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414"/>
        <w:jc w:val="center"/>
        <w:spacing w:lineRule="auto" w:line="276"/>
        <w:rPr>
          <w:sz w:val="21"/>
          <w:szCs w:val="21"/>
        </w:rPr>
      </w:pPr>
      <w:r>
        <w:rPr>
          <w:rFonts w:ascii="Arial" w:hAnsi="Arial"/>
          <w:b/>
          <w:sz w:val="21"/>
          <w:szCs w:val="21"/>
          <w:lang w:val="en"/>
        </w:rPr>
        <w:t xml:space="preserve">Договор поставки № __________</w:t>
      </w:r>
      <w:r>
        <w:rPr>
          <w:rFonts w:ascii="Arial" w:hAnsi="Arial"/>
          <w:b w:val="false"/>
          <w:sz w:val="21"/>
          <w:szCs w:val="21"/>
          <w:lang w:val="en"/>
        </w:rPr>
        <w:t xml:space="preserve"> </w:t>
      </w:r>
      <w:r/>
    </w:p>
    <w:p>
      <w:pPr>
        <w:pStyle w:val="414"/>
        <w:jc w:val="center"/>
        <w:spacing w:lineRule="auto" w:line="276"/>
        <w:rPr>
          <w:rFonts w:ascii="Arial" w:hAnsi="Arial"/>
          <w:b w:val="false"/>
          <w:lang w:val="en"/>
        </w:rPr>
      </w:pPr>
      <w:r>
        <w:rPr>
          <w:rFonts w:ascii="Arial" w:hAnsi="Arial"/>
          <w:b w:val="false"/>
          <w:lang w:val="en"/>
        </w:rPr>
      </w:r>
      <w:r/>
    </w:p>
    <w:p>
      <w:pPr>
        <w:pStyle w:val="414"/>
        <w:jc w:val="center"/>
        <w:spacing w:lineRule="auto" w:line="276"/>
      </w:pPr>
      <w:r>
        <w:rPr>
          <w:rFonts w:ascii="Arial" w:hAnsi="Arial"/>
          <w:b/>
          <w:bCs/>
          <w:sz w:val="20"/>
          <w:szCs w:val="20"/>
          <w:lang w:val="en"/>
        </w:rPr>
        <w:t xml:space="preserve">" </w:t>
      </w:r>
      <w:r>
        <w:rPr>
          <w:rFonts w:ascii="Arial" w:hAnsi="Arial" w:cs="Mangal" w:eastAsia="NSimSun"/>
          <w:b/>
          <w:bCs/>
          <w:color w:val="auto"/>
          <w:sz w:val="20"/>
          <w:szCs w:val="20"/>
          <w:lang w:val="ru-RU" w:bidi="hi-IN" w:eastAsia="zh-CN"/>
        </w:rPr>
        <w:t xml:space="preserve">____</w:t>
      </w:r>
      <w:r>
        <w:rPr>
          <w:rFonts w:ascii="Arial" w:hAnsi="Arial"/>
          <w:b/>
          <w:bCs/>
          <w:sz w:val="20"/>
          <w:szCs w:val="20"/>
          <w:lang w:val="en"/>
        </w:rPr>
        <w:t xml:space="preserve"> " </w:t>
      </w:r>
      <w:r>
        <w:rPr>
          <w:rFonts w:ascii="Arial" w:hAnsi="Arial" w:cs="Mangal" w:eastAsia="NSimSun"/>
          <w:b/>
          <w:bCs/>
          <w:color w:val="auto"/>
          <w:sz w:val="20"/>
          <w:szCs w:val="20"/>
          <w:lang w:val="ru-RU" w:bidi="hi-IN" w:eastAsia="zh-CN"/>
        </w:rPr>
        <w:t xml:space="preserve">_____ </w:t>
      </w:r>
      <w:r>
        <w:rPr>
          <w:rFonts w:ascii="Arial" w:hAnsi="Arial"/>
          <w:b/>
          <w:bCs/>
          <w:sz w:val="20"/>
          <w:szCs w:val="20"/>
          <w:lang w:val="en"/>
        </w:rPr>
        <w:t xml:space="preserve">20</w:t>
      </w:r>
      <w:r>
        <w:rPr>
          <w:rFonts w:ascii="Arial" w:hAnsi="Arial" w:cs="Mangal" w:eastAsia="NSimSun"/>
          <w:b/>
          <w:bCs/>
          <w:color w:val="auto"/>
          <w:sz w:val="20"/>
          <w:szCs w:val="20"/>
          <w:lang w:val="ru-RU" w:bidi="hi-IN" w:eastAsia="zh-CN"/>
        </w:rPr>
        <w:t xml:space="preserve">21 </w:t>
      </w:r>
      <w:r>
        <w:rPr>
          <w:rFonts w:ascii="Arial" w:hAnsi="Arial"/>
          <w:b/>
          <w:sz w:val="20"/>
          <w:szCs w:val="20"/>
        </w:rPr>
        <w:t xml:space="preserve">г.</w:t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bCs/>
          <w:sz w:val="20"/>
          <w:szCs w:val="20"/>
          <w:highlight w:val="white"/>
          <w:lang w:val="en"/>
        </w:rPr>
        <w:t xml:space="preserve">г. Челябинск</w:t>
      </w:r>
      <w:r/>
    </w:p>
    <w:p>
      <w:pPr>
        <w:pStyle w:val="414"/>
        <w:spacing w:lineRule="auto" w:line="276"/>
        <w:rPr>
          <w:rFonts w:ascii="Arial" w:hAnsi="Arial"/>
          <w:b w:val="false"/>
          <w:sz w:val="21"/>
          <w:szCs w:val="21"/>
          <w:lang w:val="en"/>
        </w:rPr>
      </w:pPr>
      <w:r>
        <w:rPr>
          <w:rFonts w:ascii="Arial" w:hAnsi="Arial"/>
          <w:b w:val="false"/>
          <w:sz w:val="21"/>
          <w:szCs w:val="21"/>
          <w:lang w:val="en"/>
        </w:rPr>
      </w:r>
      <w:r/>
    </w:p>
    <w:p>
      <w:pPr>
        <w:pStyle w:val="414"/>
        <w:jc w:val="both"/>
        <w:spacing w:lineRule="auto" w:line="276"/>
      </w:pPr>
      <w:r>
        <w:rPr>
          <w:rFonts w:ascii="Arial" w:hAnsi="Arial"/>
          <w:b/>
          <w:sz w:val="20"/>
          <w:highlight w:val="white"/>
          <w:lang w:val="en"/>
        </w:rPr>
        <w:t xml:space="preserve">Общество с ограниченной ответственностью "Навигатор СИЗ"</w:t>
      </w:r>
      <w:r>
        <w:rPr>
          <w:rFonts w:ascii="Arial" w:hAnsi="Arial"/>
          <w:b w:val="false"/>
          <w:sz w:val="20"/>
          <w:lang w:val="en"/>
        </w:rPr>
        <w:t xml:space="preserve">, именуемое в дальнейшем "Поставщик"</w:t>
      </w:r>
      <w:r>
        <w:rPr>
          <w:rFonts w:ascii="Arial" w:hAnsi="Arial"/>
          <w:b/>
          <w:sz w:val="20"/>
          <w:highlight w:val="white"/>
          <w:lang w:val="en"/>
        </w:rPr>
        <w:t xml:space="preserve">, в лице</w:t>
      </w:r>
      <w:r>
        <w:rPr>
          <w:rFonts w:ascii="Arial" w:hAnsi="Arial"/>
          <w:b/>
          <w:sz w:val="20"/>
          <w:lang w:val="en"/>
        </w:rPr>
        <w:t xml:space="preserve"> </w:t>
      </w:r>
      <w:r>
        <w:rPr>
          <w:rFonts w:ascii="Arial" w:hAnsi="Arial"/>
          <w:b/>
          <w:sz w:val="20"/>
          <w:lang w:val="ru-RU"/>
        </w:rPr>
        <w:t xml:space="preserve">директора </w:t>
      </w:r>
      <w:r>
        <w:rPr>
          <w:rFonts w:ascii="Arial" w:hAnsi="Arial"/>
          <w:b/>
          <w:sz w:val="20"/>
          <w:highlight w:val="white"/>
          <w:lang w:val="en"/>
        </w:rPr>
        <w:t xml:space="preserve">Голиковой Веры Михайловны, действующей на основании Устава</w:t>
      </w:r>
      <w:r>
        <w:rPr>
          <w:rFonts w:ascii="Arial" w:hAnsi="Arial"/>
          <w:b w:val="false"/>
          <w:sz w:val="20"/>
          <w:lang w:val="en"/>
        </w:rPr>
        <w:t xml:space="preserve">, с одной стороны и</w:t>
      </w:r>
      <w:r>
        <w:rPr>
          <w:rFonts w:ascii="Arial" w:hAnsi="Arial"/>
          <w:b w:val="false"/>
          <w:sz w:val="20"/>
          <w:lang w:val="ru-RU"/>
        </w:rPr>
        <w:t xml:space="preserve"> </w:t>
      </w:r>
      <w:r/>
      <w:r>
        <w:rPr>
          <w:rFonts w:ascii="Arial" w:hAnsi="Arial"/>
          <w:b/>
          <w:bCs/>
          <w:i w:val="false"/>
          <w:caps w:val="false"/>
          <w:smallCaps w:val="false"/>
          <w:color w:val="304855"/>
          <w:spacing w:val="0"/>
          <w:sz w:val="20"/>
          <w:szCs w:val="20"/>
          <w:highlight w:val="white"/>
          <w:lang w:val="en"/>
        </w:rPr>
        <w:t xml:space="preserve">__________________________________________________________________________</w:t>
      </w:r>
      <w:r>
        <w:rPr>
          <w:rFonts w:ascii="Arial" w:hAnsi="Arial"/>
          <w:b w:val="false"/>
          <w:sz w:val="20"/>
          <w:lang w:val="en"/>
        </w:rPr>
        <w:t xml:space="preserve">, именуемое(-ый,-ая) в дальнейшем "Покупатель"</w:t>
      </w:r>
      <w:r>
        <w:rPr>
          <w:rFonts w:ascii="Arial" w:hAnsi="Arial"/>
          <w:b/>
          <w:sz w:val="20"/>
          <w:highlight w:val="white"/>
          <w:lang w:val="en"/>
        </w:rPr>
        <w:t xml:space="preserve">, в лице </w:t>
      </w:r>
      <w:r>
        <w:rPr>
          <w:rFonts w:ascii="Arial" w:hAnsi="Arial"/>
          <w:b/>
          <w:sz w:val="20"/>
          <w:highlight w:val="white"/>
          <w:lang w:val="ru-RU"/>
        </w:rPr>
        <w:t xml:space="preserve">________________________________________</w:t>
      </w:r>
      <w:r>
        <w:rPr>
          <w:rFonts w:ascii="Arial" w:hAnsi="Arial"/>
          <w:b/>
          <w:sz w:val="20"/>
          <w:highlight w:val="white"/>
          <w:lang w:val="en"/>
        </w:rPr>
        <w:t xml:space="preserve">, действующего на основании _______________________</w:t>
      </w:r>
      <w:r>
        <w:rPr>
          <w:rFonts w:ascii="Arial" w:hAnsi="Arial"/>
          <w:b w:val="false"/>
          <w:sz w:val="20"/>
          <w:lang w:val="en"/>
        </w:rPr>
        <w:t xml:space="preserve">, с другой стороны (далее – Стороны договора) заключили настоящий Договор о нижеследующем:</w:t>
      </w:r>
      <w:r/>
    </w:p>
    <w:p>
      <w:pPr>
        <w:pStyle w:val="414"/>
        <w:spacing w:lineRule="auto" w:line="276"/>
        <w:rPr>
          <w:rFonts w:ascii="Arial" w:hAnsi="Arial"/>
          <w:b w:val="false"/>
          <w:sz w:val="12"/>
          <w:szCs w:val="12"/>
          <w:lang w:val="en"/>
        </w:rPr>
      </w:pPr>
      <w:r>
        <w:rPr>
          <w:rFonts w:ascii="Arial" w:hAnsi="Arial"/>
          <w:b w:val="false"/>
          <w:sz w:val="12"/>
          <w:szCs w:val="12"/>
          <w:lang w:val="en"/>
        </w:rPr>
      </w:r>
      <w:r/>
    </w:p>
    <w:p>
      <w:pPr>
        <w:pStyle w:val="414"/>
        <w:jc w:val="center"/>
        <w:spacing w:lineRule="auto" w:line="276"/>
      </w:pPr>
      <w:r>
        <w:rPr>
          <w:rFonts w:ascii="Arial" w:hAnsi="Arial"/>
          <w:b/>
          <w:sz w:val="20"/>
          <w:lang w:val="en"/>
        </w:rPr>
        <w:t xml:space="preserve">1.</w:t>
      </w:r>
      <w:r>
        <w:rPr>
          <w:rFonts w:ascii="Arial" w:hAnsi="Arial"/>
          <w:b/>
          <w:color w:val="FF0000"/>
          <w:sz w:val="20"/>
          <w:lang w:val="en"/>
        </w:rPr>
        <w:t xml:space="preserve"> </w:t>
      </w:r>
      <w:r>
        <w:rPr>
          <w:rFonts w:ascii="Arial" w:hAnsi="Arial"/>
          <w:b/>
          <w:color w:val="auto"/>
          <w:sz w:val="20"/>
          <w:lang w:val="en"/>
        </w:rPr>
        <w:t xml:space="preserve">Предмет договора</w:t>
      </w:r>
      <w:r/>
    </w:p>
    <w:p>
      <w:pPr>
        <w:pStyle w:val="414"/>
        <w:jc w:val="both"/>
        <w:spacing w:lineRule="auto" w:line="276"/>
      </w:pPr>
      <w:r>
        <w:rPr>
          <w:rFonts w:ascii="Arial" w:hAnsi="Arial"/>
          <w:b/>
          <w:color w:val="auto"/>
          <w:sz w:val="20"/>
          <w:lang w:val="en"/>
        </w:rPr>
        <w:t xml:space="preserve">1.1.</w:t>
      </w:r>
      <w:r>
        <w:rPr>
          <w:rFonts w:ascii="Arial" w:hAnsi="Arial"/>
          <w:b w:val="false"/>
          <w:color w:val="auto"/>
          <w:sz w:val="20"/>
          <w:lang w:val="en"/>
        </w:rPr>
        <w:t xml:space="preserve"> Поставщик обязуется поставлять, а Покупатель обязуется принимать и оплачивать </w:t>
      </w:r>
      <w:r>
        <w:rPr>
          <w:rFonts w:ascii="Arial" w:hAnsi="Arial"/>
          <w:b w:val="false"/>
          <w:color w:val="auto"/>
          <w:sz w:val="20"/>
          <w:lang w:val="ru-RU"/>
        </w:rPr>
        <w:t xml:space="preserve">продукцию</w:t>
      </w:r>
      <w:r>
        <w:rPr>
          <w:rFonts w:ascii="Arial" w:hAnsi="Arial"/>
          <w:b w:val="false"/>
          <w:color w:val="auto"/>
          <w:sz w:val="20"/>
          <w:lang w:val="en"/>
        </w:rPr>
        <w:t xml:space="preserve">, вид, количество, ассортимент, комплектность, характеристики, цена и иные данные которой указаны в Приложении № 1, являющемся неотъемлемой частью настоящего Договора. В дальнейшем поставляемая продукция именуется </w:t>
      </w:r>
      <w:r>
        <w:rPr>
          <w:rFonts w:ascii="Arial"/>
          <w:b/>
          <w:color w:val="auto"/>
          <w:sz w:val="20"/>
        </w:rPr>
        <w:t xml:space="preserve">Товаром</w:t>
      </w:r>
      <w:r>
        <w:rPr>
          <w:rFonts w:ascii="Arial"/>
          <w:b w:val="false"/>
          <w:color w:val="auto"/>
          <w:sz w:val="20"/>
        </w:rPr>
        <w:t xml:space="preserve">.</w:t>
      </w:r>
      <w:r/>
    </w:p>
    <w:p>
      <w:pPr>
        <w:pStyle w:val="414"/>
        <w:jc w:val="both"/>
        <w:spacing w:lineRule="auto" w:line="276"/>
      </w:pPr>
      <w:r>
        <w:rPr>
          <w:rFonts w:ascii="Arial" w:hAnsi="Arial"/>
          <w:b/>
          <w:color w:val="auto"/>
          <w:sz w:val="20"/>
          <w:lang w:val="en"/>
        </w:rPr>
        <w:t xml:space="preserve">1.2. </w:t>
      </w:r>
      <w:r>
        <w:rPr>
          <w:rFonts w:ascii="Arial" w:hAnsi="Arial"/>
          <w:b w:val="false"/>
          <w:color w:val="auto"/>
          <w:sz w:val="20"/>
          <w:lang w:val="en"/>
        </w:rPr>
        <w:t xml:space="preserve">Поставщик обязуется поставлять Товар, качество которого соответствует утвержденным требованиям, стандартам, сертификатам и другим документам, определяющими требования к качеству Товара.</w:t>
      </w:r>
      <w:r/>
    </w:p>
    <w:p>
      <w:pPr>
        <w:pStyle w:val="414"/>
        <w:jc w:val="both"/>
        <w:spacing w:lineRule="auto" w:line="276"/>
      </w:pPr>
      <w:r>
        <w:rPr>
          <w:rFonts w:ascii="Arial" w:hAnsi="Arial"/>
          <w:b/>
          <w:color w:val="auto"/>
          <w:sz w:val="20"/>
          <w:lang w:val="en"/>
        </w:rPr>
        <w:t xml:space="preserve">1.3.</w:t>
      </w:r>
      <w:r>
        <w:rPr>
          <w:rFonts w:ascii="Arial" w:hAnsi="Arial"/>
          <w:b w:val="false"/>
          <w:color w:val="auto"/>
          <w:sz w:val="20"/>
          <w:lang w:val="en"/>
        </w:rPr>
        <w:t xml:space="preserve"> Поставщик гарантирует соблюдение мер предосторожности при транспортировке и хранении Товара с целью сохранения его пригодности к дальнейшему использованию и полезных качеств. </w:t>
      </w:r>
      <w:r/>
    </w:p>
    <w:p>
      <w:pPr>
        <w:pStyle w:val="414"/>
        <w:jc w:val="both"/>
        <w:spacing w:lineRule="auto" w:line="276"/>
      </w:pPr>
      <w:r>
        <w:rPr>
          <w:rFonts w:ascii="Arial" w:hAnsi="Arial"/>
          <w:b/>
          <w:color w:val="auto"/>
          <w:sz w:val="20"/>
          <w:lang w:val="en"/>
        </w:rPr>
        <w:t xml:space="preserve">1.4.</w:t>
      </w:r>
      <w:r>
        <w:rPr>
          <w:rFonts w:ascii="Arial" w:hAnsi="Arial"/>
          <w:b w:val="false"/>
          <w:color w:val="auto"/>
          <w:sz w:val="20"/>
          <w:lang w:val="en"/>
        </w:rPr>
        <w:t xml:space="preserve"> Вместе с </w:t>
      </w:r>
      <w:r>
        <w:rPr>
          <w:rFonts w:ascii="Arial" w:hAnsi="Arial"/>
          <w:b w:val="false"/>
          <w:color w:val="auto"/>
          <w:sz w:val="20"/>
          <w:lang w:val="ru-RU"/>
        </w:rPr>
        <w:t xml:space="preserve">Т</w:t>
      </w:r>
      <w:r>
        <w:rPr>
          <w:rFonts w:ascii="Arial" w:hAnsi="Arial"/>
          <w:b w:val="false"/>
          <w:color w:val="auto"/>
          <w:sz w:val="20"/>
          <w:lang w:val="en"/>
        </w:rPr>
        <w:t xml:space="preserve">оваром Поставщик обязуется передать Покупателю документы, устанавливающие требования к качеству Товара, а также иные сопутствующие документы, прилагаемые к Товару его производителем.</w:t>
      </w:r>
      <w:r/>
    </w:p>
    <w:p>
      <w:pPr>
        <w:pStyle w:val="414"/>
        <w:jc w:val="both"/>
        <w:spacing w:lineRule="auto" w:line="276"/>
      </w:pPr>
      <w:r>
        <w:rPr>
          <w:rFonts w:ascii="Arial" w:hAnsi="Arial"/>
          <w:b/>
          <w:color w:val="auto"/>
          <w:sz w:val="20"/>
          <w:lang w:val="en"/>
        </w:rPr>
        <w:t xml:space="preserve">1.5.</w:t>
      </w:r>
      <w:r>
        <w:rPr>
          <w:rFonts w:ascii="Arial" w:hAnsi="Arial"/>
          <w:b w:val="false"/>
          <w:color w:val="auto"/>
          <w:sz w:val="20"/>
          <w:lang w:val="en"/>
        </w:rPr>
        <w:t xml:space="preserve"> Поставщик гарантирует, что поставляемый Товар не находится под арестом, не является предметом залога и не обременен иными правами третьих лиц.</w:t>
      </w:r>
      <w:r/>
    </w:p>
    <w:p>
      <w:pPr>
        <w:pStyle w:val="414"/>
        <w:jc w:val="both"/>
        <w:spacing w:lineRule="auto" w:line="276"/>
        <w:rPr>
          <w:rFonts w:ascii="Arial" w:hAnsi="Arial"/>
          <w:b w:val="false"/>
          <w:color w:val="auto"/>
          <w:sz w:val="12"/>
          <w:szCs w:val="12"/>
          <w:lang w:val="en"/>
        </w:rPr>
      </w:pPr>
      <w:r>
        <w:rPr>
          <w:rFonts w:ascii="Arial" w:hAnsi="Arial"/>
          <w:b w:val="false"/>
          <w:color w:val="auto"/>
          <w:sz w:val="12"/>
          <w:szCs w:val="12"/>
          <w:lang w:val="en"/>
        </w:rPr>
      </w:r>
      <w:r/>
    </w:p>
    <w:p>
      <w:pPr>
        <w:pStyle w:val="414"/>
        <w:jc w:val="center"/>
        <w:spacing w:lineRule="auto" w:line="276"/>
      </w:pPr>
      <w:r>
        <w:rPr>
          <w:rFonts w:ascii="Arial" w:hAnsi="Arial"/>
          <w:b/>
          <w:color w:val="auto"/>
          <w:sz w:val="20"/>
          <w:lang w:val="en"/>
        </w:rPr>
        <w:t xml:space="preserve">2. Права и обязанности сторон</w:t>
      </w:r>
      <w:r/>
    </w:p>
    <w:p>
      <w:pPr>
        <w:pStyle w:val="414"/>
        <w:jc w:val="both"/>
        <w:spacing w:lineRule="auto" w:line="276"/>
      </w:pPr>
      <w:r>
        <w:rPr>
          <w:rFonts w:ascii="Arial" w:hAnsi="Arial"/>
          <w:b/>
          <w:color w:val="auto"/>
          <w:sz w:val="20"/>
          <w:lang w:val="en"/>
        </w:rPr>
        <w:t xml:space="preserve">2.1. </w:t>
      </w:r>
      <w:r>
        <w:rPr>
          <w:rFonts w:ascii="Arial" w:hAnsi="Arial"/>
          <w:b w:val="false"/>
          <w:color w:val="auto"/>
          <w:sz w:val="20"/>
          <w:lang w:val="en"/>
        </w:rPr>
        <w:t xml:space="preserve">Поставщик обязуется: </w:t>
      </w:r>
      <w:r/>
    </w:p>
    <w:p>
      <w:pPr>
        <w:pStyle w:val="414"/>
        <w:jc w:val="both"/>
        <w:spacing w:lineRule="auto" w:line="276"/>
      </w:pPr>
      <w:r>
        <w:rPr>
          <w:rFonts w:ascii="Arial" w:hAnsi="Arial"/>
          <w:b/>
          <w:color w:val="auto"/>
          <w:sz w:val="20"/>
          <w:lang w:val="en"/>
        </w:rPr>
        <w:t xml:space="preserve">2.1.1.</w:t>
      </w:r>
      <w:r>
        <w:rPr>
          <w:rFonts w:ascii="Arial" w:hAnsi="Arial"/>
          <w:b w:val="false"/>
          <w:color w:val="auto"/>
          <w:sz w:val="20"/>
          <w:lang w:val="en"/>
        </w:rPr>
        <w:t xml:space="preserve"> Поставить Т</w:t>
      </w:r>
      <w:r>
        <w:rPr>
          <w:rFonts w:ascii="Arial" w:hAnsi="Arial"/>
          <w:b w:val="false"/>
          <w:color w:val="auto"/>
          <w:sz w:val="20"/>
          <w:lang w:val="ru-RU"/>
        </w:rPr>
        <w:t xml:space="preserve">овар</w:t>
      </w:r>
      <w:r>
        <w:rPr>
          <w:rFonts w:ascii="Arial" w:hAnsi="Arial"/>
          <w:b w:val="false"/>
          <w:color w:val="auto"/>
          <w:sz w:val="20"/>
          <w:lang w:val="en"/>
        </w:rPr>
        <w:t xml:space="preserve"> Покупателю, по цене, в ассортименте и в количестве согласно Приложению № 1.</w:t>
      </w:r>
      <w:r/>
    </w:p>
    <w:p>
      <w:pPr>
        <w:pStyle w:val="414"/>
        <w:jc w:val="both"/>
        <w:spacing w:lineRule="auto" w:line="276"/>
      </w:pPr>
      <w:r>
        <w:rPr>
          <w:rFonts w:ascii="Arial" w:hAnsi="Arial"/>
          <w:b/>
          <w:color w:val="auto"/>
          <w:sz w:val="20"/>
          <w:lang w:val="en"/>
        </w:rPr>
        <w:t xml:space="preserve">2.1.2. </w:t>
      </w:r>
      <w:r>
        <w:rPr>
          <w:rFonts w:ascii="Arial" w:hAnsi="Arial"/>
          <w:b w:val="false"/>
          <w:color w:val="auto"/>
          <w:sz w:val="20"/>
          <w:lang w:val="en"/>
        </w:rPr>
        <w:t xml:space="preserve">Произвести отгрузку Товара по адресу г. Челябинск , Свердловский проспект, 35.</w:t>
      </w:r>
      <w:r/>
    </w:p>
    <w:p>
      <w:pPr>
        <w:pStyle w:val="414"/>
        <w:jc w:val="both"/>
        <w:spacing w:lineRule="auto" w:line="276"/>
      </w:pPr>
      <w:r>
        <w:rPr>
          <w:rFonts w:ascii="Arial" w:hAnsi="Arial"/>
          <w:b/>
          <w:color w:val="auto"/>
          <w:sz w:val="20"/>
          <w:lang w:val="en"/>
        </w:rPr>
        <w:t xml:space="preserve">2.1.3. </w:t>
      </w:r>
      <w:r>
        <w:rPr>
          <w:rFonts w:ascii="Arial" w:hAnsi="Arial"/>
          <w:b w:val="false"/>
          <w:color w:val="auto"/>
          <w:sz w:val="20"/>
          <w:lang w:val="en"/>
        </w:rPr>
        <w:t xml:space="preserve">Предоставить Покупателю товарно-сопроводительные документы (счета, накладные и т.п.).</w:t>
      </w:r>
      <w:r/>
    </w:p>
    <w:p>
      <w:pPr>
        <w:pStyle w:val="414"/>
        <w:jc w:val="both"/>
        <w:spacing w:lineRule="auto" w:line="276"/>
      </w:pPr>
      <w:r>
        <w:rPr>
          <w:rFonts w:ascii="Arial" w:hAnsi="Arial"/>
          <w:b/>
          <w:color w:val="auto"/>
          <w:sz w:val="20"/>
          <w:lang w:val="en"/>
        </w:rPr>
        <w:t xml:space="preserve">2.1.4. </w:t>
      </w:r>
      <w:r>
        <w:rPr>
          <w:rFonts w:ascii="Arial" w:hAnsi="Arial"/>
          <w:b w:val="false"/>
          <w:color w:val="auto"/>
          <w:sz w:val="20"/>
          <w:lang w:val="en"/>
        </w:rPr>
        <w:t xml:space="preserve">Предоставить Покупателю оформленные сопроводительные документы, подтверждающие качество </w:t>
      </w:r>
      <w:r>
        <w:rPr>
          <w:rFonts w:ascii="Arial" w:hAnsi="Arial"/>
          <w:b w:val="false"/>
          <w:color w:val="auto"/>
          <w:sz w:val="20"/>
          <w:lang w:val="ru-RU"/>
        </w:rPr>
        <w:t xml:space="preserve">Товара</w:t>
      </w:r>
      <w:r>
        <w:rPr>
          <w:rFonts w:ascii="Arial" w:hAnsi="Arial"/>
          <w:b w:val="false"/>
          <w:color w:val="auto"/>
          <w:sz w:val="20"/>
          <w:lang w:val="en"/>
        </w:rPr>
        <w:t xml:space="preserve"> (сертификаты соответствия, качественные удостоверения и т.д.).</w:t>
      </w:r>
      <w:r/>
    </w:p>
    <w:p>
      <w:pPr>
        <w:pStyle w:val="414"/>
        <w:jc w:val="both"/>
        <w:spacing w:lineRule="auto" w:line="276"/>
      </w:pPr>
      <w:r>
        <w:rPr>
          <w:rFonts w:ascii="Arial" w:hAnsi="Arial"/>
          <w:b/>
          <w:color w:val="auto"/>
          <w:sz w:val="20"/>
          <w:lang w:val="en"/>
        </w:rPr>
        <w:t xml:space="preserve">2.1.5.</w:t>
      </w:r>
      <w:r>
        <w:rPr>
          <w:rFonts w:ascii="Arial" w:hAnsi="Arial"/>
          <w:b w:val="false"/>
          <w:color w:val="auto"/>
          <w:sz w:val="20"/>
          <w:lang w:val="en"/>
        </w:rPr>
        <w:t xml:space="preserve"> В случае выявления поставки некачественного </w:t>
      </w:r>
      <w:r>
        <w:rPr>
          <w:rFonts w:ascii="Arial" w:hAnsi="Arial"/>
          <w:b w:val="false"/>
          <w:color w:val="auto"/>
          <w:sz w:val="20"/>
          <w:lang w:val="ru-RU"/>
        </w:rPr>
        <w:t xml:space="preserve">товара</w:t>
      </w:r>
      <w:r>
        <w:rPr>
          <w:rFonts w:ascii="Arial" w:hAnsi="Arial"/>
          <w:b w:val="false"/>
          <w:color w:val="auto"/>
          <w:sz w:val="20"/>
          <w:lang w:val="en"/>
        </w:rPr>
        <w:t xml:space="preserve"> произвести </w:t>
      </w:r>
      <w:r>
        <w:rPr>
          <w:rFonts w:ascii="Arial" w:hAnsi="Arial"/>
          <w:b w:val="false"/>
          <w:color w:val="auto"/>
          <w:sz w:val="20"/>
          <w:lang w:val="ru-RU"/>
        </w:rPr>
        <w:t xml:space="preserve">его</w:t>
      </w:r>
      <w:r>
        <w:rPr>
          <w:rFonts w:ascii="Arial" w:hAnsi="Arial"/>
          <w:b w:val="false"/>
          <w:color w:val="auto"/>
          <w:sz w:val="20"/>
          <w:lang w:val="en"/>
        </w:rPr>
        <w:t xml:space="preserve"> замену за счёт собственных средств и своими силами в течение 10 рабочих дней с момента предъявления Покупателем соответствующей претензии в письменном виде.</w:t>
      </w:r>
      <w:r/>
    </w:p>
    <w:p>
      <w:pPr>
        <w:pStyle w:val="414"/>
        <w:spacing w:lineRule="auto" w:line="276"/>
      </w:pPr>
      <w:r>
        <w:rPr>
          <w:rFonts w:ascii="Arial" w:hAnsi="Arial"/>
          <w:b/>
          <w:color w:val="auto"/>
          <w:sz w:val="20"/>
          <w:lang w:val="en"/>
        </w:rPr>
        <w:t xml:space="preserve">2.2.</w:t>
      </w:r>
      <w:r>
        <w:rPr>
          <w:rFonts w:ascii="Arial" w:hAnsi="Arial"/>
          <w:b w:val="false"/>
          <w:color w:val="auto"/>
          <w:sz w:val="20"/>
          <w:lang w:val="en"/>
        </w:rPr>
        <w:t xml:space="preserve"> Поставщик имеет право:</w:t>
      </w:r>
      <w:r/>
    </w:p>
    <w:p>
      <w:pPr>
        <w:pStyle w:val="414"/>
        <w:jc w:val="both"/>
        <w:spacing w:lineRule="auto" w:line="276"/>
      </w:pPr>
      <w:r>
        <w:rPr>
          <w:rFonts w:ascii="Arial" w:hAnsi="Arial"/>
          <w:b/>
          <w:color w:val="auto"/>
          <w:sz w:val="20"/>
          <w:lang w:val="en"/>
        </w:rPr>
        <w:t xml:space="preserve">2.2.1.</w:t>
      </w:r>
      <w:r>
        <w:rPr>
          <w:rFonts w:ascii="Arial" w:hAnsi="Arial"/>
          <w:b w:val="false"/>
          <w:color w:val="auto"/>
          <w:sz w:val="20"/>
          <w:lang w:val="en"/>
        </w:rPr>
        <w:t xml:space="preserve"> Получать оплату за поставленн</w:t>
      </w:r>
      <w:r>
        <w:rPr>
          <w:rFonts w:ascii="Arial" w:hAnsi="Arial"/>
          <w:b w:val="false"/>
          <w:color w:val="auto"/>
          <w:sz w:val="20"/>
          <w:lang w:val="ru-RU"/>
        </w:rPr>
        <w:t xml:space="preserve">ый</w:t>
      </w:r>
      <w:r>
        <w:rPr>
          <w:rFonts w:ascii="Arial" w:hAnsi="Arial"/>
          <w:b w:val="false"/>
          <w:color w:val="auto"/>
          <w:sz w:val="20"/>
          <w:lang w:val="en"/>
        </w:rPr>
        <w:t xml:space="preserve"> </w:t>
      </w:r>
      <w:r>
        <w:rPr>
          <w:rFonts w:ascii="Arial" w:hAnsi="Arial"/>
          <w:b w:val="false"/>
          <w:color w:val="auto"/>
          <w:sz w:val="20"/>
          <w:lang w:val="ru-RU"/>
        </w:rPr>
        <w:t xml:space="preserve">Товар</w:t>
      </w:r>
      <w:r>
        <w:rPr>
          <w:rFonts w:ascii="Arial" w:hAnsi="Arial"/>
          <w:b w:val="false"/>
          <w:color w:val="auto"/>
          <w:sz w:val="20"/>
          <w:lang w:val="en"/>
        </w:rPr>
        <w:t xml:space="preserve"> в размере и сроки, предусмотренные настоящим договором.</w:t>
      </w:r>
      <w:r/>
    </w:p>
    <w:p>
      <w:pPr>
        <w:pStyle w:val="414"/>
        <w:jc w:val="both"/>
        <w:spacing w:lineRule="auto" w:line="276"/>
      </w:pPr>
      <w:r>
        <w:rPr>
          <w:rFonts w:ascii="Arial" w:hAnsi="Arial"/>
          <w:b/>
          <w:color w:val="auto"/>
          <w:sz w:val="20"/>
          <w:lang w:val="en"/>
        </w:rPr>
        <w:t xml:space="preserve">2.3.</w:t>
      </w:r>
      <w:r>
        <w:rPr>
          <w:rFonts w:ascii="Arial" w:hAnsi="Arial"/>
          <w:b w:val="false"/>
          <w:color w:val="auto"/>
          <w:sz w:val="20"/>
          <w:lang w:val="en"/>
        </w:rPr>
        <w:t xml:space="preserve"> Покупатель обязуется:</w:t>
      </w:r>
      <w:r/>
    </w:p>
    <w:p>
      <w:pPr>
        <w:pStyle w:val="414"/>
        <w:jc w:val="both"/>
        <w:spacing w:lineRule="auto" w:line="276"/>
      </w:pPr>
      <w:r>
        <w:rPr>
          <w:rFonts w:ascii="Arial" w:hAnsi="Arial"/>
          <w:b/>
          <w:color w:val="auto"/>
          <w:sz w:val="20"/>
          <w:lang w:val="en"/>
        </w:rPr>
        <w:t xml:space="preserve">2.3.1.</w:t>
      </w:r>
      <w:r>
        <w:rPr>
          <w:rFonts w:ascii="Arial" w:hAnsi="Arial"/>
          <w:b w:val="false"/>
          <w:color w:val="auto"/>
          <w:sz w:val="20"/>
          <w:lang w:val="en"/>
        </w:rPr>
        <w:t xml:space="preserve"> Обеспечить приёмку Товара в соответствии с условиями настоящего Договора.</w:t>
      </w:r>
      <w:r/>
    </w:p>
    <w:p>
      <w:pPr>
        <w:pStyle w:val="414"/>
        <w:jc w:val="both"/>
        <w:spacing w:lineRule="auto" w:line="276"/>
      </w:pPr>
      <w:r>
        <w:rPr>
          <w:rFonts w:ascii="Arial" w:hAnsi="Arial"/>
          <w:b/>
          <w:color w:val="auto"/>
          <w:sz w:val="20"/>
          <w:lang w:val="en"/>
        </w:rPr>
        <w:t xml:space="preserve">2.3.2.</w:t>
      </w:r>
      <w:r>
        <w:rPr>
          <w:rFonts w:ascii="Arial" w:hAnsi="Arial"/>
          <w:b w:val="false"/>
          <w:color w:val="auto"/>
          <w:sz w:val="20"/>
          <w:lang w:val="en"/>
        </w:rPr>
        <w:t xml:space="preserve"> Оплатить поставленный Товар в порядке и сроки, предусмотренные настоящим Договором.</w:t>
      </w:r>
      <w:r/>
    </w:p>
    <w:p>
      <w:pPr>
        <w:pStyle w:val="414"/>
        <w:jc w:val="both"/>
        <w:spacing w:lineRule="auto" w:line="276"/>
      </w:pPr>
      <w:r>
        <w:rPr>
          <w:rFonts w:ascii="Arial" w:hAnsi="Arial"/>
          <w:b/>
          <w:color w:val="auto"/>
          <w:sz w:val="20"/>
          <w:lang w:val="en"/>
        </w:rPr>
        <w:t xml:space="preserve">2.4.</w:t>
      </w:r>
      <w:r>
        <w:rPr>
          <w:rFonts w:ascii="Arial" w:hAnsi="Arial"/>
          <w:b w:val="false"/>
          <w:color w:val="auto"/>
          <w:sz w:val="20"/>
          <w:lang w:val="en"/>
        </w:rPr>
        <w:t xml:space="preserve"> Покупатель имеет право:</w:t>
      </w:r>
      <w:r/>
    </w:p>
    <w:p>
      <w:pPr>
        <w:pStyle w:val="414"/>
        <w:jc w:val="both"/>
        <w:spacing w:lineRule="auto" w:line="276"/>
      </w:pPr>
      <w:r>
        <w:rPr>
          <w:rFonts w:ascii="Arial" w:hAnsi="Arial"/>
          <w:b/>
          <w:color w:val="auto"/>
          <w:sz w:val="20"/>
          <w:lang w:val="en"/>
        </w:rPr>
        <w:t xml:space="preserve">2.4.1.</w:t>
      </w:r>
      <w:r>
        <w:rPr>
          <w:rFonts w:ascii="Times New Roman" w:hAnsi="Times New Roman"/>
          <w:b w:val="false"/>
          <w:color w:val="auto"/>
          <w:sz w:val="20"/>
          <w:lang w:val="en"/>
        </w:rPr>
        <w:t xml:space="preserve"> </w:t>
      </w:r>
      <w:r>
        <w:rPr>
          <w:rFonts w:ascii="Arial" w:hAnsi="Arial"/>
          <w:b w:val="false"/>
          <w:color w:val="auto"/>
          <w:sz w:val="20"/>
          <w:lang w:val="en"/>
        </w:rPr>
        <w:t xml:space="preserve">Осуществлять контроль за своевременным, надлежащим получением Товара от Поставщика согласно условиям настоящего Договора.</w:t>
      </w:r>
      <w:r/>
    </w:p>
    <w:p>
      <w:pPr>
        <w:pStyle w:val="414"/>
        <w:jc w:val="both"/>
        <w:spacing w:lineRule="auto" w:line="276"/>
      </w:pPr>
      <w:r>
        <w:rPr>
          <w:rFonts w:ascii="Arial" w:hAnsi="Arial"/>
          <w:b/>
          <w:color w:val="auto"/>
          <w:sz w:val="20"/>
          <w:lang w:val="en"/>
        </w:rPr>
        <w:t xml:space="preserve">2.4.2. </w:t>
      </w:r>
      <w:r>
        <w:rPr>
          <w:rFonts w:ascii="Arial" w:hAnsi="Arial"/>
          <w:b w:val="false"/>
          <w:color w:val="auto"/>
          <w:sz w:val="20"/>
          <w:lang w:val="en"/>
        </w:rPr>
        <w:t xml:space="preserve">В течение 10 дн</w:t>
      </w:r>
      <w:r>
        <w:rPr>
          <w:rFonts w:ascii="Arial" w:hAnsi="Arial"/>
          <w:b w:val="false"/>
          <w:color w:val="auto"/>
          <w:sz w:val="20"/>
          <w:lang w:val="en"/>
        </w:rPr>
        <w:t xml:space="preserve">ей после обнаружения нарушений условий настоящего Договора о количестве, цене, о качестве Товара известить Поставщика о допущенных нарушениях путем направления сообщения на электронную почту info@siz74.ru и с последующим направлением письменного извещения.</w:t>
      </w:r>
      <w:r/>
    </w:p>
    <w:p>
      <w:pPr>
        <w:pStyle w:val="414"/>
        <w:jc w:val="both"/>
        <w:spacing w:lineRule="auto" w:line="276"/>
        <w:rPr>
          <w:rFonts w:ascii="Arial" w:hAnsi="Arial"/>
          <w:b w:val="false"/>
          <w:color w:val="auto"/>
          <w:sz w:val="12"/>
          <w:szCs w:val="12"/>
          <w:lang w:val="en"/>
        </w:rPr>
      </w:pPr>
      <w:r>
        <w:rPr>
          <w:rFonts w:ascii="Arial" w:hAnsi="Arial"/>
          <w:b w:val="false"/>
          <w:color w:val="auto"/>
          <w:sz w:val="12"/>
          <w:szCs w:val="12"/>
          <w:lang w:val="en"/>
        </w:rPr>
      </w:r>
      <w:r/>
    </w:p>
    <w:p>
      <w:pPr>
        <w:pStyle w:val="414"/>
        <w:jc w:val="center"/>
        <w:spacing w:lineRule="auto" w:line="276"/>
      </w:pPr>
      <w:r>
        <w:rPr>
          <w:rFonts w:ascii="Arial" w:hAnsi="Arial"/>
          <w:b/>
          <w:color w:val="auto"/>
          <w:sz w:val="20"/>
          <w:lang w:val="en"/>
        </w:rPr>
        <w:t xml:space="preserve">3. Цена договора и порядок расчетов</w:t>
      </w:r>
      <w:r/>
    </w:p>
    <w:p>
      <w:pPr>
        <w:pStyle w:val="414"/>
        <w:jc w:val="both"/>
        <w:spacing w:lineRule="auto" w:line="276"/>
      </w:pPr>
      <w:r>
        <w:rPr>
          <w:rFonts w:ascii="Arial" w:hAnsi="Arial"/>
          <w:b/>
          <w:color w:val="auto"/>
          <w:sz w:val="20"/>
          <w:lang w:val="en"/>
        </w:rPr>
        <w:t xml:space="preserve">3.1.</w:t>
      </w:r>
      <w:r>
        <w:rPr>
          <w:rFonts w:ascii="Arial" w:hAnsi="Arial"/>
          <w:b w:val="false"/>
          <w:color w:val="auto"/>
          <w:sz w:val="20"/>
          <w:lang w:val="en"/>
        </w:rPr>
        <w:t xml:space="preserve"> Цена Договора составляет </w:t>
      </w:r>
      <w:r>
        <w:t xml:space="preserve">__________</w:t>
      </w:r>
      <w:r>
        <w:rPr>
          <w:rFonts w:ascii="Arial" w:hAnsi="Arial" w:cs="Mangal" w:eastAsia="NSimSun"/>
          <w:b/>
          <w:bCs/>
          <w:color w:val="auto"/>
          <w:sz w:val="20"/>
          <w:szCs w:val="24"/>
          <w:u w:val="none"/>
          <w:lang w:val="en" w:bidi="hi-IN" w:eastAsia="zh-CN"/>
        </w:rPr>
        <w:t xml:space="preserve"> </w:t>
      </w:r>
      <w:r>
        <w:rPr>
          <w:rFonts w:ascii="Arial" w:hAnsi="Arial"/>
          <w:b/>
          <w:color w:val="auto"/>
          <w:sz w:val="20"/>
          <w:highlight w:val="white"/>
          <w:lang w:val="en"/>
        </w:rPr>
        <w:t xml:space="preserve">(</w:t>
      </w:r>
      <w:r>
        <w:rPr>
          <w:rFonts w:ascii="Arial" w:hAnsi="Arial" w:cs="Mangal" w:eastAsia="NSimSun"/>
          <w:b/>
          <w:bCs/>
          <w:color w:val="auto"/>
          <w:sz w:val="20"/>
          <w:szCs w:val="24"/>
          <w:highlight w:val="white"/>
          <w:lang w:val="ru-RU" w:bidi="hi-IN" w:eastAsia="zh-CN"/>
        </w:rPr>
        <w:t xml:space="preserve"> </w:t>
      </w:r>
      <w:r>
        <w:rPr>
          <w:rFonts w:ascii="Arial" w:hAnsi="Arial" w:cs="Mangal" w:eastAsia="NSimSun"/>
          <w:b/>
          <w:bCs/>
          <w:color w:val="auto"/>
          <w:sz w:val="20"/>
          <w:szCs w:val="20"/>
          <w:highlight w:val="white"/>
          <w:lang w:val="ru-RU" w:bidi="hi-IN" w:eastAsia="zh-CN"/>
        </w:rPr>
        <w:t xml:space="preserve">________________________________ 00 копеек</w:t>
      </w:r>
      <w:r>
        <w:rPr>
          <w:rFonts w:ascii="Arial" w:hAnsi="Arial"/>
          <w:b/>
          <w:color w:val="auto"/>
          <w:sz w:val="20"/>
          <w:highlight w:val="white"/>
          <w:lang w:val="en"/>
        </w:rPr>
        <w:t xml:space="preserve">)</w:t>
      </w:r>
      <w:r>
        <w:rPr>
          <w:rFonts w:ascii="Arial" w:hAnsi="Arial"/>
          <w:b w:val="false"/>
          <w:color w:val="auto"/>
          <w:sz w:val="20"/>
          <w:lang w:val="en"/>
        </w:rPr>
        <w:t xml:space="preserve">.</w:t>
      </w:r>
      <w:r/>
    </w:p>
    <w:p>
      <w:pPr>
        <w:pStyle w:val="414"/>
        <w:jc w:val="both"/>
        <w:spacing w:lineRule="auto" w:line="276"/>
      </w:pPr>
      <w:r>
        <w:rPr>
          <w:rFonts w:ascii="Arial" w:hAnsi="Arial"/>
          <w:b w:val="false"/>
          <w:color w:val="auto"/>
          <w:sz w:val="20"/>
          <w:lang w:val="en"/>
        </w:rPr>
        <w:t xml:space="preserve">В стоимость </w:t>
      </w:r>
      <w:r>
        <w:rPr>
          <w:rFonts w:ascii="Arial" w:hAnsi="Arial"/>
          <w:b w:val="false"/>
          <w:color w:val="auto"/>
          <w:sz w:val="20"/>
          <w:lang w:val="ru-RU"/>
        </w:rPr>
        <w:t xml:space="preserve">Товара </w:t>
      </w:r>
      <w:r>
        <w:rPr>
          <w:rFonts w:ascii="Arial" w:hAnsi="Arial"/>
          <w:b w:val="false"/>
          <w:color w:val="auto"/>
          <w:sz w:val="20"/>
          <w:lang w:val="en"/>
        </w:rPr>
        <w:t xml:space="preserve">входят: налоги, сборы, другие обязательные платежи, предусмотренные налоговым законодательством. Затраты на поставку Товара до покупателя не предусмотрены</w:t>
      </w:r>
      <w:r>
        <w:rPr>
          <w:rFonts w:ascii="Arial"/>
          <w:b w:val="false"/>
          <w:color w:val="auto"/>
          <w:sz w:val="20"/>
        </w:rPr>
        <w:t xml:space="preserve">.</w:t>
      </w:r>
      <w:r/>
    </w:p>
    <w:p>
      <w:pPr>
        <w:pStyle w:val="414"/>
        <w:jc w:val="both"/>
        <w:spacing w:lineRule="auto" w:line="276"/>
      </w:pPr>
      <w:r>
        <w:rPr>
          <w:rFonts w:ascii="Arial" w:hAnsi="Arial"/>
          <w:b/>
          <w:color w:val="auto"/>
          <w:sz w:val="20"/>
          <w:lang w:val="en"/>
        </w:rPr>
        <w:t xml:space="preserve">3.2.</w:t>
      </w:r>
      <w:r>
        <w:rPr>
          <w:rFonts w:ascii="Arial" w:hAnsi="Arial"/>
          <w:b w:val="false"/>
          <w:color w:val="auto"/>
          <w:sz w:val="20"/>
          <w:lang w:val="en"/>
        </w:rPr>
        <w:t xml:space="preserve"> Стоимость Товара, указанная в </w:t>
      </w:r>
      <w:r>
        <w:rPr>
          <w:rFonts w:ascii="Arial" w:hAnsi="Arial"/>
          <w:b/>
          <w:color w:val="auto"/>
          <w:sz w:val="20"/>
          <w:lang w:val="en"/>
        </w:rPr>
        <w:t xml:space="preserve">п. 3.1. </w:t>
      </w:r>
      <w:r>
        <w:rPr>
          <w:rFonts w:ascii="Arial" w:hAnsi="Arial"/>
          <w:b w:val="false"/>
          <w:color w:val="auto"/>
          <w:sz w:val="20"/>
          <w:lang w:val="en"/>
        </w:rPr>
        <w:t xml:space="preserve">настоящего Договора </w:t>
      </w:r>
      <w:r>
        <w:rPr>
          <w:rFonts w:ascii="Arial" w:hAnsi="Arial"/>
          <w:b w:val="false"/>
          <w:color w:val="auto"/>
          <w:sz w:val="20"/>
          <w:lang w:val="ru-RU"/>
        </w:rPr>
        <w:t xml:space="preserve">является твердой и не </w:t>
      </w:r>
      <w:r>
        <w:rPr>
          <w:rFonts w:ascii="Arial" w:hAnsi="Arial"/>
          <w:b w:val="false"/>
          <w:color w:val="auto"/>
          <w:sz w:val="20"/>
          <w:lang w:val="en"/>
        </w:rPr>
        <w:t xml:space="preserve">может быть изменена.</w:t>
      </w:r>
      <w:r/>
    </w:p>
    <w:p>
      <w:pPr>
        <w:pStyle w:val="414"/>
        <w:jc w:val="both"/>
        <w:spacing w:lineRule="auto" w:line="276"/>
        <w:rPr>
          <w:rFonts w:ascii="Arial" w:hAnsi="Arial"/>
          <w:b w:val="false"/>
          <w:color w:val="auto"/>
          <w:sz w:val="12"/>
          <w:szCs w:val="12"/>
          <w:lang w:val="en"/>
        </w:rPr>
      </w:pPr>
      <w:r>
        <w:rPr>
          <w:rFonts w:ascii="Arial" w:hAnsi="Arial"/>
          <w:b w:val="false"/>
          <w:color w:val="auto"/>
          <w:sz w:val="12"/>
          <w:szCs w:val="12"/>
          <w:lang w:val="en"/>
        </w:rPr>
      </w:r>
      <w:r/>
    </w:p>
    <w:p>
      <w:pPr>
        <w:pStyle w:val="414"/>
        <w:jc w:val="both"/>
        <w:spacing w:lineRule="auto" w:line="276"/>
      </w:pPr>
      <w:r>
        <w:rPr>
          <w:rFonts w:ascii="Arial" w:hAnsi="Arial"/>
          <w:b/>
          <w:color w:val="auto"/>
          <w:sz w:val="20"/>
          <w:lang w:val="en"/>
        </w:rPr>
        <w:t xml:space="preserve">3.3.</w:t>
      </w:r>
      <w:r>
        <w:rPr>
          <w:rFonts w:ascii="Arial" w:hAnsi="Arial"/>
          <w:b w:val="false"/>
          <w:color w:val="auto"/>
          <w:sz w:val="20"/>
          <w:lang w:val="en"/>
        </w:rPr>
        <w:t xml:space="preserve"> Оплата поставленн</w:t>
      </w:r>
      <w:r>
        <w:rPr>
          <w:rFonts w:ascii="Arial" w:hAnsi="Arial" w:cs="Mangal" w:eastAsia="NSimSun"/>
          <w:b w:val="false"/>
          <w:color w:val="auto"/>
          <w:sz w:val="20"/>
          <w:szCs w:val="24"/>
          <w:lang w:val="ru-RU" w:bidi="hi-IN" w:eastAsia="zh-CN"/>
        </w:rPr>
        <w:t xml:space="preserve">ого</w:t>
      </w:r>
      <w:r>
        <w:rPr>
          <w:rFonts w:ascii="Arial" w:hAnsi="Arial"/>
          <w:b w:val="false"/>
          <w:color w:val="auto"/>
          <w:sz w:val="20"/>
          <w:lang w:val="en"/>
        </w:rPr>
        <w:t xml:space="preserve"> </w:t>
      </w:r>
      <w:r>
        <w:rPr>
          <w:rFonts w:ascii="Arial" w:hAnsi="Arial" w:cs="Mangal" w:eastAsia="NSimSun"/>
          <w:b w:val="false"/>
          <w:color w:val="auto"/>
          <w:sz w:val="20"/>
          <w:szCs w:val="24"/>
          <w:lang w:val="ru-RU" w:bidi="hi-IN" w:eastAsia="zh-CN"/>
        </w:rPr>
        <w:t xml:space="preserve">товара</w:t>
      </w:r>
      <w:r>
        <w:rPr>
          <w:rFonts w:ascii="Arial" w:hAnsi="Arial"/>
          <w:b w:val="false"/>
          <w:color w:val="auto"/>
          <w:sz w:val="20"/>
          <w:lang w:val="en"/>
        </w:rPr>
        <w:t xml:space="preserve"> по настоящему Договору производится по факту поставки, в течение</w:t>
      </w:r>
      <w:r>
        <w:rPr>
          <w:rFonts w:ascii="Arial" w:hAnsi="Arial"/>
          <w:b w:val="false"/>
          <w:color w:val="auto"/>
          <w:sz w:val="20"/>
          <w:lang w:val="ru-RU"/>
        </w:rPr>
        <w:t xml:space="preserve"> 5 </w:t>
      </w:r>
      <w:r>
        <w:rPr>
          <w:rFonts w:ascii="Arial" w:hAnsi="Arial"/>
          <w:b w:val="false"/>
          <w:color w:val="auto"/>
          <w:sz w:val="20"/>
          <w:lang w:val="en"/>
        </w:rPr>
        <w:t xml:space="preserve">банковских дней с момента предоставления накладных и </w:t>
      </w:r>
      <w:r>
        <w:rPr>
          <w:rFonts w:ascii="Arial" w:hAnsi="Arial"/>
          <w:b w:val="false"/>
          <w:color w:val="auto"/>
          <w:sz w:val="20"/>
          <w:lang w:val="ru-RU"/>
        </w:rPr>
        <w:t xml:space="preserve">счета</w:t>
      </w:r>
      <w:r>
        <w:rPr>
          <w:rFonts w:ascii="Arial" w:hAnsi="Arial"/>
          <w:b w:val="false"/>
          <w:color w:val="auto"/>
          <w:sz w:val="20"/>
          <w:lang w:val="en"/>
        </w:rPr>
        <w:t xml:space="preserve">, путём перечисления денежных средств Покупателем на расчётный счёт Поставщика.</w:t>
      </w:r>
      <w:r/>
    </w:p>
    <w:p>
      <w:pPr>
        <w:pStyle w:val="414"/>
        <w:jc w:val="both"/>
        <w:spacing w:lineRule="auto" w:line="276"/>
        <w:rPr>
          <w:rFonts w:ascii="Arial" w:hAnsi="Arial"/>
          <w:b w:val="false"/>
          <w:color w:val="auto"/>
          <w:sz w:val="12"/>
          <w:szCs w:val="12"/>
          <w:lang w:val="en"/>
        </w:rPr>
      </w:pPr>
      <w:r>
        <w:rPr>
          <w:rFonts w:ascii="Arial" w:hAnsi="Arial"/>
          <w:b w:val="false"/>
          <w:color w:val="auto"/>
          <w:sz w:val="12"/>
          <w:szCs w:val="12"/>
          <w:lang w:val="en"/>
        </w:rPr>
      </w:r>
      <w:r/>
    </w:p>
    <w:p>
      <w:pPr>
        <w:pStyle w:val="414"/>
        <w:jc w:val="center"/>
        <w:spacing w:lineRule="auto" w:line="276"/>
      </w:pPr>
      <w:r>
        <w:rPr>
          <w:rFonts w:ascii="Arial" w:hAnsi="Arial"/>
          <w:b/>
          <w:color w:val="auto"/>
          <w:sz w:val="20"/>
          <w:lang w:val="en"/>
        </w:rPr>
        <w:t xml:space="preserve">4. Передача и приемка Товара</w:t>
      </w:r>
      <w:r/>
    </w:p>
    <w:p>
      <w:pPr>
        <w:pStyle w:val="414"/>
        <w:jc w:val="both"/>
        <w:spacing w:lineRule="auto" w:line="276"/>
      </w:pPr>
      <w:r>
        <w:rPr>
          <w:rFonts w:ascii="Arial" w:hAnsi="Arial"/>
          <w:b/>
          <w:color w:val="auto"/>
          <w:sz w:val="20"/>
          <w:lang w:val="en"/>
        </w:rPr>
        <w:t xml:space="preserve">4.1. </w:t>
      </w:r>
      <w:r>
        <w:rPr>
          <w:rFonts w:ascii="Arial" w:hAnsi="Arial"/>
          <w:b w:val="false"/>
          <w:color w:val="auto"/>
          <w:sz w:val="20"/>
          <w:lang w:val="en"/>
        </w:rPr>
        <w:t xml:space="preserve">Приемка Товара осуществляется одновременно с проверкой количества, качества и ассортимента Товара.</w:t>
      </w:r>
      <w:r/>
    </w:p>
    <w:p>
      <w:pPr>
        <w:pStyle w:val="414"/>
        <w:jc w:val="both"/>
        <w:spacing w:lineRule="auto" w:line="276"/>
      </w:pPr>
      <w:r>
        <w:rPr>
          <w:rFonts w:ascii="Arial" w:hAnsi="Arial"/>
          <w:b/>
          <w:color w:val="auto"/>
          <w:sz w:val="20"/>
          <w:lang w:val="en"/>
        </w:rPr>
        <w:t xml:space="preserve">4.2. </w:t>
      </w:r>
      <w:r>
        <w:rPr>
          <w:rFonts w:ascii="Arial" w:hAnsi="Arial"/>
          <w:b w:val="false"/>
          <w:color w:val="auto"/>
          <w:sz w:val="20"/>
          <w:lang w:val="en"/>
        </w:rPr>
        <w:t xml:space="preserve">Уполномоченный представитель Покупателя обязан подписать товарную накладную, которая подтверждает приемку Товара, за исключением случаев, установленных в п. 4.3 настоящего Договора.</w:t>
      </w:r>
      <w:r/>
    </w:p>
    <w:p>
      <w:pPr>
        <w:pStyle w:val="414"/>
        <w:jc w:val="both"/>
        <w:spacing w:lineRule="auto" w:line="276"/>
      </w:pPr>
      <w:r>
        <w:rPr>
          <w:rFonts w:ascii="Arial" w:hAnsi="Arial"/>
          <w:b/>
          <w:color w:val="auto"/>
          <w:sz w:val="20"/>
          <w:lang w:val="en"/>
        </w:rPr>
        <w:t xml:space="preserve">4.3. </w:t>
      </w:r>
      <w:r>
        <w:rPr>
          <w:rFonts w:ascii="Arial" w:hAnsi="Arial"/>
          <w:b w:val="false"/>
          <w:color w:val="auto"/>
          <w:sz w:val="20"/>
          <w:lang w:val="en"/>
        </w:rPr>
        <w:t xml:space="preserve">В случае</w:t>
      </w:r>
      <w:r>
        <w:rPr>
          <w:rFonts w:ascii="Arial" w:hAnsi="Arial"/>
          <w:b/>
          <w:color w:val="auto"/>
          <w:sz w:val="20"/>
          <w:lang w:val="en"/>
        </w:rPr>
        <w:t xml:space="preserve"> </w:t>
      </w:r>
      <w:r>
        <w:rPr>
          <w:rFonts w:ascii="Arial" w:hAnsi="Arial"/>
          <w:b w:val="false"/>
          <w:color w:val="auto"/>
          <w:sz w:val="20"/>
          <w:lang w:val="en"/>
        </w:rPr>
        <w:t xml:space="preserve">обнаружения</w:t>
      </w:r>
      <w:r>
        <w:rPr>
          <w:rFonts w:ascii="Arial" w:hAnsi="Arial"/>
          <w:b w:val="false"/>
          <w:color w:val="auto"/>
          <w:sz w:val="20"/>
          <w:lang w:val="en"/>
        </w:rPr>
        <w:t xml:space="preserve"> при приемке недостатков, брака или несоответствия Товара характеристикам, указанным в Приложении № 1 к настоящему Договору, лица, осуществляющие прием-передачу Товара обязаны отказаться от приемки  или составить и подписать акт об обнаружении недостатков </w:t>
      </w:r>
      <w:r>
        <w:rPr>
          <w:rFonts w:ascii="Arial" w:hAnsi="Arial"/>
          <w:b w:val="false"/>
          <w:color w:val="auto"/>
          <w:sz w:val="20"/>
          <w:lang w:val="ru-RU"/>
        </w:rPr>
        <w:t xml:space="preserve">Т</w:t>
      </w:r>
      <w:r>
        <w:rPr>
          <w:rFonts w:ascii="Arial" w:hAnsi="Arial"/>
          <w:b w:val="false"/>
          <w:color w:val="auto"/>
          <w:sz w:val="20"/>
          <w:lang w:val="en"/>
        </w:rPr>
        <w:t xml:space="preserve">овара.</w:t>
      </w:r>
      <w:r/>
    </w:p>
    <w:p>
      <w:pPr>
        <w:pStyle w:val="414"/>
        <w:jc w:val="both"/>
        <w:spacing w:lineRule="auto" w:line="276"/>
      </w:pPr>
      <w:r>
        <w:rPr>
          <w:rFonts w:ascii="Arial" w:hAnsi="Arial"/>
          <w:b/>
          <w:color w:val="auto"/>
          <w:sz w:val="20"/>
          <w:lang w:val="en"/>
        </w:rPr>
        <w:t xml:space="preserve">4.4.</w:t>
      </w:r>
      <w:r>
        <w:rPr>
          <w:rFonts w:ascii="Arial" w:hAnsi="Arial"/>
          <w:b w:val="false"/>
          <w:color w:val="auto"/>
          <w:sz w:val="20"/>
          <w:lang w:val="en"/>
        </w:rPr>
        <w:t xml:space="preserve"> Срок поставки </w:t>
      </w:r>
      <w:r>
        <w:rPr>
          <w:rFonts w:ascii="Arial" w:hAnsi="Arial" w:cs="Mangal" w:eastAsia="NSimSun"/>
          <w:b w:val="false"/>
          <w:color w:val="auto"/>
          <w:sz w:val="20"/>
          <w:szCs w:val="24"/>
          <w:lang w:val="ru-RU" w:bidi="hi-IN" w:eastAsia="zh-CN"/>
        </w:rPr>
        <w:t xml:space="preserve">товара</w:t>
      </w:r>
      <w:r>
        <w:rPr>
          <w:rFonts w:ascii="Arial" w:hAnsi="Arial"/>
          <w:b w:val="false"/>
          <w:color w:val="auto"/>
          <w:sz w:val="20"/>
          <w:lang w:val="en"/>
        </w:rPr>
        <w:t xml:space="preserve">: в течении </w:t>
      </w:r>
      <w:r>
        <w:rPr>
          <w:rFonts w:ascii="Arial" w:hAnsi="Arial" w:cs="Mangal" w:eastAsia="NSimSun"/>
          <w:b/>
          <w:bCs/>
          <w:color w:val="auto"/>
          <w:sz w:val="20"/>
          <w:szCs w:val="24"/>
          <w:lang w:val="ru-RU" w:bidi="hi-IN" w:eastAsia="zh-CN"/>
        </w:rPr>
        <w:t xml:space="preserve">1</w:t>
      </w:r>
      <w:r>
        <w:rPr>
          <w:rFonts w:ascii="Arial" w:hAnsi="Arial"/>
          <w:b/>
          <w:bCs/>
          <w:color w:val="auto"/>
          <w:sz w:val="20"/>
          <w:lang w:val="en"/>
        </w:rPr>
        <w:t xml:space="preserve">0</w:t>
      </w:r>
      <w:r>
        <w:rPr>
          <w:rFonts w:ascii="Arial" w:hAnsi="Arial"/>
          <w:b w:val="false"/>
          <w:color w:val="auto"/>
          <w:sz w:val="20"/>
          <w:lang w:val="en"/>
        </w:rPr>
        <w:t xml:space="preserve"> рабочих дней с момента подписания договора Поставщиком и Покупателем.</w:t>
      </w:r>
      <w:r/>
    </w:p>
    <w:p>
      <w:pPr>
        <w:pStyle w:val="414"/>
        <w:jc w:val="left"/>
        <w:spacing w:lineRule="auto" w:line="276"/>
        <w:rPr>
          <w:rFonts w:ascii="Arial" w:hAnsi="Arial"/>
          <w:b w:val="false"/>
          <w:color w:val="auto"/>
          <w:sz w:val="12"/>
          <w:szCs w:val="12"/>
          <w:lang w:val="en"/>
        </w:rPr>
      </w:pPr>
      <w:r>
        <w:rPr>
          <w:rFonts w:ascii="Arial" w:hAnsi="Arial"/>
          <w:b w:val="false"/>
          <w:color w:val="auto"/>
          <w:sz w:val="12"/>
          <w:szCs w:val="12"/>
          <w:lang w:val="en"/>
        </w:rPr>
      </w:r>
      <w:r/>
    </w:p>
    <w:p>
      <w:pPr>
        <w:pStyle w:val="414"/>
        <w:jc w:val="center"/>
        <w:spacing w:lineRule="auto" w:line="276"/>
      </w:pPr>
      <w:r>
        <w:rPr>
          <w:rFonts w:ascii="Arial" w:hAnsi="Arial"/>
          <w:b/>
          <w:color w:val="auto"/>
          <w:sz w:val="20"/>
          <w:lang w:val="en"/>
        </w:rPr>
        <w:t xml:space="preserve">5. Момент перехода права собственности на товар и рисков</w:t>
      </w:r>
      <w:r/>
    </w:p>
    <w:p>
      <w:pPr>
        <w:pStyle w:val="414"/>
        <w:jc w:val="both"/>
        <w:spacing w:lineRule="auto" w:line="276"/>
      </w:pPr>
      <w:r>
        <w:rPr>
          <w:rFonts w:ascii="Arial" w:hAnsi="Arial"/>
          <w:b/>
          <w:color w:val="auto"/>
          <w:sz w:val="20"/>
          <w:lang w:val="en"/>
        </w:rPr>
        <w:t xml:space="preserve">5.1.</w:t>
      </w:r>
      <w:r>
        <w:rPr>
          <w:rFonts w:ascii="Arial" w:hAnsi="Arial"/>
          <w:b w:val="false"/>
          <w:color w:val="auto"/>
          <w:sz w:val="20"/>
          <w:lang w:val="en"/>
        </w:rPr>
        <w:t xml:space="preserve"> Право собственности на Товар переходит от Поставщика к Покупателю в момент подписания уполномоченным представителем Покупателя товарной накладной, подтверждающей приемку товара.</w:t>
      </w:r>
      <w:r/>
    </w:p>
    <w:p>
      <w:pPr>
        <w:pStyle w:val="414"/>
        <w:jc w:val="both"/>
        <w:spacing w:lineRule="auto" w:line="276"/>
      </w:pPr>
      <w:r>
        <w:rPr>
          <w:rFonts w:ascii="Arial" w:hAnsi="Arial"/>
          <w:b/>
          <w:color w:val="auto"/>
          <w:sz w:val="20"/>
          <w:lang w:val="en"/>
        </w:rPr>
        <w:t xml:space="preserve">5.2. </w:t>
      </w:r>
      <w:r>
        <w:rPr>
          <w:rFonts w:ascii="Arial" w:hAnsi="Arial"/>
          <w:b w:val="false"/>
          <w:color w:val="auto"/>
          <w:sz w:val="20"/>
          <w:lang w:val="en"/>
        </w:rPr>
        <w:t xml:space="preserve">Риск случайной гибели или случайного повреждения Товара переходит к Покупателю с момента перехода к нему права собственности на Товар.</w:t>
      </w:r>
      <w:r/>
    </w:p>
    <w:p>
      <w:pPr>
        <w:pStyle w:val="414"/>
        <w:jc w:val="left"/>
        <w:spacing w:lineRule="auto" w:line="276"/>
        <w:rPr>
          <w:rFonts w:ascii="Arial" w:hAnsi="Arial"/>
          <w:b w:val="false"/>
          <w:color w:val="auto"/>
          <w:sz w:val="12"/>
          <w:szCs w:val="12"/>
          <w:lang w:val="en"/>
        </w:rPr>
      </w:pPr>
      <w:r>
        <w:rPr>
          <w:rFonts w:ascii="Arial" w:hAnsi="Arial"/>
          <w:b w:val="false"/>
          <w:color w:val="auto"/>
          <w:sz w:val="12"/>
          <w:szCs w:val="12"/>
          <w:lang w:val="en"/>
        </w:rPr>
      </w:r>
      <w:r/>
    </w:p>
    <w:p>
      <w:pPr>
        <w:pStyle w:val="414"/>
        <w:jc w:val="center"/>
        <w:spacing w:lineRule="auto" w:line="276"/>
      </w:pPr>
      <w:r>
        <w:rPr>
          <w:rFonts w:ascii="Arial" w:hAnsi="Arial"/>
          <w:b/>
          <w:color w:val="auto"/>
          <w:sz w:val="20"/>
          <w:lang w:val="en"/>
        </w:rPr>
        <w:t xml:space="preserve">6. Срок действия договора</w:t>
      </w:r>
      <w:r/>
    </w:p>
    <w:p>
      <w:pPr>
        <w:pStyle w:val="414"/>
        <w:jc w:val="both"/>
        <w:spacing w:lineRule="auto" w:line="276"/>
      </w:pPr>
      <w:r>
        <w:rPr>
          <w:rFonts w:ascii="Arial" w:hAnsi="Arial"/>
          <w:b/>
          <w:color w:val="auto"/>
          <w:sz w:val="20"/>
          <w:lang w:val="en"/>
        </w:rPr>
        <w:t xml:space="preserve">6.1.</w:t>
      </w:r>
      <w:r>
        <w:rPr>
          <w:rFonts w:ascii="Arial" w:hAnsi="Arial"/>
          <w:b w:val="false"/>
          <w:color w:val="auto"/>
          <w:sz w:val="20"/>
          <w:lang w:val="en"/>
        </w:rPr>
        <w:t xml:space="preserve"> Настоящий Договор вступает в силу с момента его подписания Поставщиком и Покупателем и действует до 31.12.20</w:t>
      </w:r>
      <w:r>
        <w:rPr>
          <w:rFonts w:ascii="Arial" w:hAnsi="Arial" w:cs="Mangal" w:eastAsia="NSimSun"/>
          <w:b w:val="false"/>
          <w:color w:val="auto"/>
          <w:sz w:val="20"/>
          <w:szCs w:val="24"/>
          <w:lang w:val="en" w:bidi="hi-IN" w:eastAsia="zh-CN"/>
        </w:rPr>
        <w:t xml:space="preserve">21</w:t>
      </w:r>
      <w:r>
        <w:rPr>
          <w:rFonts w:ascii="Arial" w:hAnsi="Arial"/>
          <w:b w:val="false"/>
          <w:color w:val="auto"/>
          <w:sz w:val="20"/>
          <w:lang w:val="en"/>
        </w:rPr>
        <w:t xml:space="preserve">, а в части возникших по договору обязательств, до момента исполнения Поставщиком и Покупателем всех предусмотренных настоящим Договором обязательств.</w:t>
      </w:r>
      <w:r/>
    </w:p>
    <w:p>
      <w:pPr>
        <w:pStyle w:val="414"/>
        <w:jc w:val="both"/>
        <w:spacing w:lineRule="auto" w:line="276"/>
      </w:pPr>
      <w:r>
        <w:rPr>
          <w:rFonts w:ascii="Arial" w:hAnsi="Arial"/>
          <w:b/>
          <w:color w:val="auto"/>
          <w:sz w:val="20"/>
          <w:lang w:val="en"/>
        </w:rPr>
        <w:t xml:space="preserve">6.2. </w:t>
      </w:r>
      <w:r>
        <w:rPr>
          <w:rFonts w:ascii="Arial" w:hAnsi="Arial"/>
          <w:b w:val="false"/>
          <w:color w:val="auto"/>
          <w:sz w:val="20"/>
          <w:lang w:val="en"/>
        </w:rPr>
        <w:t xml:space="preserve">Стороны вправе изменить срок действия настоящего Договора путем заключения соответствующего дополнительного соглашения.</w:t>
      </w:r>
      <w:r/>
    </w:p>
    <w:p>
      <w:pPr>
        <w:pStyle w:val="414"/>
        <w:jc w:val="left"/>
        <w:spacing w:lineRule="auto" w:line="276"/>
        <w:rPr>
          <w:rFonts w:ascii="Arial" w:hAnsi="Arial"/>
          <w:b w:val="false"/>
          <w:color w:val="auto"/>
          <w:sz w:val="12"/>
          <w:szCs w:val="12"/>
          <w:lang w:val="en"/>
        </w:rPr>
      </w:pPr>
      <w:r>
        <w:rPr>
          <w:rFonts w:ascii="Arial" w:hAnsi="Arial"/>
          <w:b w:val="false"/>
          <w:color w:val="auto"/>
          <w:sz w:val="12"/>
          <w:szCs w:val="12"/>
          <w:lang w:val="en"/>
        </w:rPr>
      </w:r>
      <w:r/>
    </w:p>
    <w:p>
      <w:pPr>
        <w:pStyle w:val="414"/>
        <w:jc w:val="center"/>
        <w:spacing w:lineRule="auto" w:line="276"/>
      </w:pPr>
      <w:r>
        <w:rPr>
          <w:rFonts w:ascii="Arial" w:hAnsi="Arial"/>
          <w:b/>
          <w:color w:val="auto"/>
          <w:sz w:val="20"/>
          <w:lang w:val="en"/>
        </w:rPr>
        <w:t xml:space="preserve">7. Ответственность сторон</w:t>
      </w:r>
      <w:r/>
    </w:p>
    <w:p>
      <w:pPr>
        <w:pStyle w:val="414"/>
        <w:jc w:val="both"/>
        <w:spacing w:lineRule="auto" w:line="276"/>
      </w:pPr>
      <w:r>
        <w:rPr>
          <w:rFonts w:ascii="Arial" w:hAnsi="Arial"/>
          <w:b/>
          <w:color w:val="auto"/>
          <w:sz w:val="20"/>
          <w:lang w:val="en"/>
        </w:rPr>
        <w:t xml:space="preserve">7.1.</w:t>
      </w:r>
      <w:r>
        <w:rPr>
          <w:rFonts w:ascii="Arial" w:hAnsi="Arial"/>
          <w:b w:val="false"/>
          <w:color w:val="auto"/>
          <w:sz w:val="20"/>
          <w:lang w:val="en"/>
        </w:rPr>
        <w:t xml:space="preserve"> Стороны несут ответственность за нарушение обязательств по н</w:t>
      </w:r>
      <w:r>
        <w:rPr>
          <w:rFonts w:ascii="Arial" w:hAnsi="Arial"/>
          <w:b w:val="false"/>
          <w:color w:val="auto"/>
          <w:sz w:val="20"/>
          <w:lang w:val="en"/>
        </w:rPr>
        <w:t xml:space="preserve">астоящему договору в соответствии с действующим законодательством РФ. В случае неисполнения или ненадлежащего исполнения Поставщиком обязательств, предусмотренных настоящим Договором, Покупатель вправе потребовать уплату неустойки (штрафа, пени) в размере </w:t>
      </w:r>
      <w:r>
        <w:rPr>
          <w:rFonts w:ascii="Arial" w:hAnsi="Arial"/>
          <w:b/>
          <w:bCs/>
          <w:color w:val="auto"/>
          <w:sz w:val="20"/>
          <w:lang w:val="en"/>
        </w:rPr>
        <w:t xml:space="preserve">1/300 </w:t>
      </w:r>
      <w:r>
        <w:rPr>
          <w:rFonts w:ascii="Arial" w:hAnsi="Arial"/>
          <w:b w:val="false"/>
          <w:color w:val="auto"/>
          <w:sz w:val="20"/>
          <w:lang w:val="en"/>
        </w:rPr>
        <w:t xml:space="preserve">ставки рефинансирования Центрального Банка РФ, действующей на день уплаты неустойки за каждый день просрочки исполнения обязательств, начиная со дня, следующего после дня истечения установленного договором срока исполнения обязательств.</w:t>
      </w:r>
      <w:r/>
    </w:p>
    <w:p>
      <w:pPr>
        <w:pStyle w:val="414"/>
        <w:jc w:val="both"/>
        <w:spacing w:lineRule="auto" w:line="276"/>
      </w:pPr>
      <w:r>
        <w:rPr>
          <w:rFonts w:ascii="Arial" w:hAnsi="Arial"/>
          <w:b/>
          <w:color w:val="auto"/>
          <w:sz w:val="20"/>
          <w:lang w:val="en"/>
        </w:rPr>
        <w:t xml:space="preserve">7.2.</w:t>
      </w:r>
      <w:r>
        <w:rPr>
          <w:rFonts w:ascii="Arial" w:hAnsi="Arial"/>
          <w:b w:val="false"/>
          <w:color w:val="auto"/>
          <w:sz w:val="20"/>
          <w:lang w:val="en"/>
        </w:rPr>
        <w:t xml:space="preserve"> В случае поставки Товара ненадлежащего качества, не предоставления документов, регламентирующих качество и безопасность Товара, Поставщик выплачивает Покупателю штраф в размере </w:t>
      </w:r>
      <w:r>
        <w:rPr>
          <w:rFonts w:ascii="Arial" w:hAnsi="Arial"/>
          <w:b/>
          <w:bCs/>
          <w:color w:val="auto"/>
          <w:sz w:val="20"/>
          <w:lang w:val="en"/>
        </w:rPr>
        <w:t xml:space="preserve">0,5%</w:t>
      </w:r>
      <w:r>
        <w:rPr>
          <w:rFonts w:ascii="Arial" w:hAnsi="Arial"/>
          <w:b w:val="false"/>
          <w:color w:val="auto"/>
          <w:sz w:val="20"/>
          <w:lang w:val="en"/>
        </w:rPr>
        <w:t xml:space="preserve"> от цены договора, за исключением случаев, когда Поставщик, получивший уведомление от Покупателя, о недостатках поставленного Товара заменит его Товаром надлежащего качества в сроки, установленные настоящим Договором.</w:t>
      </w:r>
      <w:r/>
    </w:p>
    <w:p>
      <w:pPr>
        <w:pStyle w:val="414"/>
        <w:jc w:val="both"/>
        <w:spacing w:lineRule="auto" w:line="276"/>
      </w:pPr>
      <w:r>
        <w:rPr>
          <w:rFonts w:ascii="Arial" w:hAnsi="Arial"/>
          <w:b/>
          <w:color w:val="auto"/>
          <w:sz w:val="20"/>
          <w:lang w:val="en"/>
        </w:rPr>
        <w:t xml:space="preserve">7.3.</w:t>
      </w:r>
      <w:r>
        <w:rPr>
          <w:rFonts w:ascii="Arial" w:hAnsi="Arial"/>
          <w:b w:val="false"/>
          <w:color w:val="auto"/>
          <w:sz w:val="20"/>
          <w:lang w:val="en"/>
        </w:rPr>
        <w:t xml:space="preserve"> За недопоставку Товара в установленный настоящим договором срок Покупателю (по поданной им заявке) Поставщик выплачивает неустойку в размере </w:t>
      </w:r>
      <w:r>
        <w:rPr>
          <w:rFonts w:ascii="Arial" w:hAnsi="Arial"/>
          <w:b/>
          <w:bCs/>
          <w:color w:val="auto"/>
          <w:sz w:val="20"/>
          <w:lang w:val="en"/>
        </w:rPr>
        <w:t xml:space="preserve">0,5 %</w:t>
      </w:r>
      <w:r>
        <w:rPr>
          <w:rFonts w:ascii="Arial" w:hAnsi="Arial"/>
          <w:b w:val="false"/>
          <w:color w:val="auto"/>
          <w:sz w:val="20"/>
          <w:lang w:val="en"/>
        </w:rPr>
        <w:t xml:space="preserve"> от стоимости недопоставленного Товара за каждый день недопоставки до полного исполнения обязательства.</w:t>
      </w:r>
      <w:r/>
    </w:p>
    <w:p>
      <w:pPr>
        <w:pStyle w:val="414"/>
        <w:jc w:val="both"/>
        <w:spacing w:lineRule="auto" w:line="276"/>
      </w:pPr>
      <w:r>
        <w:rPr>
          <w:rFonts w:ascii="Arial" w:hAnsi="Arial"/>
          <w:b/>
          <w:color w:val="auto"/>
          <w:sz w:val="20"/>
          <w:lang w:val="en"/>
        </w:rPr>
        <w:t xml:space="preserve">7.4.</w:t>
      </w:r>
      <w:r>
        <w:rPr>
          <w:rFonts w:ascii="Arial" w:hAnsi="Arial"/>
          <w:b w:val="false"/>
          <w:color w:val="auto"/>
          <w:sz w:val="20"/>
          <w:lang w:val="en"/>
        </w:rPr>
        <w:t xml:space="preserve"> В случае просрочки исполнения Покупателем условий настоящего договора, Поставщик вправе требовать уплату неусто</w:t>
      </w:r>
      <w:r>
        <w:rPr>
          <w:rFonts w:ascii="Arial" w:hAnsi="Arial"/>
          <w:b w:val="false"/>
          <w:color w:val="auto"/>
          <w:sz w:val="20"/>
          <w:lang w:val="en"/>
        </w:rPr>
        <w:t xml:space="preserve">йки в размере 1/300 ставки рефинансирования Центрального Банка РФ, действующей на день уплаты неустойки за каждый день просрочки исполнения обязательств, начиная со дня, следующего после дня истечения установленного договором срока исполнения обязательств.</w:t>
      </w:r>
      <w:r/>
    </w:p>
    <w:p>
      <w:pPr>
        <w:pStyle w:val="414"/>
        <w:jc w:val="left"/>
        <w:spacing w:lineRule="auto" w:line="276"/>
        <w:rPr>
          <w:rFonts w:ascii="Arial" w:hAnsi="Arial"/>
          <w:b w:val="false"/>
          <w:color w:val="auto"/>
          <w:sz w:val="12"/>
          <w:szCs w:val="12"/>
          <w:lang w:val="en"/>
        </w:rPr>
      </w:pPr>
      <w:r>
        <w:rPr>
          <w:rFonts w:ascii="Arial" w:hAnsi="Arial"/>
          <w:b w:val="false"/>
          <w:color w:val="auto"/>
          <w:sz w:val="12"/>
          <w:szCs w:val="12"/>
          <w:lang w:val="en"/>
        </w:rPr>
      </w:r>
      <w:r/>
    </w:p>
    <w:p>
      <w:pPr>
        <w:pStyle w:val="414"/>
        <w:jc w:val="center"/>
        <w:spacing w:lineRule="auto" w:line="276"/>
      </w:pPr>
      <w:r>
        <w:rPr>
          <w:rFonts w:ascii="Arial" w:hAnsi="Arial"/>
          <w:b/>
          <w:color w:val="auto"/>
          <w:sz w:val="20"/>
          <w:lang w:val="en"/>
        </w:rPr>
        <w:t xml:space="preserve">8. Форс-мажор</w:t>
      </w:r>
      <w:r/>
    </w:p>
    <w:p>
      <w:pPr>
        <w:pStyle w:val="414"/>
        <w:jc w:val="both"/>
        <w:spacing w:lineRule="auto" w:line="276"/>
      </w:pPr>
      <w:r>
        <w:rPr>
          <w:rFonts w:ascii="Arial" w:hAnsi="Arial"/>
          <w:b/>
          <w:color w:val="auto"/>
          <w:sz w:val="20"/>
          <w:lang w:val="en"/>
        </w:rPr>
        <w:t xml:space="preserve">8.1.</w:t>
      </w:r>
      <w:r>
        <w:rPr>
          <w:rFonts w:ascii="Arial" w:hAnsi="Arial"/>
          <w:b w:val="false"/>
          <w:color w:val="auto"/>
          <w:sz w:val="20"/>
          <w:lang w:val="en"/>
        </w:rPr>
        <w:t xml:space="preserve"> Ни одна из Сторон не несет ответственности за полное или частичное неисполнение обязатель</w:t>
      </w:r>
      <w:r>
        <w:rPr>
          <w:rFonts w:ascii="Arial" w:hAnsi="Arial"/>
          <w:b w:val="false"/>
          <w:color w:val="auto"/>
          <w:sz w:val="20"/>
          <w:lang w:val="en"/>
        </w:rPr>
        <w:t xml:space="preserve">ств по настоящему Договору, если это явилось следствием обстоятельств непреодолимой силы, а именно: пожар, землетрясение, наводнение, иные стихийные бедствия, забастовки, военные действия, действий органов государственной власти и местного самоуправления. </w:t>
      </w:r>
      <w:r/>
    </w:p>
    <w:p>
      <w:pPr>
        <w:pStyle w:val="414"/>
        <w:jc w:val="both"/>
        <w:spacing w:lineRule="auto" w:line="276"/>
      </w:pPr>
      <w:r>
        <w:rPr>
          <w:rFonts w:ascii="Arial" w:hAnsi="Arial"/>
          <w:b/>
          <w:color w:val="auto"/>
          <w:sz w:val="20"/>
          <w:lang w:val="en"/>
        </w:rPr>
        <w:t xml:space="preserve">8.2.</w:t>
      </w:r>
      <w:r>
        <w:rPr>
          <w:rFonts w:ascii="Arial" w:hAnsi="Arial"/>
          <w:b w:val="false"/>
          <w:color w:val="auto"/>
          <w:sz w:val="20"/>
          <w:lang w:val="en"/>
        </w:rPr>
        <w:t xml:space="preserve"> Сторона, для которой наступили обстоятельства, указанные в </w:t>
      </w:r>
      <w:r>
        <w:rPr>
          <w:rFonts w:ascii="Arial" w:hAnsi="Arial"/>
          <w:b/>
          <w:color w:val="auto"/>
          <w:sz w:val="20"/>
          <w:lang w:val="en"/>
        </w:rPr>
        <w:t xml:space="preserve">п. 8.1</w:t>
      </w:r>
      <w:r>
        <w:rPr>
          <w:rFonts w:ascii="Arial" w:hAnsi="Arial"/>
          <w:b w:val="false"/>
          <w:color w:val="auto"/>
          <w:sz w:val="20"/>
          <w:lang w:val="en"/>
        </w:rPr>
        <w:t xml:space="preserve">. настоящего Договора, должна немедленно известить другую сторону о наступлении таковых.</w:t>
      </w:r>
      <w:r/>
    </w:p>
    <w:p>
      <w:pPr>
        <w:pStyle w:val="414"/>
        <w:jc w:val="both"/>
        <w:spacing w:lineRule="auto" w:line="276"/>
      </w:pPr>
      <w:r>
        <w:rPr>
          <w:rFonts w:ascii="Arial" w:hAnsi="Arial"/>
          <w:b/>
          <w:color w:val="auto"/>
          <w:sz w:val="20"/>
          <w:lang w:val="en"/>
        </w:rPr>
        <w:t xml:space="preserve">8.3.</w:t>
      </w:r>
      <w:r>
        <w:rPr>
          <w:rFonts w:ascii="Arial" w:hAnsi="Arial"/>
          <w:b w:val="false"/>
          <w:color w:val="auto"/>
          <w:sz w:val="20"/>
          <w:lang w:val="en"/>
        </w:rPr>
        <w:t xml:space="preserve"> Если обстоятельства, указанные в </w:t>
      </w:r>
      <w:r>
        <w:rPr>
          <w:rFonts w:ascii="Arial" w:hAnsi="Arial"/>
          <w:b/>
          <w:color w:val="auto"/>
          <w:sz w:val="20"/>
          <w:lang w:val="en"/>
        </w:rPr>
        <w:t xml:space="preserve">п. 8.1. </w:t>
      </w:r>
      <w:r>
        <w:rPr>
          <w:rFonts w:ascii="Arial" w:hAnsi="Arial"/>
          <w:b w:val="false"/>
          <w:color w:val="auto"/>
          <w:sz w:val="20"/>
          <w:lang w:val="en"/>
        </w:rPr>
        <w:t xml:space="preserve">настоящего Дог</w:t>
      </w:r>
      <w:r>
        <w:rPr>
          <w:rFonts w:ascii="Arial" w:hAnsi="Arial"/>
          <w:b w:val="false"/>
          <w:color w:val="auto"/>
          <w:sz w:val="20"/>
          <w:lang w:val="en"/>
        </w:rPr>
        <w:t xml:space="preserve">овора, будут продолжаться более 6 месяцев, каждая Сторона имеет право отказаться от дальнейшего исполнения обязательств по настоящему договору, и в этом случае ни одна из Сторон не будет иметь права требовать от другой Стороны возмещения возможных убытков.</w:t>
      </w:r>
      <w:r/>
    </w:p>
    <w:p>
      <w:pPr>
        <w:pStyle w:val="414"/>
        <w:jc w:val="both"/>
        <w:spacing w:lineRule="auto" w:line="276"/>
        <w:rPr>
          <w:rFonts w:ascii="Arial" w:hAnsi="Arial"/>
          <w:b w:val="false"/>
          <w:color w:val="auto"/>
          <w:sz w:val="12"/>
          <w:szCs w:val="12"/>
          <w:lang w:val="en"/>
        </w:rPr>
      </w:pPr>
      <w:r>
        <w:rPr>
          <w:rFonts w:ascii="Arial" w:hAnsi="Arial"/>
          <w:b w:val="false"/>
          <w:color w:val="auto"/>
          <w:sz w:val="12"/>
          <w:szCs w:val="12"/>
          <w:lang w:val="en"/>
        </w:rPr>
      </w:r>
      <w:r/>
    </w:p>
    <w:p>
      <w:pPr>
        <w:pStyle w:val="414"/>
        <w:jc w:val="center"/>
        <w:spacing w:lineRule="auto" w:line="276"/>
      </w:pPr>
      <w:r>
        <w:rPr>
          <w:rFonts w:ascii="Arial" w:hAnsi="Arial"/>
          <w:b/>
          <w:color w:val="auto"/>
          <w:sz w:val="20"/>
          <w:lang w:val="en"/>
        </w:rPr>
        <w:t xml:space="preserve">9. Споры и разногласия</w:t>
      </w:r>
      <w:r/>
    </w:p>
    <w:p>
      <w:pPr>
        <w:pStyle w:val="414"/>
        <w:jc w:val="both"/>
        <w:spacing w:lineRule="auto" w:line="276"/>
      </w:pPr>
      <w:r>
        <w:rPr>
          <w:rFonts w:ascii="Arial" w:hAnsi="Arial"/>
          <w:b/>
          <w:color w:val="auto"/>
          <w:sz w:val="20"/>
          <w:lang w:val="en"/>
        </w:rPr>
        <w:t xml:space="preserve">9.1.</w:t>
      </w:r>
      <w:r>
        <w:rPr>
          <w:rFonts w:ascii="Arial" w:hAnsi="Arial"/>
          <w:b w:val="false"/>
          <w:color w:val="auto"/>
          <w:sz w:val="20"/>
          <w:lang w:val="en"/>
        </w:rPr>
        <w:t xml:space="preserve"> Все споры и разногласия по настоящему договору будут разрешаться путем переговоров на основе действующего законодательства.</w:t>
      </w:r>
      <w:r/>
    </w:p>
    <w:p>
      <w:pPr>
        <w:pStyle w:val="414"/>
        <w:jc w:val="both"/>
        <w:spacing w:lineRule="auto" w:line="276"/>
      </w:pPr>
      <w:r>
        <w:rPr>
          <w:rFonts w:ascii="Arial" w:hAnsi="Arial"/>
          <w:b/>
          <w:color w:val="auto"/>
          <w:sz w:val="20"/>
          <w:lang w:val="en"/>
        </w:rPr>
        <w:t xml:space="preserve">9.2. </w:t>
      </w:r>
      <w:r>
        <w:rPr>
          <w:rFonts w:ascii="Arial" w:hAnsi="Arial"/>
          <w:b w:val="false"/>
          <w:color w:val="auto"/>
          <w:sz w:val="20"/>
          <w:lang w:val="en"/>
        </w:rPr>
        <w:t xml:space="preserve">При неурегулировании спорных вопросо</w:t>
      </w:r>
      <w:r>
        <w:rPr>
          <w:rFonts w:ascii="Arial" w:hAnsi="Arial"/>
          <w:b w:val="false"/>
          <w:color w:val="auto"/>
          <w:sz w:val="20"/>
          <w:lang w:val="en"/>
        </w:rPr>
        <w:t xml:space="preserve">в в процессе переговоров споры разрешаются Арбитражным судом Челябинской области с учётом соблюдения претензионного - искового порядка. Ответ на претензию даётся в письменной форме в десятидневный срок со дня получения и подписывается уполномоченным лицом.</w:t>
      </w:r>
      <w:r/>
    </w:p>
    <w:p>
      <w:pPr>
        <w:pStyle w:val="414"/>
        <w:jc w:val="left"/>
        <w:spacing w:lineRule="auto" w:line="276"/>
        <w:rPr>
          <w:rFonts w:ascii="Arial" w:hAnsi="Arial"/>
          <w:b w:val="false"/>
          <w:color w:val="auto"/>
          <w:sz w:val="12"/>
          <w:szCs w:val="12"/>
          <w:lang w:val="en"/>
        </w:rPr>
      </w:pPr>
      <w:r>
        <w:rPr>
          <w:rFonts w:ascii="Arial" w:hAnsi="Arial"/>
          <w:b w:val="false"/>
          <w:color w:val="auto"/>
          <w:sz w:val="12"/>
          <w:szCs w:val="12"/>
          <w:lang w:val="en"/>
        </w:rPr>
      </w:r>
      <w:r/>
    </w:p>
    <w:p>
      <w:pPr>
        <w:pStyle w:val="414"/>
        <w:jc w:val="center"/>
        <w:spacing w:lineRule="auto" w:line="276"/>
      </w:pPr>
      <w:r>
        <w:rPr>
          <w:rFonts w:ascii="Arial" w:hAnsi="Arial"/>
          <w:b/>
          <w:color w:val="auto"/>
          <w:sz w:val="20"/>
          <w:lang w:val="en"/>
        </w:rPr>
        <w:t xml:space="preserve">10. Конфиденциальность</w:t>
      </w:r>
      <w:r/>
    </w:p>
    <w:p>
      <w:pPr>
        <w:pStyle w:val="414"/>
        <w:jc w:val="both"/>
        <w:spacing w:lineRule="auto" w:line="276"/>
      </w:pPr>
      <w:r>
        <w:rPr>
          <w:rFonts w:ascii="Arial" w:hAnsi="Arial"/>
          <w:b/>
          <w:color w:val="auto"/>
          <w:sz w:val="20"/>
          <w:lang w:val="en"/>
        </w:rPr>
        <w:t xml:space="preserve">10.1.</w:t>
      </w:r>
      <w:r>
        <w:rPr>
          <w:rFonts w:ascii="Arial" w:hAnsi="Arial"/>
          <w:b w:val="false"/>
          <w:color w:val="auto"/>
          <w:sz w:val="20"/>
          <w:lang w:val="en"/>
        </w:rPr>
        <w:t xml:space="preserve"> В течение срока действия настоящего Договора, а </w:t>
      </w:r>
      <w:r>
        <w:rPr>
          <w:rFonts w:ascii="Arial" w:hAnsi="Arial"/>
          <w:b w:val="false"/>
          <w:color w:val="auto"/>
          <w:sz w:val="20"/>
          <w:lang w:val="en"/>
        </w:rPr>
        <w:t xml:space="preserve">также в течение 12 месяцев после его прекращения Стороны не должны предоставлять или разглашать иным способом конфиденциальную информацию, полученную в результате совместной деятельности, равно как и не должны недобросовестно использовать такую информацию.</w:t>
      </w:r>
      <w:r/>
    </w:p>
    <w:p>
      <w:pPr>
        <w:pStyle w:val="414"/>
        <w:jc w:val="left"/>
        <w:spacing w:lineRule="auto" w:line="276"/>
        <w:rPr>
          <w:rFonts w:ascii="Arial" w:hAnsi="Arial"/>
          <w:b w:val="false"/>
          <w:color w:val="auto"/>
          <w:sz w:val="12"/>
          <w:szCs w:val="12"/>
          <w:lang w:val="en"/>
        </w:rPr>
      </w:pPr>
      <w:r>
        <w:rPr>
          <w:rFonts w:ascii="Arial" w:hAnsi="Arial"/>
          <w:b w:val="false"/>
          <w:color w:val="auto"/>
          <w:sz w:val="12"/>
          <w:szCs w:val="12"/>
          <w:lang w:val="en"/>
        </w:rPr>
      </w:r>
      <w:r/>
    </w:p>
    <w:p>
      <w:pPr>
        <w:pStyle w:val="414"/>
        <w:jc w:val="center"/>
        <w:spacing w:lineRule="auto" w:line="276"/>
      </w:pPr>
      <w:r>
        <w:rPr>
          <w:rFonts w:ascii="Arial" w:hAnsi="Arial"/>
          <w:b/>
          <w:color w:val="auto"/>
          <w:sz w:val="20"/>
          <w:lang w:val="en"/>
        </w:rPr>
        <w:t xml:space="preserve">11. Дополнительные условия и заключительные положения</w:t>
      </w:r>
      <w:r/>
    </w:p>
    <w:p>
      <w:pPr>
        <w:pStyle w:val="414"/>
        <w:jc w:val="both"/>
        <w:spacing w:lineRule="auto" w:line="276"/>
      </w:pPr>
      <w:r>
        <w:rPr>
          <w:rFonts w:ascii="Arial" w:hAnsi="Arial"/>
          <w:b/>
          <w:color w:val="auto"/>
          <w:sz w:val="20"/>
          <w:lang w:val="en"/>
        </w:rPr>
        <w:t xml:space="preserve">11.1.</w:t>
      </w:r>
      <w:r>
        <w:rPr>
          <w:rFonts w:ascii="Arial" w:hAnsi="Arial"/>
          <w:b w:val="false"/>
          <w:color w:val="auto"/>
          <w:sz w:val="20"/>
          <w:lang w:val="en"/>
        </w:rPr>
        <w:t xml:space="preserve"> Все изменения и дополнения к настоящему Договору являются его неотъемлемыми частями и действительны, если совершены в той же форме, что и настоящий договор, и подписаны обеими Сторонами или надлежаще уполномоченными на то представителями Сторон.</w:t>
      </w:r>
      <w:r/>
    </w:p>
    <w:p>
      <w:pPr>
        <w:pStyle w:val="414"/>
        <w:jc w:val="both"/>
        <w:spacing w:lineRule="auto" w:line="276"/>
      </w:pPr>
      <w:r>
        <w:rPr>
          <w:rFonts w:ascii="Arial" w:hAnsi="Arial"/>
          <w:b/>
          <w:color w:val="auto"/>
          <w:sz w:val="20"/>
          <w:lang w:val="en"/>
        </w:rPr>
        <w:t xml:space="preserve">11.2. </w:t>
      </w:r>
      <w:r>
        <w:rPr>
          <w:rFonts w:ascii="Arial" w:hAnsi="Arial"/>
          <w:b w:val="false"/>
          <w:color w:val="auto"/>
          <w:sz w:val="20"/>
          <w:lang w:val="en"/>
        </w:rPr>
        <w:t xml:space="preserve">Настоящий Договор составлен в двух экземплярах: по одному экземпляру для Поставщика и Покупателя. Каждый экземпляр имеет равную юридическую силу.</w:t>
      </w:r>
      <w:r/>
    </w:p>
    <w:p>
      <w:pPr>
        <w:pStyle w:val="414"/>
        <w:jc w:val="both"/>
        <w:spacing w:lineRule="auto" w:line="276"/>
      </w:pPr>
      <w:r>
        <w:rPr>
          <w:rFonts w:ascii="Arial" w:hAnsi="Arial"/>
          <w:b/>
          <w:color w:val="auto"/>
          <w:sz w:val="20"/>
          <w:lang w:val="en"/>
        </w:rPr>
        <w:t xml:space="preserve">11.3 </w:t>
      </w:r>
      <w:r>
        <w:rPr>
          <w:rFonts w:ascii="Arial" w:hAnsi="Arial"/>
          <w:b w:val="false"/>
          <w:color w:val="auto"/>
          <w:sz w:val="20"/>
          <w:lang w:val="en"/>
        </w:rPr>
        <w:t xml:space="preserve">Покупатель разрешает Поставщику направлять корреспонденцию на почтовый адрес </w:t>
      </w:r>
      <w:r>
        <w:rPr>
          <w:rFonts w:ascii="Arial" w:hAnsi="Arial"/>
          <w:b w:val="false"/>
          <w:bCs w:val="false"/>
          <w:color w:val="auto"/>
          <w:sz w:val="20"/>
          <w:lang w:val="en"/>
        </w:rPr>
        <w:t xml:space="preserve">__________________________________________________</w:t>
      </w:r>
      <w:r>
        <w:rPr>
          <w:rFonts w:ascii="Arial" w:hAnsi="Arial"/>
          <w:b w:val="false"/>
          <w:color w:val="auto"/>
          <w:sz w:val="20"/>
          <w:lang w:val="en"/>
        </w:rPr>
        <w:t xml:space="preserve">, а также осуществлять отправку электронных писем на электронный адрес ___________</w:t>
      </w:r>
      <w:r>
        <w:rPr>
          <w:rFonts w:ascii="Arial" w:hAnsi="Arial"/>
          <w:b w:val="false"/>
          <w:bCs w:val="false"/>
          <w:color w:val="auto"/>
          <w:sz w:val="20"/>
          <w:lang w:val="en"/>
        </w:rPr>
        <w:t xml:space="preserve"> </w:t>
      </w:r>
      <w:r>
        <w:rPr>
          <w:rFonts w:ascii="Arial" w:hAnsi="Arial"/>
          <w:b w:val="false"/>
          <w:color w:val="auto"/>
          <w:sz w:val="20"/>
          <w:lang w:val="en"/>
        </w:rPr>
        <w:t xml:space="preserve">, в целях информирования о поступлении новых товаров и услуг, оповещения о проводимых акциях, мероприятиях, скидках, их результатах, для осуществления заочных опросов с целью изучения мнения о товарах и услугах.</w:t>
      </w:r>
      <w:r/>
    </w:p>
    <w:p>
      <w:pPr>
        <w:pStyle w:val="414"/>
        <w:jc w:val="both"/>
        <w:spacing w:lineRule="auto" w:line="276"/>
      </w:pPr>
      <w:r>
        <w:rPr>
          <w:rFonts w:ascii="Arial" w:hAnsi="Arial"/>
          <w:b/>
          <w:color w:val="auto"/>
          <w:sz w:val="20"/>
          <w:lang w:val="en"/>
        </w:rPr>
        <w:t xml:space="preserve">11.4. </w:t>
      </w:r>
      <w:r>
        <w:rPr>
          <w:rFonts w:ascii="Arial" w:hAnsi="Arial"/>
          <w:b w:val="false"/>
          <w:color w:val="auto"/>
          <w:sz w:val="20"/>
          <w:lang w:val="en"/>
        </w:rPr>
        <w:t xml:space="preserve">Все уведомления и сообщения в рамках исполнения настоящего Договора должны направляться в письменной форме c уведомлением о вручении и описью вложения.</w:t>
      </w:r>
      <w:r/>
    </w:p>
    <w:p>
      <w:pPr>
        <w:pStyle w:val="414"/>
        <w:jc w:val="both"/>
        <w:spacing w:lineRule="auto" w:line="276"/>
      </w:pPr>
      <w:r>
        <w:rPr>
          <w:rFonts w:ascii="Arial" w:hAnsi="Arial"/>
          <w:b/>
          <w:color w:val="auto"/>
          <w:sz w:val="20"/>
          <w:lang w:val="en"/>
        </w:rPr>
        <w:t xml:space="preserve">11.5. </w:t>
      </w:r>
      <w:r>
        <w:rPr>
          <w:rFonts w:ascii="Arial" w:hAnsi="Arial"/>
          <w:b w:val="false"/>
          <w:color w:val="auto"/>
          <w:sz w:val="20"/>
          <w:lang w:val="en"/>
        </w:rPr>
        <w:t xml:space="preserve">Во всем остальном, не предусмотренном настоящим договором, Стороны будут руководствоваться действующим законодательством РФ.</w:t>
      </w:r>
      <w:r/>
    </w:p>
    <w:p>
      <w:pPr>
        <w:pStyle w:val="414"/>
        <w:jc w:val="left"/>
        <w:spacing w:lineRule="auto" w:line="276"/>
        <w:rPr>
          <w:rFonts w:ascii="Arial" w:hAnsi="Arial"/>
          <w:b w:val="false"/>
          <w:color w:val="auto"/>
          <w:sz w:val="12"/>
          <w:szCs w:val="12"/>
          <w:lang w:val="en"/>
        </w:rPr>
      </w:pPr>
      <w:r>
        <w:rPr>
          <w:rFonts w:ascii="Arial" w:hAnsi="Arial"/>
          <w:b w:val="false"/>
          <w:color w:val="auto"/>
          <w:sz w:val="12"/>
          <w:szCs w:val="12"/>
          <w:lang w:val="en"/>
        </w:rPr>
      </w:r>
      <w:r/>
    </w:p>
    <w:p>
      <w:pPr>
        <w:pStyle w:val="414"/>
        <w:jc w:val="center"/>
        <w:spacing w:lineRule="auto" w:line="276"/>
      </w:pPr>
      <w:r>
        <w:rPr>
          <w:rFonts w:ascii="Arial" w:hAnsi="Arial"/>
          <w:b/>
          <w:color w:val="auto"/>
          <w:sz w:val="20"/>
          <w:lang w:val="en"/>
        </w:rPr>
        <w:t xml:space="preserve">Реквизиты и подписи сторон:</w:t>
      </w:r>
      <w:r/>
    </w:p>
    <w:p>
      <w:pPr>
        <w:pStyle w:val="414"/>
        <w:jc w:val="center"/>
        <w:spacing w:lineRule="auto" w:line="276"/>
        <w:rPr>
          <w:rFonts w:ascii="Arial" w:hAnsi="Arial"/>
          <w:b/>
          <w:color w:val="auto"/>
          <w:lang w:val="en"/>
        </w:rPr>
      </w:pPr>
      <w:r>
        <w:rPr>
          <w:rFonts w:ascii="Arial" w:hAnsi="Arial"/>
          <w:b/>
          <w:color w:val="auto"/>
          <w:lang w:val="en"/>
        </w:rPr>
      </w:r>
      <w:r/>
    </w:p>
    <w:tbl>
      <w:tblPr>
        <w:tblW w:w="10261" w:type="dxa"/>
        <w:tblInd w:w="0" w:type="dxa"/>
        <w:tblCellMar>
          <w:left w:w="113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5042"/>
        <w:gridCol w:w="5218"/>
      </w:tblGrid>
      <w:tr>
        <w:trPr>
          <w:trHeight w:val="539"/>
        </w:trPr>
        <w:tc>
          <w:tcPr>
            <w:shd w:val="clear" w:color="auto" w:fill="auto"/>
            <w:tcW w:w="5042" w:type="dxa"/>
            <w:textDirection w:val="lrTb"/>
            <w:noWrap w:val="false"/>
          </w:tcPr>
          <w:p>
            <w:pPr>
              <w:pStyle w:val="414"/>
              <w:ind w:firstLine="0"/>
              <w:jc w:val="both"/>
              <w:spacing w:lineRule="auto" w:line="276"/>
              <w:rPr>
                <w:b/>
                <w:bCs/>
              </w:rPr>
            </w:pPr>
            <w:r>
              <w:rPr>
                <w:rFonts w:ascii="Arial" w:hAnsi="Arial"/>
                <w:b/>
                <w:bCs/>
                <w:color w:val="auto"/>
                <w:sz w:val="20"/>
                <w:lang w:val="en"/>
              </w:rPr>
              <w:t xml:space="preserve">Поставщик</w:t>
            </w:r>
            <w:r/>
          </w:p>
        </w:tc>
        <w:tc>
          <w:tcPr>
            <w:shd w:val="clear" w:color="auto" w:fill="auto"/>
            <w:tcW w:w="5218" w:type="dxa"/>
            <w:textDirection w:val="lrTb"/>
            <w:noWrap w:val="false"/>
          </w:tcPr>
          <w:p>
            <w:pPr>
              <w:pStyle w:val="414"/>
              <w:ind w:firstLine="0"/>
              <w:jc w:val="both"/>
              <w:spacing w:lineRule="auto" w:line="276"/>
              <w:rPr>
                <w:b/>
                <w:bCs/>
              </w:rPr>
            </w:pPr>
            <w:r>
              <w:rPr>
                <w:rFonts w:ascii="Arial" w:hAnsi="Arial"/>
                <w:b/>
                <w:bCs/>
                <w:color w:val="auto"/>
                <w:sz w:val="20"/>
                <w:lang w:val="en"/>
              </w:rPr>
              <w:t xml:space="preserve">Покупател</w:t>
            </w:r>
            <w:r>
              <w:rPr>
                <w:rFonts w:ascii="Arial" w:hAnsi="Arial"/>
                <w:b/>
                <w:bCs/>
                <w:color w:val="auto"/>
                <w:sz w:val="20"/>
                <w:lang w:val="ru-RU"/>
              </w:rPr>
              <w:t xml:space="preserve">ь</w:t>
            </w:r>
            <w:r/>
          </w:p>
        </w:tc>
      </w:tr>
      <w:tr>
        <w:trPr>
          <w:trHeight w:val="2925"/>
        </w:trPr>
        <w:tc>
          <w:tcPr>
            <w:shd w:val="clear" w:color="auto" w:fill="auto"/>
            <w:tcW w:w="5042" w:type="dxa"/>
            <w:textDirection w:val="lrTb"/>
            <w:noWrap w:val="false"/>
          </w:tcPr>
          <w:p>
            <w:pPr>
              <w:pStyle w:val="423"/>
              <w:ind w:firstLine="0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ООО «Навигатор СИЗ»</w:t>
            </w:r>
            <w:r/>
          </w:p>
          <w:p>
            <w:pPr>
              <w:pStyle w:val="423"/>
              <w:ind w:firstLine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г. Челябинск, ул. Энтузиастов, д. 2, офис 201/3</w:t>
            </w:r>
            <w:r/>
          </w:p>
          <w:p>
            <w:pPr>
              <w:pStyle w:val="423"/>
              <w:ind w:firstLine="0"/>
            </w:pPr>
            <w:r>
              <w:rPr>
                <w:rFonts w:ascii="Arial" w:hAnsi="Arial"/>
                <w:sz w:val="20"/>
                <w:szCs w:val="20"/>
              </w:rPr>
              <w:t xml:space="preserve">ИНН: 7453196587</w:t>
            </w:r>
            <w:r/>
          </w:p>
          <w:p>
            <w:pPr>
              <w:pStyle w:val="423"/>
              <w:ind w:firstLine="0"/>
            </w:pPr>
            <w:r>
              <w:rPr>
                <w:rFonts w:ascii="Arial" w:hAnsi="Arial"/>
                <w:sz w:val="20"/>
                <w:szCs w:val="20"/>
              </w:rPr>
              <w:t xml:space="preserve">КПП: 745301001</w:t>
            </w:r>
            <w:r/>
          </w:p>
          <w:p>
            <w:pPr>
              <w:pStyle w:val="423"/>
              <w:ind w:firstLine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БИК 047501602 к/с 30101810700000000602</w:t>
            </w:r>
            <w:r/>
          </w:p>
          <w:p>
            <w:pPr>
              <w:pStyle w:val="423"/>
              <w:ind w:firstLine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р/с 40702810072000005237</w:t>
            </w:r>
            <w:r/>
          </w:p>
          <w:p>
            <w:pPr>
              <w:pStyle w:val="423"/>
              <w:ind w:firstLine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Челябинское отделение № 8597</w:t>
            </w:r>
            <w:r/>
          </w:p>
          <w:p>
            <w:pPr>
              <w:pStyle w:val="423"/>
              <w:ind w:firstLine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ПАО Сбербанк г. Челябинск</w:t>
            </w:r>
            <w:r/>
          </w:p>
          <w:p>
            <w:pPr>
              <w:pStyle w:val="423"/>
              <w:ind w:firstLine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тел.: +7-912-808-13-08</w:t>
            </w:r>
            <w:r/>
          </w:p>
          <w:p>
            <w:pPr>
              <w:pStyle w:val="423"/>
              <w:ind w:firstLine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  <w:r/>
          </w:p>
          <w:p>
            <w:pPr>
              <w:pStyle w:val="423"/>
              <w:ind w:firstLine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Директор</w:t>
            </w:r>
            <w:r/>
          </w:p>
        </w:tc>
        <w:tc>
          <w:tcPr>
            <w:shd w:val="clear" w:color="auto" w:fill="auto"/>
            <w:tcW w:w="5218" w:type="dxa"/>
            <w:textDirection w:val="lrTb"/>
            <w:noWrap w:val="false"/>
          </w:tcPr>
          <w:p>
            <w:pPr>
              <w:pStyle w:val="423"/>
              <w:contextualSpacing w:val="true"/>
              <w:ind w:firstLine="0"/>
              <w:spacing w:after="0" w:before="0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 xml:space="preserve">_____________________</w:t>
            </w:r>
            <w:r/>
          </w:p>
          <w:p>
            <w:pPr>
              <w:pStyle w:val="423"/>
              <w:ind w:firstLine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_______</w:t>
            </w:r>
            <w:r/>
          </w:p>
          <w:p>
            <w:pPr>
              <w:pStyle w:val="423"/>
              <w:ind w:firstLine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ИНН/КПП:</w:t>
            </w:r>
            <w:r/>
          </w:p>
          <w:p>
            <w:pPr>
              <w:pStyle w:val="423"/>
              <w:ind w:firstLine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БИК _________ к/с ______________________</w:t>
            </w:r>
            <w:r/>
          </w:p>
          <w:p>
            <w:pPr>
              <w:pStyle w:val="423"/>
              <w:ind w:firstLine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р/с _________________________________</w:t>
            </w:r>
            <w:r/>
          </w:p>
          <w:p>
            <w:pPr>
              <w:pStyle w:val="423"/>
              <w:ind w:firstLine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в ________________________</w:t>
            </w:r>
            <w:r/>
          </w:p>
          <w:p>
            <w:pPr>
              <w:pStyle w:val="423"/>
              <w:ind w:firstLine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тел.: +7 ________</w:t>
            </w:r>
            <w:r/>
          </w:p>
          <w:p>
            <w:pPr>
              <w:pStyle w:val="423"/>
              <w:ind w:firstLine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  <w:r/>
          </w:p>
          <w:p>
            <w:pPr>
              <w:pStyle w:val="423"/>
              <w:ind w:firstLine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  <w:r/>
          </w:p>
          <w:p>
            <w:pPr>
              <w:pStyle w:val="423"/>
              <w:ind w:firstLine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  <w:r/>
          </w:p>
          <w:p>
            <w:pPr>
              <w:pStyle w:val="423"/>
              <w:ind w:firstLine="0"/>
              <w:rPr>
                <w:rFonts w:ascii="Arial" w:hAnsi="Arial" w:cs="Mangal" w:eastAsia="NSimSun"/>
                <w:color w:val="auto"/>
                <w:sz w:val="20"/>
                <w:szCs w:val="20"/>
                <w:lang w:val="ru-RU" w:bidi="hi-IN" w:eastAsia="zh-CN"/>
              </w:rPr>
            </w:pPr>
            <w:r>
              <w:rPr>
                <w:rFonts w:ascii="Arial" w:hAnsi="Arial" w:cs="Mangal" w:eastAsia="NSimSun"/>
                <w:color w:val="auto"/>
                <w:sz w:val="20"/>
                <w:szCs w:val="20"/>
                <w:lang w:val="ru-RU" w:bidi="hi-IN" w:eastAsia="zh-CN"/>
              </w:rPr>
              <w:t xml:space="preserve">Директор </w:t>
            </w:r>
            <w:r/>
          </w:p>
        </w:tc>
      </w:tr>
      <w:tr>
        <w:trPr>
          <w:trHeight w:val="561"/>
        </w:trPr>
        <w:tc>
          <w:tcPr>
            <w:shd w:val="clear" w:color="auto" w:fill="auto"/>
            <w:tcW w:w="5042" w:type="dxa"/>
            <w:textDirection w:val="lrTb"/>
            <w:noWrap w:val="false"/>
          </w:tcPr>
          <w:p>
            <w:pPr>
              <w:pStyle w:val="423"/>
              <w:ind w:firstLine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_______________________/ В. М. Голикова /</w:t>
            </w:r>
            <w:r/>
          </w:p>
          <w:p>
            <w:pPr>
              <w:pStyle w:val="423"/>
              <w:ind w:firstLine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МП</w:t>
            </w:r>
            <w:r/>
          </w:p>
        </w:tc>
        <w:tc>
          <w:tcPr>
            <w:shd w:val="clear" w:color="auto" w:fill="auto"/>
            <w:tcW w:w="5218" w:type="dxa"/>
            <w:textDirection w:val="lrTb"/>
            <w:noWrap w:val="false"/>
          </w:tcPr>
          <w:p>
            <w:pPr>
              <w:pStyle w:val="423"/>
              <w:ind w:firstLine="0"/>
            </w:pPr>
            <w:r>
              <w:rPr>
                <w:rFonts w:ascii="Arial" w:hAnsi="Arial"/>
                <w:sz w:val="20"/>
                <w:szCs w:val="20"/>
              </w:rPr>
              <w:t xml:space="preserve">_______________________/ ________________ </w:t>
            </w:r>
            <w:r>
              <w:rPr>
                <w:rFonts w:ascii="Arial" w:hAnsi="Arial"/>
                <w:sz w:val="20"/>
                <w:szCs w:val="20"/>
              </w:rPr>
              <w:t xml:space="preserve">/</w:t>
            </w:r>
            <w:r/>
          </w:p>
          <w:p>
            <w:pPr>
              <w:pStyle w:val="423"/>
              <w:ind w:firstLine="0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МП</w:t>
            </w:r>
            <w:r/>
          </w:p>
        </w:tc>
      </w:tr>
    </w:tbl>
    <w:p>
      <w:pPr>
        <w:pStyle w:val="423"/>
        <w:jc w:val="right"/>
      </w:pPr>
      <w:r>
        <w:br w:type="page"/>
      </w:r>
      <w:r>
        <w:rPr>
          <w:rFonts w:ascii="Arial" w:hAnsi="Arial"/>
          <w:sz w:val="20"/>
          <w:szCs w:val="20"/>
        </w:rPr>
        <w:t xml:space="preserve">Приложение № 1 </w:t>
      </w:r>
      <w:r>
        <w:rPr>
          <w:rFonts w:ascii="Arial" w:hAnsi="Arial"/>
          <w:sz w:val="20"/>
          <w:szCs w:val="20"/>
        </w:rPr>
        <w:br/>
      </w:r>
      <w:r>
        <w:rPr>
          <w:rFonts w:ascii="Arial" w:hAnsi="Arial"/>
          <w:sz w:val="20"/>
          <w:szCs w:val="20"/>
        </w:rPr>
        <w:t xml:space="preserve">к договору №___________от «</w:t>
      </w:r>
      <w:r>
        <w:rPr>
          <w:rFonts w:ascii="Arial" w:hAnsi="Arial" w:cs="Mangal" w:eastAsia="NSimSun"/>
          <w:color w:val="auto"/>
          <w:sz w:val="20"/>
          <w:szCs w:val="20"/>
          <w:lang w:val="ru-RU" w:bidi="hi-IN" w:eastAsia="zh-CN"/>
        </w:rPr>
        <w:t xml:space="preserve">____</w:t>
      </w:r>
      <w:r>
        <w:rPr>
          <w:rFonts w:ascii="Arial" w:hAnsi="Arial"/>
          <w:sz w:val="20"/>
          <w:szCs w:val="20"/>
        </w:rPr>
        <w:t xml:space="preserve">» _________ 20</w:t>
      </w:r>
      <w:r>
        <w:rPr>
          <w:rFonts w:ascii="Arial" w:hAnsi="Arial" w:cs="Mangal" w:eastAsia="NSimSun"/>
          <w:color w:val="auto"/>
          <w:sz w:val="20"/>
          <w:szCs w:val="20"/>
          <w:lang w:val="ru-RU" w:bidi="hi-IN" w:eastAsia="zh-CN"/>
        </w:rPr>
        <w:t xml:space="preserve">21</w:t>
      </w:r>
      <w:r>
        <w:rPr>
          <w:rFonts w:ascii="Arial" w:hAnsi="Arial"/>
          <w:sz w:val="20"/>
          <w:szCs w:val="20"/>
        </w:rPr>
        <w:t xml:space="preserve">г.</w:t>
      </w:r>
      <w:r/>
    </w:p>
    <w:p>
      <w:pPr>
        <w:pStyle w:val="423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  <w:r/>
    </w:p>
    <w:p>
      <w:pPr>
        <w:pStyle w:val="424"/>
        <w:ind w:hanging="720"/>
        <w:rPr>
          <w:rFonts w:ascii="Arial" w:hAnsi="Arial" w:eastAsia="Calibri"/>
          <w:sz w:val="20"/>
          <w:szCs w:val="20"/>
        </w:rPr>
      </w:pPr>
      <w:r>
        <w:rPr>
          <w:rFonts w:ascii="Arial" w:hAnsi="Arial" w:eastAsia="Calibri"/>
          <w:sz w:val="20"/>
          <w:szCs w:val="20"/>
        </w:rPr>
        <w:t xml:space="preserve">Спецификация на поставляемый товар</w:t>
      </w:r>
      <w:r/>
    </w:p>
    <w:tbl>
      <w:tblPr>
        <w:tblW w:w="10210" w:type="dxa"/>
        <w:tblInd w:w="40" w:type="dxa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565"/>
        <w:gridCol w:w="5032"/>
        <w:gridCol w:w="1244"/>
        <w:gridCol w:w="1591"/>
        <w:gridCol w:w="1778"/>
      </w:tblGrid>
      <w:tr>
        <w:trPr>
          <w:trHeight w:val="606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5" w:type="dxa"/>
            <w:vAlign w:val="center"/>
            <w:textDirection w:val="lrTb"/>
            <w:noWrap w:val="false"/>
          </w:tcPr>
          <w:p>
            <w:pPr>
              <w:pStyle w:val="423"/>
              <w:contextualSpacing w:val="true"/>
              <w:ind w:firstLine="0"/>
              <w:jc w:val="center"/>
              <w:spacing w:after="0" w:before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№</w:t>
            </w:r>
            <w:r/>
          </w:p>
          <w:p>
            <w:pPr>
              <w:pStyle w:val="423"/>
              <w:contextualSpacing w:val="true"/>
              <w:ind w:firstLine="0"/>
              <w:jc w:val="center"/>
              <w:spacing w:after="0" w:before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п/п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032" w:type="dxa"/>
            <w:vAlign w:val="center"/>
            <w:textDirection w:val="lrTb"/>
            <w:noWrap w:val="false"/>
          </w:tcPr>
          <w:p>
            <w:pPr>
              <w:pStyle w:val="423"/>
              <w:contextualSpacing w:val="true"/>
              <w:ind w:firstLine="0"/>
              <w:jc w:val="center"/>
              <w:spacing w:after="0" w:before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Наименование товара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44" w:type="dxa"/>
            <w:vAlign w:val="center"/>
            <w:textDirection w:val="lrTb"/>
            <w:noWrap w:val="false"/>
          </w:tcPr>
          <w:p>
            <w:pPr>
              <w:pStyle w:val="423"/>
              <w:contextualSpacing w:val="true"/>
              <w:ind w:firstLine="0"/>
              <w:jc w:val="center"/>
              <w:spacing w:after="0" w:before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Кол-во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91" w:type="dxa"/>
            <w:vAlign w:val="center"/>
            <w:textDirection w:val="lrTb"/>
            <w:noWrap w:val="false"/>
          </w:tcPr>
          <w:p>
            <w:pPr>
              <w:pStyle w:val="423"/>
              <w:contextualSpacing w:val="true"/>
              <w:ind w:firstLine="0"/>
              <w:jc w:val="center"/>
              <w:spacing w:after="0" w:before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Цена, руб. 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78" w:type="dxa"/>
            <w:vAlign w:val="center"/>
            <w:textDirection w:val="lrTb"/>
            <w:noWrap w:val="false"/>
          </w:tcPr>
          <w:p>
            <w:pPr>
              <w:pStyle w:val="423"/>
              <w:contextualSpacing w:val="true"/>
              <w:ind w:firstLine="0"/>
              <w:jc w:val="center"/>
              <w:spacing w:after="0" w:before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Сумма, руб. </w:t>
            </w:r>
            <w:r/>
          </w:p>
        </w:tc>
      </w:tr>
      <w:tr>
        <w:trPr>
          <w:trHeight w:val="334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5" w:type="dxa"/>
            <w:vAlign w:val="center"/>
            <w:textDirection w:val="lrTb"/>
            <w:noWrap w:val="false"/>
          </w:tcPr>
          <w:p>
            <w:pPr>
              <w:pStyle w:val="423"/>
              <w:contextualSpacing w:val="true"/>
              <w:ind w:firstLine="0"/>
              <w:spacing w:after="0" w:before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032" w:type="dxa"/>
            <w:vAlign w:val="center"/>
            <w:textDirection w:val="lrTb"/>
            <w:noWrap w:val="false"/>
          </w:tcPr>
          <w:p>
            <w:pPr>
              <w:pStyle w:val="423"/>
              <w:contextualSpacing w:val="true"/>
              <w:ind w:firstLine="0"/>
              <w:jc w:val="left"/>
              <w:spacing w:after="0" w:before="0"/>
              <w:rPr>
                <w:rFonts w:ascii="Arial" w:hAnsi="Arial" w:cs="Mangal" w:eastAsia="NSimSun"/>
                <w:color w:val="auto"/>
                <w:sz w:val="20"/>
                <w:szCs w:val="20"/>
                <w:lang w:val="ru-RU" w:bidi="hi-IN" w:eastAsia="zh-CN"/>
              </w:rPr>
            </w:pPr>
            <w:r>
              <w:rPr>
                <w:rFonts w:ascii="Arial" w:hAnsi="Arial" w:cs="Mangal" w:eastAsia="NSimSun"/>
                <w:color w:val="auto"/>
                <w:sz w:val="20"/>
                <w:szCs w:val="20"/>
                <w:lang w:val="ru-RU" w:bidi="hi-IN" w:eastAsia="zh-CN"/>
              </w:rPr>
              <w:t xml:space="preserve">Самоспасатель фильтрующий «Гарант-1»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44" w:type="dxa"/>
            <w:vAlign w:val="center"/>
            <w:textDirection w:val="lrTb"/>
            <w:noWrap w:val="false"/>
          </w:tcPr>
          <w:p>
            <w:pPr>
              <w:pStyle w:val="423"/>
              <w:contextualSpacing w:val="true"/>
              <w:ind w:firstLine="0"/>
              <w:jc w:val="center"/>
              <w:spacing w:after="0" w:before="0"/>
            </w:pPr>
            <w:r>
              <w:rPr>
                <w:rFonts w:ascii="Arial" w:hAnsi="Arial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91" w:type="dxa"/>
            <w:vAlign w:val="center"/>
            <w:textDirection w:val="lrTb"/>
            <w:noWrap w:val="false"/>
          </w:tcPr>
          <w:p>
            <w:pPr>
              <w:pStyle w:val="423"/>
              <w:contextualSpacing w:val="true"/>
              <w:ind w:firstLine="0"/>
              <w:jc w:val="right"/>
              <w:spacing w:after="0" w:before="0"/>
              <w:widowControl w:val="off"/>
              <w:tabs>
                <w:tab w:val="right" w:pos="9214" w:leader="none"/>
              </w:tabs>
            </w:pPr>
            <w:r>
              <w:t xml:space="preserve">2400,00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78" w:type="dxa"/>
            <w:vAlign w:val="center"/>
            <w:textDirection w:val="lrTb"/>
            <w:noWrap w:val="false"/>
          </w:tcPr>
          <w:p>
            <w:pPr>
              <w:pStyle w:val="423"/>
              <w:contextualSpacing w:val="true"/>
              <w:ind w:firstLine="0"/>
              <w:jc w:val="right"/>
              <w:spacing w:after="0" w:before="0"/>
              <w:widowControl w:val="off"/>
              <w:tabs>
                <w:tab w:val="right" w:pos="9214" w:leader="none"/>
              </w:tabs>
            </w:pPr>
            <w:r/>
            <w:r/>
          </w:p>
        </w:tc>
      </w:tr>
    </w:tbl>
    <w:p>
      <w:pPr>
        <w:pStyle w:val="419"/>
      </w:pPr>
      <w:r/>
      <w:r/>
    </w:p>
    <w:tbl>
      <w:tblPr>
        <w:tblW w:w="10210" w:type="dxa"/>
        <w:tblInd w:w="40" w:type="dxa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8433"/>
        <w:gridCol w:w="1776"/>
      </w:tblGrid>
      <w:tr>
        <w:trPr>
          <w:trHeight w:val="281"/>
        </w:trPr>
        <w:tc>
          <w:tcPr>
            <w:shd w:val="clear" w:color="auto" w:fill="auto"/>
            <w:tcW w:w="8433" w:type="dxa"/>
            <w:vAlign w:val="center"/>
            <w:textDirection w:val="lrTb"/>
            <w:noWrap w:val="false"/>
          </w:tcPr>
          <w:p>
            <w:pPr>
              <w:pStyle w:val="423"/>
              <w:contextualSpacing w:val="true"/>
              <w:ind w:firstLine="0"/>
              <w:jc w:val="right"/>
              <w:spacing w:after="0" w:before="0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Итого:</w:t>
            </w:r>
            <w:r/>
          </w:p>
        </w:tc>
        <w:tc>
          <w:tcPr>
            <w:shd w:val="clear" w:color="auto" w:fill="auto"/>
            <w:tcW w:w="1776" w:type="dxa"/>
            <w:vAlign w:val="center"/>
            <w:textDirection w:val="lrTb"/>
            <w:noWrap w:val="false"/>
          </w:tcPr>
          <w:p>
            <w:pPr>
              <w:pStyle w:val="423"/>
              <w:contextualSpacing w:val="true"/>
              <w:ind w:firstLine="0"/>
              <w:jc w:val="right"/>
              <w:spacing w:after="0" w:before="0"/>
            </w:pPr>
            <w:r>
              <w:t xml:space="preserve">______</w:t>
            </w:r>
            <w:r/>
          </w:p>
        </w:tc>
      </w:tr>
      <w:tr>
        <w:trPr>
          <w:trHeight w:val="51"/>
        </w:trPr>
        <w:tc>
          <w:tcPr>
            <w:shd w:val="clear" w:color="auto" w:fill="auto"/>
            <w:tcW w:w="8433" w:type="dxa"/>
            <w:vAlign w:val="center"/>
            <w:textDirection w:val="lrTb"/>
            <w:noWrap w:val="false"/>
          </w:tcPr>
          <w:p>
            <w:pPr>
              <w:pStyle w:val="423"/>
              <w:contextualSpacing w:val="true"/>
              <w:ind w:firstLine="0"/>
              <w:jc w:val="right"/>
              <w:spacing w:after="0" w:before="0"/>
            </w:pPr>
            <w:r>
              <w:rPr>
                <w:rFonts w:ascii="Arial" w:hAnsi="Arial" w:cs="Mangal" w:eastAsia="NSimSun"/>
                <w:b/>
                <w:bCs/>
                <w:color w:val="auto"/>
                <w:sz w:val="20"/>
                <w:szCs w:val="20"/>
                <w:lang w:val="ru-RU" w:bidi="hi-IN" w:eastAsia="zh-CN"/>
              </w:rPr>
              <w:t xml:space="preserve">Без налога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(НДС)</w:t>
            </w:r>
            <w:r/>
          </w:p>
        </w:tc>
        <w:tc>
          <w:tcPr>
            <w:shd w:val="clear" w:color="auto" w:fill="auto"/>
            <w:tcW w:w="1776" w:type="dxa"/>
            <w:vAlign w:val="center"/>
            <w:textDirection w:val="lrTb"/>
            <w:noWrap w:val="false"/>
          </w:tcPr>
          <w:p>
            <w:pPr>
              <w:pStyle w:val="423"/>
              <w:contextualSpacing w:val="true"/>
              <w:ind w:firstLine="0"/>
              <w:jc w:val="right"/>
              <w:spacing w:after="0" w:before="0"/>
              <w:widowControl w:val="off"/>
              <w:tabs>
                <w:tab w:val="right" w:pos="9214" w:leader="none"/>
              </w:tabs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-</w:t>
            </w:r>
            <w:r/>
          </w:p>
        </w:tc>
      </w:tr>
      <w:tr>
        <w:trPr>
          <w:trHeight w:val="51"/>
        </w:trPr>
        <w:tc>
          <w:tcPr>
            <w:shd w:val="clear" w:color="auto" w:fill="auto"/>
            <w:tcW w:w="8433" w:type="dxa"/>
            <w:vAlign w:val="center"/>
            <w:textDirection w:val="lrTb"/>
            <w:noWrap w:val="false"/>
          </w:tcPr>
          <w:p>
            <w:pPr>
              <w:pStyle w:val="423"/>
              <w:contextualSpacing w:val="true"/>
              <w:ind w:firstLine="0"/>
              <w:jc w:val="right"/>
              <w:spacing w:after="0" w:before="0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Всего к оплате:</w:t>
            </w:r>
            <w:r/>
          </w:p>
        </w:tc>
        <w:tc>
          <w:tcPr>
            <w:shd w:val="clear" w:color="auto" w:fill="auto"/>
            <w:tcW w:w="1776" w:type="dxa"/>
            <w:vAlign w:val="center"/>
            <w:textDirection w:val="lrTb"/>
            <w:noWrap w:val="false"/>
          </w:tcPr>
          <w:p>
            <w:pPr>
              <w:pStyle w:val="423"/>
              <w:contextualSpacing w:val="true"/>
              <w:ind w:firstLine="0"/>
              <w:jc w:val="right"/>
              <w:spacing w:after="0" w:before="0"/>
            </w:pPr>
            <w:r>
              <w:t xml:space="preserve">________</w:t>
            </w:r>
            <w:r/>
          </w:p>
        </w:tc>
      </w:tr>
    </w:tbl>
    <w:p>
      <w:pPr>
        <w:pStyle w:val="414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  <w:r/>
    </w:p>
    <w:p>
      <w:pPr>
        <w:pStyle w:val="414"/>
        <w:ind w:firstLine="0"/>
      </w:pPr>
      <w:r>
        <w:rPr>
          <w:rFonts w:ascii="Arial" w:hAnsi="Arial"/>
          <w:sz w:val="20"/>
          <w:szCs w:val="20"/>
        </w:rPr>
        <w:t xml:space="preserve">Всего наименований: ____, на сумму: </w:t>
      </w:r>
      <w:r>
        <w:rPr>
          <w:rFonts w:ascii="Arial" w:hAnsi="Arial" w:cs="Mangal" w:eastAsia="NSimSun"/>
          <w:color w:val="auto"/>
          <w:sz w:val="20"/>
          <w:szCs w:val="20"/>
          <w:lang w:val="ru-RU" w:bidi="hi-IN" w:eastAsia="zh-CN"/>
        </w:rPr>
        <w:t xml:space="preserve">_______,00 руб.</w:t>
      </w:r>
      <w:r/>
    </w:p>
    <w:p>
      <w:pPr>
        <w:pStyle w:val="414"/>
        <w:ind w:firstLine="0"/>
      </w:pPr>
      <w:r>
        <w:rPr>
          <w:rFonts w:ascii="Arial" w:hAnsi="Arial"/>
          <w:sz w:val="20"/>
          <w:szCs w:val="20"/>
        </w:rPr>
        <w:t xml:space="preserve">(_____________________________</w:t>
      </w:r>
      <w:bookmarkStart w:id="0" w:name="__DdeLink__772_1322926108"/>
      <w:r>
        <w:rPr>
          <w:rFonts w:ascii="Arial" w:hAnsi="Arial"/>
          <w:b/>
          <w:bCs/>
          <w:sz w:val="20"/>
          <w:szCs w:val="20"/>
        </w:rPr>
        <w:t xml:space="preserve"> рублей </w:t>
      </w:r>
      <w:r>
        <w:rPr>
          <w:rFonts w:ascii="Arial" w:hAnsi="Arial" w:cs="Mangal" w:eastAsia="NSimSun"/>
          <w:b/>
          <w:bCs/>
          <w:color w:val="auto"/>
          <w:sz w:val="20"/>
          <w:szCs w:val="20"/>
          <w:lang w:val="ru-RU" w:bidi="hi-IN" w:eastAsia="zh-CN"/>
        </w:rPr>
        <w:t xml:space="preserve">00</w:t>
      </w:r>
      <w:r>
        <w:rPr>
          <w:rFonts w:ascii="Arial" w:hAnsi="Arial"/>
          <w:b/>
          <w:bCs/>
          <w:sz w:val="20"/>
          <w:szCs w:val="20"/>
        </w:rPr>
        <w:t xml:space="preserve"> копеек</w:t>
      </w:r>
      <w:bookmarkEnd w:id="0"/>
      <w:r>
        <w:rPr>
          <w:rFonts w:ascii="Arial" w:hAnsi="Arial"/>
          <w:sz w:val="20"/>
          <w:szCs w:val="20"/>
        </w:rPr>
        <w:t xml:space="preserve">)</w:t>
      </w:r>
      <w:r/>
    </w:p>
    <w:p>
      <w:pPr>
        <w:pStyle w:val="414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  <w:r/>
    </w:p>
    <w:tbl>
      <w:tblPr>
        <w:tblW w:w="10261" w:type="dxa"/>
        <w:tblInd w:w="0" w:type="dxa"/>
        <w:tblCellMar>
          <w:left w:w="113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4991"/>
        <w:gridCol w:w="5269"/>
      </w:tblGrid>
      <w:tr>
        <w:trPr>
          <w:trHeight w:val="539"/>
        </w:trPr>
        <w:tc>
          <w:tcPr>
            <w:shd w:val="clear" w:color="auto" w:fill="auto"/>
            <w:tcW w:w="4991" w:type="dxa"/>
            <w:textDirection w:val="lrTb"/>
            <w:noWrap w:val="false"/>
          </w:tcPr>
          <w:p>
            <w:pPr>
              <w:pStyle w:val="414"/>
              <w:ind w:firstLine="0"/>
              <w:jc w:val="both"/>
              <w:spacing w:lineRule="auto" w:line="276"/>
              <w:rPr>
                <w:b/>
                <w:bCs/>
              </w:rPr>
            </w:pPr>
            <w:r>
              <w:rPr>
                <w:rFonts w:ascii="Arial" w:hAnsi="Arial"/>
                <w:b/>
                <w:bCs/>
                <w:color w:val="auto"/>
                <w:sz w:val="20"/>
                <w:lang w:val="en"/>
              </w:rPr>
              <w:t xml:space="preserve">Поставщик</w:t>
            </w:r>
            <w:r/>
          </w:p>
        </w:tc>
        <w:tc>
          <w:tcPr>
            <w:shd w:val="clear" w:color="auto" w:fill="auto"/>
            <w:tcW w:w="5269" w:type="dxa"/>
            <w:textDirection w:val="lrTb"/>
            <w:noWrap w:val="false"/>
          </w:tcPr>
          <w:p>
            <w:pPr>
              <w:pStyle w:val="414"/>
              <w:ind w:firstLine="0"/>
              <w:jc w:val="both"/>
              <w:spacing w:lineRule="auto" w:line="276"/>
              <w:rPr>
                <w:b/>
                <w:bCs/>
              </w:rPr>
            </w:pPr>
            <w:r>
              <w:rPr>
                <w:rFonts w:ascii="Arial" w:hAnsi="Arial"/>
                <w:b/>
                <w:bCs/>
                <w:color w:val="auto"/>
                <w:sz w:val="20"/>
                <w:lang w:val="en"/>
              </w:rPr>
              <w:t xml:space="preserve">Покупател</w:t>
            </w:r>
            <w:r>
              <w:rPr>
                <w:rFonts w:ascii="Arial" w:hAnsi="Arial"/>
                <w:b/>
                <w:bCs/>
                <w:color w:val="auto"/>
                <w:sz w:val="20"/>
                <w:lang w:val="ru-RU"/>
              </w:rPr>
              <w:t xml:space="preserve">ь</w:t>
            </w:r>
            <w:r/>
          </w:p>
        </w:tc>
      </w:tr>
      <w:tr>
        <w:trPr>
          <w:trHeight w:val="710"/>
        </w:trPr>
        <w:tc>
          <w:tcPr>
            <w:shd w:val="clear" w:color="auto" w:fill="auto"/>
            <w:tcW w:w="4991" w:type="dxa"/>
            <w:textDirection w:val="lrTb"/>
            <w:noWrap w:val="false"/>
          </w:tcPr>
          <w:p>
            <w:pPr>
              <w:pStyle w:val="423"/>
              <w:contextualSpacing w:val="true"/>
              <w:ind w:firstLine="0"/>
              <w:spacing w:after="0" w:before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ООО «Навигатор СИЗ»</w:t>
            </w:r>
            <w:r/>
          </w:p>
          <w:p>
            <w:pPr>
              <w:pStyle w:val="423"/>
              <w:contextualSpacing w:val="true"/>
              <w:ind w:firstLine="0"/>
              <w:spacing w:after="0" w:before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Директор</w:t>
            </w:r>
            <w:r/>
          </w:p>
          <w:p>
            <w:pPr>
              <w:pStyle w:val="423"/>
              <w:contextualSpacing w:val="true"/>
              <w:ind w:firstLine="0"/>
              <w:spacing w:after="0" w:before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5269" w:type="dxa"/>
            <w:textDirection w:val="lrTb"/>
            <w:noWrap w:val="false"/>
          </w:tcPr>
          <w:p>
            <w:pPr>
              <w:pStyle w:val="423"/>
              <w:contextualSpacing w:val="true"/>
              <w:ind w:firstLine="0"/>
              <w:spacing w:after="0" w:before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_____________ </w:t>
            </w:r>
            <w:r/>
          </w:p>
        </w:tc>
      </w:tr>
      <w:tr>
        <w:trPr>
          <w:trHeight w:val="397"/>
        </w:trPr>
        <w:tc>
          <w:tcPr>
            <w:shd w:val="clear" w:color="auto" w:fill="auto"/>
            <w:tcW w:w="4991" w:type="dxa"/>
            <w:textDirection w:val="lrTb"/>
            <w:noWrap w:val="false"/>
          </w:tcPr>
          <w:p>
            <w:pPr>
              <w:pStyle w:val="423"/>
              <w:contextualSpacing w:val="true"/>
              <w:ind w:firstLine="0"/>
              <w:spacing w:after="0" w:before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_______________________/ В. М. Голикова /</w:t>
            </w:r>
            <w:r/>
          </w:p>
          <w:p>
            <w:pPr>
              <w:pStyle w:val="423"/>
              <w:contextualSpacing w:val="true"/>
              <w:ind w:firstLine="0"/>
              <w:spacing w:after="0" w:before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5269" w:type="dxa"/>
            <w:textDirection w:val="lrTb"/>
            <w:noWrap w:val="false"/>
          </w:tcPr>
          <w:p>
            <w:pPr>
              <w:pStyle w:val="423"/>
              <w:contextualSpacing w:val="true"/>
              <w:ind w:firstLine="0"/>
              <w:spacing w:after="0" w:before="0"/>
            </w:pPr>
            <w:r>
              <w:rPr>
                <w:rFonts w:ascii="Arial" w:hAnsi="Arial"/>
                <w:sz w:val="20"/>
                <w:szCs w:val="20"/>
              </w:rPr>
              <w:t xml:space="preserve">_______________________/ </w:t>
            </w:r>
            <w:r>
              <w:rPr>
                <w:rFonts w:ascii="Arial" w:hAnsi="Arial"/>
                <w:sz w:val="20"/>
                <w:szCs w:val="20"/>
              </w:rPr>
              <w:t xml:space="preserve">____________________ </w:t>
            </w:r>
            <w:r>
              <w:rPr>
                <w:rFonts w:ascii="Arial" w:hAnsi="Arial"/>
                <w:sz w:val="20"/>
                <w:szCs w:val="20"/>
              </w:rPr>
              <w:t xml:space="preserve">/</w:t>
            </w:r>
            <w:r/>
          </w:p>
        </w:tc>
      </w:tr>
    </w:tbl>
    <w:p>
      <w:pPr>
        <w:pStyle w:val="423"/>
        <w:ind w:firstLine="0"/>
        <w:jc w:val="center"/>
        <w:spacing w:lineRule="auto" w:line="276"/>
      </w:pPr>
      <w:r/>
      <w:r/>
    </w:p>
    <w:sectPr>
      <w:footnotePr/>
      <w:endnotePr/>
      <w:type w:val="nextPage"/>
      <w:pgSz w:w="11906" w:h="16838" w:orient="portrait"/>
      <w:pgMar w:top="567" w:right="680" w:bottom="1451" w:left="968" w:header="0" w:footer="0" w:gutter="0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Symbol">
    <w:panose1 w:val="05050102010706020507"/>
  </w:font>
  <w:font w:name="Liberation Sans">
    <w:panose1 w:val="020B0604020202020204"/>
  </w:font>
  <w:font w:name="Microsoft YaHei">
    <w:panose1 w:val="020B0503020204020204"/>
  </w:font>
  <w:font w:name="Times New Roman">
    <w:panose1 w:val="02020603050405020304"/>
  </w:font>
  <w:font w:name="Arial">
    <w:panose1 w:val="020B0604020202020204"/>
  </w:font>
  <w:font w:name="NSimSun">
    <w:panose1 w:val="02010609030101010101"/>
  </w:font>
  <w:font w:name="Courier New">
    <w:panose1 w:val="02070309020205020404"/>
  </w:font>
  <w:font w:name="Mangal">
    <w:panose1 w:val="02040503050203030202"/>
  </w:font>
  <w:font w:name="Liberation Serif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0"/>
      <w:numFmt w:val="bullet"/>
      <w:isLgl w:val="false"/>
      <w:suff w:val="tab"/>
      <w:lvlText w:val=""/>
      <w:lvlJc w:val="left"/>
      <w:pPr>
        <w:ind w:hanging="360"/>
      </w:pPr>
      <w:rPr>
        <w:rFonts w:ascii="Symbol" w:hAnsi="Symbol"/>
      </w:rPr>
    </w:lvl>
    <w:lvl w:ilvl="1">
      <w:start w:val="0"/>
      <w:numFmt w:val="bullet"/>
      <w:isLgl w:val="false"/>
      <w:suff w:val="tab"/>
      <w:lvlText w:val="o"/>
      <w:lvlJc w:val="left"/>
      <w:pPr>
        <w:ind w:hanging="1080"/>
      </w:pPr>
      <w:rPr>
        <w:rFonts w:ascii="Courier New" w:hAnsi="Courier New"/>
      </w:rPr>
    </w:lvl>
    <w:lvl w:ilvl="2">
      <w:start w:val="0"/>
      <w:numFmt w:val="bullet"/>
      <w:isLgl w:val="false"/>
      <w:suff w:val="tab"/>
      <w:lvlText w:val=""/>
      <w:lvlJc w:val="left"/>
      <w:pPr>
        <w:ind w:hanging="1800"/>
      </w:pPr>
    </w:lvl>
    <w:lvl w:ilvl="3">
      <w:start w:val="0"/>
      <w:numFmt w:val="bullet"/>
      <w:isLgl w:val="false"/>
      <w:suff w:val="tab"/>
      <w:lvlText w:val=""/>
      <w:lvlJc w:val="left"/>
      <w:pPr>
        <w:ind w:hanging="2520"/>
      </w:pPr>
      <w:rPr>
        <w:rFonts w:ascii="Symbol" w:hAnsi="Symbol"/>
      </w:rPr>
    </w:lvl>
    <w:lvl w:ilvl="4">
      <w:start w:val="0"/>
      <w:numFmt w:val="bullet"/>
      <w:isLgl w:val="false"/>
      <w:suff w:val="tab"/>
      <w:lvlText w:val="o"/>
      <w:lvlJc w:val="left"/>
      <w:pPr>
        <w:ind w:hanging="3240"/>
      </w:pPr>
      <w:rPr>
        <w:rFonts w:ascii="Courier New" w:hAnsi="Courier New"/>
      </w:rPr>
    </w:lvl>
    <w:lvl w:ilvl="5">
      <w:start w:val="0"/>
      <w:numFmt w:val="bullet"/>
      <w:isLgl w:val="false"/>
      <w:suff w:val="tab"/>
      <w:lvlText w:val=""/>
      <w:lvlJc w:val="left"/>
      <w:pPr>
        <w:ind w:hanging="3960"/>
      </w:pPr>
    </w:lvl>
    <w:lvl w:ilvl="6">
      <w:start w:val="0"/>
      <w:numFmt w:val="bullet"/>
      <w:isLgl w:val="false"/>
      <w:suff w:val="tab"/>
      <w:lvlText w:val=""/>
      <w:lvlJc w:val="left"/>
      <w:pPr>
        <w:ind w:hanging="4680"/>
      </w:pPr>
      <w:rPr>
        <w:rFonts w:ascii="Symbol" w:hAnsi="Symbol"/>
      </w:rPr>
    </w:lvl>
    <w:lvl w:ilvl="7">
      <w:start w:val="0"/>
      <w:numFmt w:val="bullet"/>
      <w:isLgl w:val="false"/>
      <w:suff w:val="tab"/>
      <w:lvlText w:val="o"/>
      <w:lvlJc w:val="left"/>
      <w:pPr>
        <w:ind w:hanging="5400"/>
      </w:pPr>
      <w:rPr>
        <w:rFonts w:ascii="Courier New" w:hAnsi="Courier New"/>
      </w:rPr>
    </w:lvl>
    <w:lvl w:ilvl="8">
      <w:start w:val="0"/>
      <w:numFmt w:val="bullet"/>
      <w:isLgl w:val="false"/>
      <w:suff w:val="tab"/>
      <w:lvlText w:val=""/>
      <w:lvlJc w:val="left"/>
      <w:pPr>
        <w:ind w:hanging="612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hanging="360"/>
      </w:pPr>
    </w:lvl>
    <w:lvl w:ilvl="1">
      <w:start w:val="1"/>
      <w:numFmt w:val="decimal"/>
      <w:isLgl w:val="false"/>
      <w:suff w:val="tab"/>
      <w:lvlText w:val="%2."/>
      <w:lvlJc w:val="left"/>
      <w:pPr>
        <w:ind w:hanging="1080"/>
      </w:pPr>
    </w:lvl>
    <w:lvl w:ilvl="2">
      <w:start w:val="1"/>
      <w:numFmt w:val="decimal"/>
      <w:isLgl w:val="false"/>
      <w:suff w:val="tab"/>
      <w:lvlText w:val="%3."/>
      <w:lvlJc w:val="left"/>
      <w:pPr>
        <w:ind w:hanging="1980"/>
      </w:pPr>
    </w:lvl>
    <w:lvl w:ilvl="3">
      <w:start w:val="1"/>
      <w:numFmt w:val="decimal"/>
      <w:isLgl w:val="false"/>
      <w:suff w:val="tab"/>
      <w:lvlText w:val="%4."/>
      <w:lvlJc w:val="left"/>
      <w:pPr>
        <w:ind w:hanging="2520"/>
      </w:pPr>
    </w:lvl>
    <w:lvl w:ilvl="4">
      <w:start w:val="1"/>
      <w:numFmt w:val="decimal"/>
      <w:isLgl w:val="false"/>
      <w:suff w:val="tab"/>
      <w:lvlText w:val="%5."/>
      <w:lvlJc w:val="left"/>
      <w:pPr>
        <w:ind w:hanging="3240"/>
      </w:pPr>
    </w:lvl>
    <w:lvl w:ilvl="5">
      <w:start w:val="1"/>
      <w:numFmt w:val="decimal"/>
      <w:isLgl w:val="false"/>
      <w:suff w:val="tab"/>
      <w:lvlText w:val="%6."/>
      <w:lvlJc w:val="left"/>
      <w:pPr>
        <w:ind w:hanging="4140"/>
      </w:pPr>
    </w:lvl>
    <w:lvl w:ilvl="6">
      <w:start w:val="1"/>
      <w:numFmt w:val="decimal"/>
      <w:isLgl w:val="false"/>
      <w:suff w:val="tab"/>
      <w:lvlText w:val="%7."/>
      <w:lvlJc w:val="left"/>
      <w:pPr>
        <w:ind w:hanging="4680"/>
      </w:pPr>
    </w:lvl>
    <w:lvl w:ilvl="7">
      <w:start w:val="1"/>
      <w:numFmt w:val="decimal"/>
      <w:isLgl w:val="false"/>
      <w:suff w:val="tab"/>
      <w:lvlText w:val="%8."/>
      <w:lvlJc w:val="left"/>
      <w:pPr>
        <w:ind w:hanging="5400"/>
      </w:pPr>
    </w:lvl>
    <w:lvl w:ilvl="8">
      <w:start w:val="1"/>
      <w:numFmt w:val="decimal"/>
      <w:isLgl w:val="false"/>
      <w:suff w:val="tab"/>
      <w:lvlText w:val="%9."/>
      <w:lvlJc w:val="left"/>
      <w:pPr>
        <w:ind w:hanging="63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20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hAnsi="Liberation Serif" w:cs="Mangal" w:eastAsia="NSimSun"/>
        <w:sz w:val="24"/>
        <w:szCs w:val="24"/>
        <w:lang w:val="ru-RU" w:bidi="hi-IN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9"/>
    <w:link w:val="429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9"/>
    <w:link w:val="430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9"/>
    <w:link w:val="431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414"/>
    <w:next w:val="414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414"/>
    <w:next w:val="414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414"/>
    <w:next w:val="414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414"/>
    <w:next w:val="414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414"/>
    <w:next w:val="414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414"/>
    <w:next w:val="414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414"/>
    <w:qFormat/>
    <w:uiPriority w:val="34"/>
    <w:pPr>
      <w:contextualSpacing w:val="true"/>
      <w:ind w:left="720"/>
    </w:pPr>
  </w:style>
  <w:style w:type="paragraph" w:styleId="31">
    <w:name w:val="No Spacing"/>
    <w:qFormat/>
    <w:uiPriority w:val="1"/>
    <w:pPr>
      <w:spacing w:lineRule="auto" w:line="240" w:after="0" w:before="0"/>
    </w:pPr>
  </w:style>
  <w:style w:type="character" w:styleId="33">
    <w:name w:val="Title Char"/>
    <w:basedOn w:val="9"/>
    <w:link w:val="427"/>
    <w:uiPriority w:val="10"/>
    <w:rPr>
      <w:sz w:val="48"/>
      <w:szCs w:val="48"/>
    </w:rPr>
  </w:style>
  <w:style w:type="character" w:styleId="35">
    <w:name w:val="Subtitle Char"/>
    <w:basedOn w:val="9"/>
    <w:link w:val="428"/>
    <w:uiPriority w:val="11"/>
    <w:rPr>
      <w:sz w:val="24"/>
      <w:szCs w:val="24"/>
    </w:rPr>
  </w:style>
  <w:style w:type="paragraph" w:styleId="36">
    <w:name w:val="Quote"/>
    <w:basedOn w:val="414"/>
    <w:next w:val="414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414"/>
    <w:next w:val="414"/>
    <w:link w:val="39"/>
    <w:qFormat/>
    <w:uiPriority w:val="30"/>
    <w:rPr>
      <w:i/>
    </w:rPr>
    <w:pPr>
      <w:contextualSpacing w:val="false"/>
      <w:ind w:left="720" w:right="720"/>
      <w:shd w:val="clear" w:fill="F2F2F2" w:color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414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9"/>
    <w:link w:val="40"/>
    <w:uiPriority w:val="99"/>
  </w:style>
  <w:style w:type="paragraph" w:styleId="42">
    <w:name w:val="Footer"/>
    <w:basedOn w:val="414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9"/>
    <w:link w:val="42"/>
    <w:uiPriority w:val="99"/>
  </w:style>
  <w:style w:type="character" w:styleId="45">
    <w:name w:val="Caption Char"/>
    <w:basedOn w:val="421"/>
    <w:link w:val="42"/>
    <w:uiPriority w:val="99"/>
  </w:style>
  <w:style w:type="table" w:styleId="46">
    <w:name w:val="Table Grid"/>
    <w:basedOn w:val="3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3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3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3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text1" w:themeFillTint="40"/>
    </w:tblPr>
    <w:tblStylePr w:type="band1Horz">
      <w:tcPr>
        <w:shd w:val="clear" w:fill="FFFFFF" w:color="FFFFFF" w:themeFill="text1" w:themeFillTint="75"/>
      </w:tcPr>
    </w:tblStylePr>
    <w:tblStylePr w:type="band1Vert">
      <w:tcPr>
        <w:shd w:val="clear" w:fill="FFFFFF" w:color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1" w:themeFillTint="34"/>
    </w:tblPr>
    <w:tblStylePr w:type="band1Horz">
      <w:tcPr>
        <w:shd w:val="clear" w:fill="FFFFFF" w:color="FFFFFF" w:themeFill="accent1" w:themeFillTint="75"/>
      </w:tcPr>
    </w:tblStylePr>
    <w:tblStylePr w:type="band1Vert">
      <w:tcPr>
        <w:shd w:val="clear" w:fill="FFFFFF" w:color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2" w:themeFillTint="32"/>
    </w:tblPr>
    <w:tblStylePr w:type="band1Horz">
      <w:tcPr>
        <w:shd w:val="clear" w:fill="FFFFFF" w:color="FFFFFF" w:themeFill="accent2" w:themeFillTint="75"/>
      </w:tcPr>
    </w:tblStylePr>
    <w:tblStylePr w:type="band1Vert">
      <w:tcPr>
        <w:shd w:val="clear" w:fill="FFFFFF" w:color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3" w:themeFillTint="34"/>
    </w:tblPr>
    <w:tblStylePr w:type="band1Horz">
      <w:tcPr>
        <w:shd w:val="clear" w:fill="FFFFFF" w:color="FFFFFF" w:themeFill="accent3" w:themeFillTint="75"/>
      </w:tcPr>
    </w:tblStylePr>
    <w:tblStylePr w:type="band1Vert">
      <w:tcPr>
        <w:shd w:val="clear" w:fill="FFFFFF" w:color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4" w:themeFillTint="34"/>
    </w:tblPr>
    <w:tblStylePr w:type="band1Horz">
      <w:tcPr>
        <w:shd w:val="clear" w:fill="FFFFFF" w:color="FFFFFF" w:themeFill="accent4" w:themeFillTint="75"/>
      </w:tcPr>
    </w:tblStylePr>
    <w:tblStylePr w:type="band1Vert">
      <w:tcPr>
        <w:shd w:val="clear" w:fill="FFFFFF" w:color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5" w:themeFillTint="34"/>
    </w:tblPr>
    <w:tblStylePr w:type="band1Horz">
      <w:tcPr>
        <w:shd w:val="clear" w:fill="FFFFFF" w:color="FFFFFF" w:themeFill="accent5" w:themeFillTint="75"/>
      </w:tcPr>
    </w:tblStylePr>
    <w:tblStylePr w:type="band1Vert">
      <w:tcPr>
        <w:shd w:val="clear" w:fill="FFFFFF" w:color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6" w:themeFillTint="34"/>
    </w:tblPr>
    <w:tblStylePr w:type="band1Horz">
      <w:tcPr>
        <w:shd w:val="clear" w:fill="FFFFFF" w:color="FFFFFF" w:themeFill="accent6" w:themeFillTint="75"/>
      </w:tcPr>
    </w:tblStylePr>
    <w:tblStylePr w:type="band1Vert">
      <w:tcPr>
        <w:shd w:val="clear" w:fill="FFFFFF" w:color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FFFFFF" w:themeFill="text1" w:themeFillTint="34"/>
      </w:tcPr>
    </w:tblStylePr>
    <w:tblStylePr w:type="band1Vert">
      <w:tcPr>
        <w:shd w:val="clear" w:fill="FFFFFF" w:color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fill="FFFFFF"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fill="FFFFFF"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fill="FFFFFF"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fill="FFFFFF"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fill="FFFFFF"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fill="FFFFFF"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fill="FFFFFF"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FFFFFF" w:themeFill="text1" w:themeFillTint="80"/>
    </w:tblPr>
    <w:tblStylePr w:type="band1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FFFFFF" w:themeFill="accent1"/>
    </w:tblPr>
    <w:tblStylePr w:type="band1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FFFFFF" w:themeFill="accent2" w:themeFillTint="97"/>
    </w:tblPr>
    <w:tblStylePr w:type="band1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FFFFFF" w:themeFill="accent3" w:themeFillTint="98"/>
    </w:tblPr>
    <w:tblStylePr w:type="band1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FFFFFF" w:themeFill="accent4" w:themeFillTint="9A"/>
    </w:tblPr>
    <w:tblStylePr w:type="band1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FFFFFF" w:themeFill="accent5" w:themeFillTint="9A"/>
    </w:tblPr>
    <w:tblStylePr w:type="band1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FFFFFF" w:themeFill="accent6" w:themeFillTint="98"/>
    </w:tblPr>
    <w:tblStylePr w:type="band1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fill="FFFFFF"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fill="FFFFFF"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fill="FFFFFF"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fill="FFFFFF"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fill="FFFFFF"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fill="FFFFFF"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fill="FFFFFF"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152">
    <w:name w:val="Lined - Accent 1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153">
    <w:name w:val="Lined - Accent 2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154">
    <w:name w:val="Lined - Accent 3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155">
    <w:name w:val="Lined - Accent 4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156">
    <w:name w:val="Lined - Accent 5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157">
    <w:name w:val="Lined - Accent 6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158">
    <w:name w:val="Bordered &amp; Lined - Accent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159">
    <w:name w:val="Bordered &amp; Lined - Accent 1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160">
    <w:name w:val="Bordered &amp; Lined - Accent 2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161">
    <w:name w:val="Bordered &amp; Lined - Accent 3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162">
    <w:name w:val="Bordered &amp; Lined - Accent 4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163">
    <w:name w:val="Bordered &amp; Lined - Accent 5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164">
    <w:name w:val="Bordered &amp; Lined - Accent 6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165">
    <w:name w:val="Bordered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414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9"/>
    <w:uiPriority w:val="99"/>
    <w:unhideWhenUsed/>
    <w:rPr>
      <w:vertAlign w:val="superscript"/>
    </w:rPr>
  </w:style>
  <w:style w:type="paragraph" w:styleId="176">
    <w:name w:val="endnote text"/>
    <w:basedOn w:val="414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9"/>
    <w:uiPriority w:val="99"/>
    <w:semiHidden/>
    <w:unhideWhenUsed/>
    <w:rPr>
      <w:vertAlign w:val="superscript"/>
    </w:rPr>
  </w:style>
  <w:style w:type="paragraph" w:styleId="179">
    <w:name w:val="toc 1"/>
    <w:basedOn w:val="414"/>
    <w:next w:val="414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414"/>
    <w:next w:val="414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414"/>
    <w:next w:val="414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414"/>
    <w:next w:val="414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414"/>
    <w:next w:val="414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414"/>
    <w:next w:val="414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414"/>
    <w:next w:val="414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414"/>
    <w:next w:val="414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414"/>
    <w:next w:val="414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414" w:default="1">
    <w:name w:val="Normal"/>
    <w:qFormat/>
    <w:rPr>
      <w:rFonts w:ascii="Liberation Serif" w:hAnsi="Liberation Serif" w:cs="Mangal" w:eastAsia="NSimSun"/>
      <w:color w:val="auto"/>
      <w:sz w:val="24"/>
      <w:szCs w:val="24"/>
      <w:lang w:val="ru-RU" w:bidi="hi-IN" w:eastAsia="zh-CN"/>
    </w:rPr>
    <w:pPr>
      <w:jc w:val="left"/>
      <w:spacing w:after="0" w:before="0"/>
      <w:widowControl w:val="off"/>
    </w:pPr>
  </w:style>
  <w:style w:type="paragraph" w:styleId="415">
    <w:name w:val="Heading 1"/>
    <w:basedOn w:val="414"/>
    <w:next w:val="414"/>
    <w:qFormat/>
    <w:rPr>
      <w:rFonts w:cs="Times New Roman"/>
      <w:b/>
      <w:bCs/>
      <w:sz w:val="28"/>
      <w:szCs w:val="28"/>
    </w:rPr>
    <w:pPr>
      <w:contextualSpacing w:val="true"/>
      <w:ind w:firstLine="0"/>
      <w:jc w:val="center"/>
      <w:keepLines/>
      <w:keepNext/>
      <w:spacing w:after="120" w:before="240"/>
      <w:tabs>
        <w:tab w:val="left" w:pos="426" w:leader="none"/>
        <w:tab w:val="clear" w:pos="720" w:leader="none"/>
      </w:tabs>
      <w:outlineLvl w:val="0"/>
    </w:pPr>
  </w:style>
  <w:style w:type="paragraph" w:styleId="416">
    <w:name w:val="Heading 2"/>
    <w:basedOn w:val="418"/>
    <w:next w:val="419"/>
    <w:qFormat/>
    <w:rPr>
      <w:rFonts w:ascii="Liberation Serif" w:hAnsi="Liberation Serif" w:cs="Mangal" w:eastAsia="NSimSun"/>
      <w:b/>
      <w:bCs/>
      <w:sz w:val="36"/>
      <w:szCs w:val="36"/>
    </w:rPr>
    <w:pPr>
      <w:spacing w:after="120" w:before="200"/>
      <w:outlineLvl w:val="1"/>
    </w:pPr>
  </w:style>
  <w:style w:type="character" w:styleId="417">
    <w:name w:val="Интернет-ссылка"/>
    <w:rPr>
      <w:color w:val="000080"/>
      <w:u w:val="single"/>
    </w:rPr>
  </w:style>
  <w:style w:type="paragraph" w:styleId="418">
    <w:name w:val="Заголовок"/>
    <w:basedOn w:val="414"/>
    <w:next w:val="419"/>
    <w:qFormat/>
    <w:rPr>
      <w:rFonts w:ascii="Liberation Sans" w:hAnsi="Liberation Sans" w:cs="Mangal" w:eastAsia="Microsoft YaHei"/>
      <w:sz w:val="28"/>
      <w:szCs w:val="28"/>
    </w:rPr>
    <w:pPr>
      <w:keepNext/>
      <w:spacing w:after="120" w:before="240"/>
    </w:pPr>
  </w:style>
  <w:style w:type="paragraph" w:styleId="419">
    <w:name w:val="Body Text"/>
    <w:basedOn w:val="414"/>
    <w:pPr>
      <w:spacing w:lineRule="auto" w:line="276" w:after="140" w:before="0"/>
    </w:pPr>
  </w:style>
  <w:style w:type="paragraph" w:styleId="420">
    <w:name w:val="List"/>
    <w:basedOn w:val="419"/>
    <w:rPr>
      <w:rFonts w:cs="Mangal"/>
    </w:rPr>
  </w:style>
  <w:style w:type="paragraph" w:styleId="421">
    <w:name w:val="Caption"/>
    <w:basedOn w:val="414"/>
    <w:qFormat/>
    <w:rPr>
      <w:rFonts w:cs="Mangal"/>
      <w:i/>
      <w:iCs/>
      <w:sz w:val="24"/>
      <w:szCs w:val="24"/>
    </w:rPr>
    <w:pPr>
      <w:spacing w:after="120" w:before="120"/>
      <w:suppressLineNumbers/>
    </w:pPr>
  </w:style>
  <w:style w:type="paragraph" w:styleId="422">
    <w:name w:val="Указатель"/>
    <w:basedOn w:val="414"/>
    <w:qFormat/>
    <w:rPr>
      <w:rFonts w:cs="Mangal"/>
    </w:rPr>
    <w:pPr>
      <w:suppressLineNumbers/>
    </w:pPr>
  </w:style>
  <w:style w:type="paragraph" w:styleId="423">
    <w:name w:val="Осн1"/>
    <w:basedOn w:val="414"/>
    <w:qFormat/>
    <w:pPr>
      <w:tabs>
        <w:tab w:val="clear" w:pos="720" w:leader="none"/>
        <w:tab w:val="right" w:pos="9214" w:leader="none"/>
      </w:tabs>
    </w:pPr>
  </w:style>
  <w:style w:type="paragraph" w:styleId="424">
    <w:name w:val="Заг1"/>
    <w:basedOn w:val="415"/>
    <w:qFormat/>
    <w:rPr>
      <w:rFonts w:cs="Arial"/>
      <w:bCs w:val="false"/>
      <w:caps/>
      <w:sz w:val="20"/>
      <w:szCs w:val="20"/>
    </w:rPr>
    <w:pPr>
      <w:contextualSpacing w:val="true"/>
      <w:ind w:hanging="720"/>
      <w:keepLines w:val="false"/>
      <w:spacing w:after="120" w:before="240"/>
      <w:tabs>
        <w:tab w:val="left" w:pos="284" w:leader="none"/>
        <w:tab w:val="clear" w:pos="426" w:leader="none"/>
      </w:tabs>
    </w:pPr>
  </w:style>
  <w:style w:type="paragraph" w:styleId="425">
    <w:name w:val="Содержимое таблицы"/>
    <w:basedOn w:val="414"/>
    <w:qFormat/>
    <w:pPr>
      <w:suppressLineNumbers/>
    </w:pPr>
  </w:style>
  <w:style w:type="paragraph" w:styleId="426">
    <w:name w:val="Заголовок таблицы"/>
    <w:basedOn w:val="425"/>
    <w:qFormat/>
    <w:rPr>
      <w:b/>
      <w:bCs/>
    </w:rPr>
    <w:pPr>
      <w:jc w:val="center"/>
      <w:suppressLineNumbers/>
    </w:pPr>
  </w:style>
  <w:style w:type="paragraph" w:styleId="427">
    <w:name w:val="Title"/>
    <w:basedOn w:val="414"/>
    <w:rPr>
      <w:color w:val="17365D"/>
      <w:sz w:val="52"/>
    </w:rPr>
    <w:pPr>
      <w:spacing w:after="300"/>
    </w:pPr>
  </w:style>
  <w:style w:type="paragraph" w:styleId="428">
    <w:name w:val="Subtitle"/>
    <w:basedOn w:val="414"/>
    <w:rPr>
      <w:i/>
      <w:color w:val="4F81BD"/>
      <w:sz w:val="24"/>
    </w:rPr>
  </w:style>
  <w:style w:type="paragraph" w:styleId="429">
    <w:name w:val="Heading 1"/>
    <w:basedOn w:val="414"/>
    <w:rPr>
      <w:b/>
      <w:color w:val="345A8A"/>
      <w:sz w:val="32"/>
    </w:rPr>
    <w:pPr>
      <w:spacing w:before="480"/>
    </w:pPr>
  </w:style>
  <w:style w:type="paragraph" w:styleId="430">
    <w:name w:val="Heading 2"/>
    <w:basedOn w:val="414"/>
    <w:rPr>
      <w:b/>
      <w:color w:val="4F81BD"/>
      <w:sz w:val="26"/>
    </w:rPr>
    <w:pPr>
      <w:spacing w:before="200"/>
    </w:pPr>
  </w:style>
  <w:style w:type="paragraph" w:styleId="431">
    <w:name w:val="Heading 3"/>
    <w:basedOn w:val="414"/>
    <w:rPr>
      <w:b/>
      <w:color w:val="4F81BD"/>
      <w:sz w:val="24"/>
    </w:rPr>
    <w:pPr>
      <w:spacing w:before="200"/>
    </w:pPr>
  </w:style>
  <w:style w:type="character" w:styleId="1340" w:default="1">
    <w:name w:val="Default Paragraph Font"/>
    <w:uiPriority w:val="1"/>
    <w:semiHidden/>
    <w:unhideWhenUsed/>
  </w:style>
  <w:style w:type="numbering" w:styleId="1341" w:default="1">
    <w:name w:val="No List"/>
    <w:uiPriority w:val="99"/>
    <w:semiHidden/>
    <w:unhideWhenUsed/>
  </w:style>
  <w:style w:type="table" w:styleId="1342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ONLYOFFICE/6.1.0.90</Application>
  <Template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dc:language>ru-RU</dc:language>
  <cp:revision>13</cp:revision>
  <dcterms:modified xsi:type="dcterms:W3CDTF">2021-02-20T13:42:34Z</dcterms:modified>
</cp:coreProperties>
</file>