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14" w:rsidRPr="00003839" w:rsidRDefault="00316F14" w:rsidP="00316F14">
      <w:pPr>
        <w:jc w:val="right"/>
      </w:pPr>
    </w:p>
    <w:p w:rsidR="00316F14" w:rsidRPr="00003839" w:rsidRDefault="00316F14" w:rsidP="00316F1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00383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Техническое задание </w:t>
      </w:r>
    </w:p>
    <w:p w:rsidR="00316F14" w:rsidRPr="00003839" w:rsidRDefault="00316F14" w:rsidP="00316F14">
      <w:pPr>
        <w:autoSpaceDE w:val="0"/>
        <w:autoSpaceDN w:val="0"/>
        <w:adjustRightInd w:val="0"/>
        <w:ind w:firstLine="567"/>
        <w:jc w:val="center"/>
        <w:rPr>
          <w:b/>
        </w:rPr>
      </w:pPr>
      <w:proofErr w:type="gramStart"/>
      <w:r w:rsidRPr="00003839">
        <w:rPr>
          <w:rFonts w:eastAsia="Calibri"/>
          <w:b/>
          <w:bCs/>
          <w:sz w:val="22"/>
          <w:szCs w:val="22"/>
          <w:lang w:eastAsia="en-US"/>
        </w:rPr>
        <w:t xml:space="preserve">на  </w:t>
      </w:r>
      <w:r w:rsidRPr="00003839">
        <w:rPr>
          <w:b/>
        </w:rPr>
        <w:t>ремонт</w:t>
      </w:r>
      <w:proofErr w:type="gramEnd"/>
      <w:r>
        <w:rPr>
          <w:b/>
        </w:rPr>
        <w:t xml:space="preserve"> помещений изолятора</w:t>
      </w:r>
    </w:p>
    <w:p w:rsidR="00316F14" w:rsidRPr="00003839" w:rsidRDefault="00316F14" w:rsidP="00316F1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lang w:eastAsia="en-US"/>
        </w:rPr>
      </w:pPr>
    </w:p>
    <w:p w:rsidR="00316F14" w:rsidRPr="00003839" w:rsidRDefault="00316F14" w:rsidP="00316F14">
      <w:pPr>
        <w:ind w:left="64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03839">
        <w:rPr>
          <w:rFonts w:eastAsia="Calibri"/>
          <w:b/>
          <w:bCs/>
          <w:sz w:val="22"/>
          <w:szCs w:val="22"/>
          <w:lang w:eastAsia="en-US"/>
        </w:rPr>
        <w:t>1.Общие сведения</w:t>
      </w:r>
    </w:p>
    <w:p w:rsidR="00316F14" w:rsidRPr="00003839" w:rsidRDefault="00316F14" w:rsidP="00316F14">
      <w:pPr>
        <w:ind w:firstLine="567"/>
        <w:jc w:val="both"/>
      </w:pPr>
      <w:r w:rsidRPr="00003839">
        <w:rPr>
          <w:rFonts w:eastAsia="Calibri"/>
          <w:b/>
          <w:bCs/>
          <w:sz w:val="22"/>
          <w:szCs w:val="22"/>
          <w:lang w:eastAsia="en-US"/>
        </w:rPr>
        <w:t>1.1. Заказчик: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proofErr w:type="gramStart"/>
      <w:r w:rsidRPr="00003839">
        <w:t>Муниципальное  бюджетное</w:t>
      </w:r>
      <w:proofErr w:type="gramEnd"/>
      <w:r w:rsidRPr="00003839">
        <w:t xml:space="preserve">  общеобразовательное учреждение «Специальная (коррекционная) общеобразовательная  школа-интернат для детей – сирот и детей, оставшихся без попечения родителей, с ограниченными возможностями здоровья № 13 города Челябинска».   </w:t>
      </w:r>
    </w:p>
    <w:p w:rsidR="00316F14" w:rsidRPr="00003839" w:rsidRDefault="00316F14" w:rsidP="00316F14">
      <w:pPr>
        <w:ind w:firstLine="567"/>
        <w:jc w:val="both"/>
        <w:rPr>
          <w:rFonts w:eastAsia="Calibri"/>
          <w:b/>
          <w:bCs/>
          <w:lang w:eastAsia="en-US"/>
        </w:rPr>
      </w:pPr>
      <w:r w:rsidRPr="00003839">
        <w:rPr>
          <w:rFonts w:eastAsia="Calibri"/>
          <w:b/>
          <w:bCs/>
          <w:lang w:eastAsia="en-US"/>
        </w:rPr>
        <w:t xml:space="preserve">1.2.  Адрес выполнения работ: </w:t>
      </w:r>
      <w:proofErr w:type="gramStart"/>
      <w:r w:rsidRPr="00003839">
        <w:rPr>
          <w:rFonts w:eastAsia="Calibri"/>
          <w:bCs/>
          <w:lang w:eastAsia="en-US"/>
        </w:rPr>
        <w:t>454047,</w:t>
      </w:r>
      <w:r w:rsidRPr="00003839">
        <w:t>г.</w:t>
      </w:r>
      <w:proofErr w:type="gramEnd"/>
      <w:r w:rsidRPr="00003839">
        <w:t xml:space="preserve"> Челябинск ул. Трудовая, 16.</w:t>
      </w:r>
    </w:p>
    <w:p w:rsidR="00316F14" w:rsidRPr="00003839" w:rsidRDefault="00316F14" w:rsidP="00316F14">
      <w:pPr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003839">
        <w:rPr>
          <w:rFonts w:eastAsia="Calibri"/>
          <w:b/>
          <w:bCs/>
        </w:rPr>
        <w:t xml:space="preserve">1.3. Характеристика объекта: </w:t>
      </w:r>
      <w:proofErr w:type="gramStart"/>
      <w:r>
        <w:rPr>
          <w:rFonts w:eastAsia="Calibri"/>
          <w:bCs/>
        </w:rPr>
        <w:t xml:space="preserve">Трехэтажное </w:t>
      </w:r>
      <w:r>
        <w:rPr>
          <w:rFonts w:eastAsia="Calibri"/>
          <w:bCs/>
          <w:sz w:val="22"/>
          <w:szCs w:val="22"/>
          <w:lang w:eastAsia="en-US"/>
        </w:rPr>
        <w:t xml:space="preserve"> здание</w:t>
      </w:r>
      <w:proofErr w:type="gramEnd"/>
      <w:r>
        <w:rPr>
          <w:rFonts w:eastAsia="Calibri"/>
          <w:bCs/>
          <w:sz w:val="22"/>
          <w:szCs w:val="22"/>
          <w:lang w:eastAsia="en-US"/>
        </w:rPr>
        <w:t xml:space="preserve"> общежития</w:t>
      </w:r>
    </w:p>
    <w:p w:rsidR="00316F14" w:rsidRPr="00003839" w:rsidRDefault="00316F14" w:rsidP="00316F14">
      <w:pPr>
        <w:tabs>
          <w:tab w:val="num" w:pos="709"/>
          <w:tab w:val="left" w:pos="2565"/>
        </w:tabs>
        <w:ind w:firstLine="567"/>
        <w:rPr>
          <w:b/>
          <w:bCs/>
          <w:sz w:val="22"/>
          <w:szCs w:val="22"/>
        </w:rPr>
      </w:pPr>
      <w:r w:rsidRPr="00003839">
        <w:rPr>
          <w:b/>
          <w:bCs/>
          <w:sz w:val="22"/>
          <w:szCs w:val="22"/>
        </w:rPr>
        <w:t xml:space="preserve">1.4. Общие требования к выполнению работ: </w:t>
      </w:r>
    </w:p>
    <w:p w:rsidR="00316F14" w:rsidRPr="00003839" w:rsidRDefault="00316F14" w:rsidP="00316F14">
      <w:pPr>
        <w:tabs>
          <w:tab w:val="num" w:pos="709"/>
          <w:tab w:val="left" w:pos="2565"/>
        </w:tabs>
        <w:rPr>
          <w:sz w:val="22"/>
          <w:szCs w:val="22"/>
        </w:rPr>
      </w:pPr>
      <w:r w:rsidRPr="00003839">
        <w:rPr>
          <w:sz w:val="22"/>
          <w:szCs w:val="22"/>
        </w:rPr>
        <w:t xml:space="preserve">-  применяемые строительные материалы, </w:t>
      </w:r>
      <w:proofErr w:type="gramStart"/>
      <w:r w:rsidRPr="00003839">
        <w:rPr>
          <w:sz w:val="22"/>
          <w:szCs w:val="22"/>
        </w:rPr>
        <w:t>изделия  должны</w:t>
      </w:r>
      <w:proofErr w:type="gramEnd"/>
      <w:r w:rsidRPr="00003839">
        <w:rPr>
          <w:sz w:val="22"/>
          <w:szCs w:val="22"/>
        </w:rPr>
        <w:t xml:space="preserve"> соответствовать ведомостям материалов и объемов работ.</w:t>
      </w:r>
    </w:p>
    <w:p w:rsidR="00316F14" w:rsidRPr="00003839" w:rsidRDefault="00316F14" w:rsidP="00316F14">
      <w:pPr>
        <w:widowControl w:val="0"/>
        <w:tabs>
          <w:tab w:val="left" w:pos="2565"/>
        </w:tabs>
        <w:suppressAutoHyphens/>
        <w:rPr>
          <w:sz w:val="22"/>
          <w:szCs w:val="22"/>
        </w:rPr>
      </w:pPr>
      <w:r w:rsidRPr="00003839">
        <w:rPr>
          <w:sz w:val="22"/>
          <w:szCs w:val="22"/>
        </w:rPr>
        <w:t xml:space="preserve">- в ходе работ обязательно </w:t>
      </w:r>
      <w:proofErr w:type="gramStart"/>
      <w:r w:rsidRPr="00003839">
        <w:rPr>
          <w:sz w:val="22"/>
          <w:szCs w:val="22"/>
        </w:rPr>
        <w:t>предоставить  сертификаты</w:t>
      </w:r>
      <w:proofErr w:type="gramEnd"/>
      <w:r w:rsidRPr="00003839">
        <w:rPr>
          <w:sz w:val="22"/>
          <w:szCs w:val="22"/>
        </w:rPr>
        <w:t xml:space="preserve"> на используемые материалы и изделия;</w:t>
      </w:r>
    </w:p>
    <w:p w:rsidR="00316F14" w:rsidRPr="00003839" w:rsidRDefault="00316F14" w:rsidP="00316F14">
      <w:pPr>
        <w:widowControl w:val="0"/>
        <w:tabs>
          <w:tab w:val="left" w:pos="2565"/>
        </w:tabs>
        <w:suppressAutoHyphens/>
        <w:rPr>
          <w:sz w:val="22"/>
          <w:szCs w:val="22"/>
        </w:rPr>
      </w:pPr>
      <w:r w:rsidRPr="00003839">
        <w:rPr>
          <w:sz w:val="22"/>
          <w:szCs w:val="22"/>
        </w:rPr>
        <w:t xml:space="preserve">- </w:t>
      </w:r>
      <w:proofErr w:type="gramStart"/>
      <w:r w:rsidRPr="00003839">
        <w:rPr>
          <w:sz w:val="22"/>
          <w:szCs w:val="22"/>
        </w:rPr>
        <w:t>обязательно  составление</w:t>
      </w:r>
      <w:proofErr w:type="gramEnd"/>
      <w:r w:rsidRPr="00003839">
        <w:rPr>
          <w:sz w:val="22"/>
          <w:szCs w:val="22"/>
        </w:rPr>
        <w:t xml:space="preserve"> актов на скрытые работы.</w:t>
      </w:r>
    </w:p>
    <w:p w:rsidR="00316F14" w:rsidRPr="00003839" w:rsidRDefault="00316F14" w:rsidP="00316F14">
      <w:pPr>
        <w:shd w:val="clear" w:color="auto" w:fill="FFFFFF"/>
        <w:tabs>
          <w:tab w:val="left" w:pos="408"/>
        </w:tabs>
        <w:jc w:val="both"/>
        <w:rPr>
          <w:sz w:val="22"/>
          <w:szCs w:val="22"/>
        </w:rPr>
      </w:pPr>
    </w:p>
    <w:p w:rsidR="00316F14" w:rsidRPr="00003839" w:rsidRDefault="00316F14" w:rsidP="00316F14">
      <w:pPr>
        <w:shd w:val="clear" w:color="auto" w:fill="FFFFFF"/>
        <w:tabs>
          <w:tab w:val="left" w:pos="408"/>
        </w:tabs>
        <w:ind w:firstLine="567"/>
        <w:jc w:val="both"/>
        <w:rPr>
          <w:color w:val="000000"/>
          <w:sz w:val="22"/>
          <w:szCs w:val="22"/>
        </w:rPr>
      </w:pPr>
      <w:r w:rsidRPr="00003839">
        <w:rPr>
          <w:color w:val="000000"/>
          <w:sz w:val="22"/>
          <w:szCs w:val="22"/>
        </w:rPr>
        <w:t>Работы выполняются подрядчиком собственными силами и из собственных материалов и оборудования.</w:t>
      </w:r>
    </w:p>
    <w:p w:rsidR="00316F14" w:rsidRPr="00003839" w:rsidRDefault="00316F14" w:rsidP="00316F14">
      <w:pPr>
        <w:shd w:val="clear" w:color="auto" w:fill="FFFFFF"/>
        <w:tabs>
          <w:tab w:val="left" w:pos="408"/>
        </w:tabs>
        <w:ind w:firstLine="567"/>
        <w:jc w:val="both"/>
        <w:rPr>
          <w:color w:val="000000"/>
          <w:sz w:val="22"/>
          <w:szCs w:val="22"/>
        </w:rPr>
      </w:pPr>
      <w:r w:rsidRPr="00003839">
        <w:rPr>
          <w:color w:val="000000"/>
          <w:sz w:val="22"/>
          <w:szCs w:val="22"/>
        </w:rPr>
        <w:t xml:space="preserve">Все поставляемые материалы, должны быть новыми, ранее не бывшим в эксплуатации, не подвергавшимся ремонту, замене запасных частей, комплектующих.  </w:t>
      </w:r>
    </w:p>
    <w:p w:rsidR="00316F14" w:rsidRPr="00003839" w:rsidRDefault="00316F14" w:rsidP="00316F14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  <w:r w:rsidRPr="00003839">
        <w:rPr>
          <w:b/>
          <w:color w:val="000000"/>
          <w:sz w:val="22"/>
          <w:szCs w:val="22"/>
        </w:rPr>
        <w:t>В рамках исполнения обязательств Подрядчик осуществляет:</w:t>
      </w:r>
    </w:p>
    <w:p w:rsidR="00316F14" w:rsidRPr="00003839" w:rsidRDefault="00316F14" w:rsidP="00316F1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  <w:r w:rsidRPr="00003839">
        <w:rPr>
          <w:color w:val="000000"/>
          <w:sz w:val="22"/>
          <w:szCs w:val="22"/>
        </w:rPr>
        <w:t xml:space="preserve">1) Поставку необходимых </w:t>
      </w:r>
      <w:proofErr w:type="gramStart"/>
      <w:r w:rsidRPr="00003839">
        <w:rPr>
          <w:color w:val="000000"/>
          <w:sz w:val="22"/>
          <w:szCs w:val="22"/>
        </w:rPr>
        <w:t>для ремонтных работы</w:t>
      </w:r>
      <w:proofErr w:type="gramEnd"/>
      <w:r w:rsidRPr="00003839">
        <w:rPr>
          <w:color w:val="000000"/>
          <w:sz w:val="22"/>
          <w:szCs w:val="22"/>
        </w:rPr>
        <w:t xml:space="preserve"> материалов.</w:t>
      </w:r>
    </w:p>
    <w:p w:rsidR="00316F14" w:rsidRPr="00003839" w:rsidRDefault="00316F14" w:rsidP="00316F1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  <w:r w:rsidRPr="00003839">
        <w:rPr>
          <w:color w:val="000000"/>
          <w:sz w:val="22"/>
          <w:szCs w:val="22"/>
        </w:rPr>
        <w:t>2) Демонтажные и ремонтные работы</w:t>
      </w:r>
    </w:p>
    <w:p w:rsidR="00316F14" w:rsidRPr="00003839" w:rsidRDefault="00316F14" w:rsidP="00316F1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  <w:r w:rsidRPr="00003839">
        <w:rPr>
          <w:color w:val="000000"/>
          <w:sz w:val="22"/>
          <w:szCs w:val="22"/>
        </w:rPr>
        <w:t xml:space="preserve">3) </w:t>
      </w:r>
      <w:r w:rsidRPr="00003839">
        <w:rPr>
          <w:sz w:val="22"/>
          <w:szCs w:val="22"/>
        </w:rPr>
        <w:t>Вывоз собственными силами строительного мусора с территории объекта, на котором проводятся работы</w:t>
      </w:r>
    </w:p>
    <w:p w:rsidR="00316F14" w:rsidRPr="00003839" w:rsidRDefault="00316F14" w:rsidP="00316F14">
      <w:pPr>
        <w:tabs>
          <w:tab w:val="left" w:pos="0"/>
        </w:tabs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003839">
        <w:rPr>
          <w:rFonts w:eastAsia="Calibri"/>
          <w:b/>
          <w:bCs/>
          <w:sz w:val="22"/>
          <w:szCs w:val="22"/>
          <w:lang w:eastAsia="en-US"/>
        </w:rPr>
        <w:t>1.</w:t>
      </w:r>
      <w:r>
        <w:rPr>
          <w:rFonts w:eastAsia="Calibri"/>
          <w:b/>
          <w:bCs/>
          <w:sz w:val="22"/>
          <w:szCs w:val="22"/>
          <w:lang w:eastAsia="en-US"/>
        </w:rPr>
        <w:t>5</w:t>
      </w:r>
      <w:r w:rsidRPr="00003839">
        <w:rPr>
          <w:rFonts w:eastAsia="Calibri"/>
          <w:b/>
          <w:bCs/>
          <w:sz w:val="22"/>
          <w:szCs w:val="22"/>
          <w:lang w:eastAsia="en-US"/>
        </w:rPr>
        <w:t xml:space="preserve"> Сроки выполнения работ: </w:t>
      </w:r>
      <w:r w:rsidRPr="00003839">
        <w:rPr>
          <w:rFonts w:eastAsia="Calibri"/>
          <w:bCs/>
          <w:sz w:val="22"/>
          <w:szCs w:val="22"/>
          <w:lang w:eastAsia="en-US"/>
        </w:rPr>
        <w:t xml:space="preserve">с момента </w:t>
      </w:r>
      <w:r>
        <w:rPr>
          <w:rFonts w:eastAsia="Calibri"/>
          <w:bCs/>
          <w:sz w:val="22"/>
          <w:szCs w:val="22"/>
          <w:lang w:eastAsia="en-US"/>
        </w:rPr>
        <w:t>заключения договора в течение 40 календарных дней.</w:t>
      </w:r>
    </w:p>
    <w:p w:rsidR="00316F14" w:rsidRPr="00003839" w:rsidRDefault="00316F14" w:rsidP="00316F14">
      <w:pPr>
        <w:pStyle w:val="a4"/>
        <w:tabs>
          <w:tab w:val="left" w:pos="0"/>
        </w:tabs>
        <w:ind w:left="0" w:firstLine="567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1.6</w:t>
      </w:r>
      <w:r w:rsidRPr="00003839">
        <w:rPr>
          <w:rFonts w:ascii="Times New Roman" w:eastAsia="Calibri" w:hAnsi="Times New Roman" w:cs="Times New Roman"/>
          <w:b/>
          <w:bCs/>
        </w:rPr>
        <w:t xml:space="preserve"> Нормативно-техническая документация</w:t>
      </w:r>
    </w:p>
    <w:p w:rsidR="00316F14" w:rsidRPr="00003839" w:rsidRDefault="00316F14" w:rsidP="00316F14">
      <w:pPr>
        <w:ind w:firstLine="567"/>
        <w:jc w:val="both"/>
        <w:rPr>
          <w:b/>
          <w:sz w:val="22"/>
          <w:szCs w:val="22"/>
        </w:rPr>
      </w:pPr>
      <w:r w:rsidRPr="00003839">
        <w:rPr>
          <w:b/>
          <w:sz w:val="22"/>
          <w:szCs w:val="22"/>
        </w:rPr>
        <w:t xml:space="preserve">   Все выполняемые работы и оборудование должны соответствовать требованиям нормативно-технических документов:</w:t>
      </w:r>
    </w:p>
    <w:p w:rsidR="00316F14" w:rsidRDefault="00316F14" w:rsidP="00316F14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C8442E">
        <w:rPr>
          <w:rFonts w:eastAsia="Calibri"/>
          <w:sz w:val="22"/>
          <w:szCs w:val="22"/>
          <w:lang w:eastAsia="en-US"/>
        </w:rPr>
        <w:t xml:space="preserve">- </w:t>
      </w:r>
      <w:r w:rsidRPr="00414A05">
        <w:rPr>
          <w:rFonts w:eastAsia="Calibri"/>
          <w:sz w:val="22"/>
          <w:szCs w:val="22"/>
          <w:lang w:eastAsia="en-US"/>
        </w:rPr>
        <w:t>СНиП 12-04-2002 - «Безопасность труда в строительстве». Часть 2. «Строительное производство»;</w:t>
      </w:r>
    </w:p>
    <w:p w:rsidR="00316F14" w:rsidRPr="00C8442E" w:rsidRDefault="00316F14" w:rsidP="00316F14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C8442E">
        <w:rPr>
          <w:rFonts w:eastAsia="Calibri"/>
          <w:sz w:val="22"/>
          <w:szCs w:val="22"/>
          <w:lang w:eastAsia="en-US"/>
        </w:rPr>
        <w:t xml:space="preserve">- </w:t>
      </w:r>
      <w:r w:rsidRPr="00414A05">
        <w:rPr>
          <w:rFonts w:eastAsia="Calibri"/>
          <w:sz w:val="22"/>
          <w:szCs w:val="22"/>
          <w:lang w:eastAsia="en-US"/>
        </w:rPr>
        <w:t>СНиП 12-03-2001 - «Безопасность труда в строительстве». Часть 1. «Общие требования»</w:t>
      </w:r>
    </w:p>
    <w:p w:rsidR="00316F14" w:rsidRPr="00414A05" w:rsidRDefault="00316F14" w:rsidP="00316F14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414A05">
        <w:rPr>
          <w:rFonts w:eastAsia="Calibri"/>
          <w:sz w:val="22"/>
          <w:szCs w:val="22"/>
          <w:lang w:eastAsia="en-US"/>
        </w:rPr>
        <w:t>- СНиП 21-01-97* - «Пожарная безопасность зданий и сооружений»</w:t>
      </w:r>
    </w:p>
    <w:p w:rsidR="00316F14" w:rsidRPr="00773C27" w:rsidRDefault="00316F14" w:rsidP="00316F14">
      <w:pPr>
        <w:shd w:val="clear" w:color="auto" w:fill="FFFFFF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Pr="00773C27">
        <w:rPr>
          <w:rFonts w:eastAsia="Calibri"/>
          <w:sz w:val="22"/>
          <w:szCs w:val="22"/>
          <w:lang w:eastAsia="en-US"/>
        </w:rPr>
        <w:t xml:space="preserve"> СП 48.13330.2011 - Свод правил «Организация строительства»;</w:t>
      </w:r>
    </w:p>
    <w:p w:rsidR="00316F14" w:rsidRPr="00773C27" w:rsidRDefault="00316F14" w:rsidP="00316F14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Pr="003A0985">
        <w:rPr>
          <w:rFonts w:eastAsia="Calibri"/>
          <w:sz w:val="22"/>
          <w:szCs w:val="22"/>
          <w:lang w:eastAsia="en-US"/>
        </w:rPr>
        <w:t>СП 70.13330.2012</w:t>
      </w:r>
      <w:r w:rsidRPr="00773C27">
        <w:rPr>
          <w:rFonts w:eastAsia="Calibri"/>
          <w:sz w:val="22"/>
          <w:szCs w:val="22"/>
          <w:lang w:eastAsia="en-US"/>
        </w:rPr>
        <w:t>– «Несущие и ограждающие конструкции»;</w:t>
      </w:r>
    </w:p>
    <w:p w:rsidR="00316F14" w:rsidRDefault="00316F14" w:rsidP="00316F14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</w:t>
      </w:r>
      <w:r w:rsidRPr="00C74085">
        <w:rPr>
          <w:rFonts w:eastAsia="Calibri"/>
          <w:sz w:val="22"/>
          <w:szCs w:val="22"/>
          <w:lang w:eastAsia="en-US"/>
        </w:rPr>
        <w:t xml:space="preserve"> СНиП 3.04.01-87 - «Изоляционные и отделочные покрытия»;</w:t>
      </w:r>
    </w:p>
    <w:p w:rsidR="00316F14" w:rsidRDefault="00316F14" w:rsidP="00316F14">
      <w:pPr>
        <w:shd w:val="clear" w:color="auto" w:fill="FFFFFF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773C27">
        <w:rPr>
          <w:rFonts w:eastAsia="Calibri"/>
          <w:bCs/>
          <w:sz w:val="22"/>
          <w:szCs w:val="22"/>
          <w:lang w:eastAsia="en-US"/>
        </w:rPr>
        <w:t xml:space="preserve"> ФЗ - № 123 «Технический регламент о требованиях пожарной безопасности»,  </w:t>
      </w:r>
    </w:p>
    <w:p w:rsidR="00316F14" w:rsidRPr="00773C27" w:rsidRDefault="00316F14" w:rsidP="00316F14">
      <w:pPr>
        <w:shd w:val="clear" w:color="auto" w:fill="FFFFFF"/>
        <w:jc w:val="both"/>
        <w:rPr>
          <w:rFonts w:eastAsia="Calibri"/>
          <w:bCs/>
          <w:sz w:val="22"/>
          <w:szCs w:val="22"/>
          <w:lang w:eastAsia="en-US"/>
        </w:rPr>
      </w:pPr>
    </w:p>
    <w:p w:rsidR="00316F14" w:rsidRDefault="00316F14" w:rsidP="00316F14">
      <w:pPr>
        <w:autoSpaceDE w:val="0"/>
        <w:snapToGrid w:val="0"/>
        <w:ind w:firstLine="567"/>
        <w:jc w:val="both"/>
        <w:rPr>
          <w:b/>
          <w:bCs/>
          <w:sz w:val="22"/>
          <w:szCs w:val="22"/>
        </w:rPr>
      </w:pPr>
    </w:p>
    <w:p w:rsidR="00316F14" w:rsidRPr="00003839" w:rsidRDefault="00316F14" w:rsidP="00316F14">
      <w:pPr>
        <w:autoSpaceDE w:val="0"/>
        <w:snapToGrid w:val="0"/>
        <w:ind w:firstLine="567"/>
        <w:jc w:val="both"/>
        <w:rPr>
          <w:sz w:val="22"/>
          <w:szCs w:val="22"/>
        </w:rPr>
      </w:pPr>
      <w:r w:rsidRPr="00003839">
        <w:rPr>
          <w:b/>
          <w:bCs/>
          <w:sz w:val="22"/>
          <w:szCs w:val="22"/>
        </w:rPr>
        <w:t xml:space="preserve">2. Требования по сроку гарантий качества на результаты работ: </w:t>
      </w:r>
      <w:r w:rsidRPr="00C8442E">
        <w:rPr>
          <w:sz w:val="22"/>
          <w:szCs w:val="22"/>
        </w:rPr>
        <w:t>Гарантийный срок на выполн</w:t>
      </w:r>
      <w:r>
        <w:rPr>
          <w:sz w:val="22"/>
          <w:szCs w:val="22"/>
        </w:rPr>
        <w:t xml:space="preserve">енные </w:t>
      </w:r>
      <w:proofErr w:type="gramStart"/>
      <w:r>
        <w:rPr>
          <w:sz w:val="22"/>
          <w:szCs w:val="22"/>
        </w:rPr>
        <w:t>работы  составляет</w:t>
      </w:r>
      <w:proofErr w:type="gramEnd"/>
      <w:r>
        <w:rPr>
          <w:sz w:val="22"/>
          <w:szCs w:val="22"/>
        </w:rPr>
        <w:t xml:space="preserve">  24 месяца</w:t>
      </w:r>
      <w:r w:rsidRPr="00C8442E">
        <w:rPr>
          <w:sz w:val="22"/>
          <w:szCs w:val="22"/>
        </w:rPr>
        <w:t xml:space="preserve"> с момента подписания Сторонами акта </w:t>
      </w:r>
      <w:r w:rsidRPr="00C8442E">
        <w:rPr>
          <w:color w:val="000000"/>
          <w:sz w:val="22"/>
          <w:szCs w:val="22"/>
        </w:rPr>
        <w:t xml:space="preserve">о приемке </w:t>
      </w:r>
      <w:r w:rsidRPr="00C8442E">
        <w:rPr>
          <w:sz w:val="22"/>
          <w:szCs w:val="22"/>
        </w:rPr>
        <w:t>выполненных работ и распространяется на все выполненные работы</w:t>
      </w:r>
      <w:r>
        <w:rPr>
          <w:sz w:val="22"/>
          <w:szCs w:val="22"/>
        </w:rPr>
        <w:t>.</w:t>
      </w:r>
    </w:p>
    <w:p w:rsidR="00316F14" w:rsidRPr="00003839" w:rsidRDefault="00316F14" w:rsidP="00316F14">
      <w:pPr>
        <w:tabs>
          <w:tab w:val="left" w:pos="405"/>
        </w:tabs>
        <w:ind w:firstLine="567"/>
        <w:jc w:val="center"/>
        <w:outlineLvl w:val="0"/>
        <w:rPr>
          <w:b/>
        </w:rPr>
      </w:pPr>
      <w:r w:rsidRPr="00003839">
        <w:rPr>
          <w:sz w:val="22"/>
          <w:szCs w:val="22"/>
        </w:rPr>
        <w:t>Гарантийный срок на товары,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материалы</w:t>
      </w:r>
      <w:proofErr w:type="gramEnd"/>
      <w:r w:rsidRPr="00003839">
        <w:rPr>
          <w:sz w:val="22"/>
          <w:szCs w:val="22"/>
        </w:rPr>
        <w:t xml:space="preserve"> используемые</w:t>
      </w:r>
      <w:r>
        <w:rPr>
          <w:sz w:val="22"/>
          <w:szCs w:val="22"/>
        </w:rPr>
        <w:t xml:space="preserve"> при выполнении работ – 24 месяца</w:t>
      </w:r>
      <w:r w:rsidRPr="00003839">
        <w:rPr>
          <w:sz w:val="22"/>
          <w:szCs w:val="22"/>
        </w:rPr>
        <w:t>.</w:t>
      </w:r>
    </w:p>
    <w:p w:rsidR="00316F14" w:rsidRPr="00003839" w:rsidRDefault="00316F14" w:rsidP="00316F14">
      <w:pPr>
        <w:tabs>
          <w:tab w:val="left" w:pos="405"/>
        </w:tabs>
        <w:outlineLvl w:val="0"/>
        <w:rPr>
          <w:b/>
        </w:rPr>
      </w:pPr>
    </w:p>
    <w:p w:rsidR="00316F14" w:rsidRPr="00003839" w:rsidRDefault="00316F14" w:rsidP="00316F14">
      <w:pPr>
        <w:tabs>
          <w:tab w:val="left" w:pos="405"/>
        </w:tabs>
        <w:outlineLvl w:val="0"/>
        <w:rPr>
          <w:b/>
        </w:rPr>
      </w:pPr>
    </w:p>
    <w:p w:rsidR="00316F14" w:rsidRPr="00003839" w:rsidRDefault="00316F14" w:rsidP="00316F14">
      <w:pPr>
        <w:tabs>
          <w:tab w:val="left" w:pos="405"/>
        </w:tabs>
        <w:jc w:val="center"/>
        <w:outlineLvl w:val="0"/>
        <w:rPr>
          <w:b/>
        </w:rPr>
      </w:pPr>
    </w:p>
    <w:p w:rsidR="00316F14" w:rsidRPr="00003839" w:rsidRDefault="00316F14" w:rsidP="00316F14">
      <w:pPr>
        <w:tabs>
          <w:tab w:val="left" w:pos="405"/>
        </w:tabs>
        <w:jc w:val="center"/>
        <w:outlineLvl w:val="0"/>
        <w:rPr>
          <w:b/>
        </w:rPr>
      </w:pPr>
    </w:p>
    <w:p w:rsidR="00316F14" w:rsidRDefault="00316F14" w:rsidP="00316F14">
      <w:pPr>
        <w:tabs>
          <w:tab w:val="left" w:pos="405"/>
        </w:tabs>
        <w:outlineLvl w:val="0"/>
        <w:rPr>
          <w:b/>
        </w:rPr>
        <w:sectPr w:rsidR="00316F14" w:rsidSect="005979D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16F14" w:rsidRPr="00003839" w:rsidRDefault="00316F14" w:rsidP="00316F14">
      <w:pPr>
        <w:rPr>
          <w:sz w:val="20"/>
          <w:szCs w:val="20"/>
        </w:rPr>
      </w:pPr>
    </w:p>
    <w:p w:rsidR="00316F14" w:rsidRPr="00003839" w:rsidRDefault="00316F14" w:rsidP="00316F14">
      <w:pPr>
        <w:rPr>
          <w:sz w:val="20"/>
          <w:szCs w:val="20"/>
        </w:rPr>
      </w:pPr>
    </w:p>
    <w:tbl>
      <w:tblPr>
        <w:tblW w:w="20560" w:type="dxa"/>
        <w:tblInd w:w="-885" w:type="dxa"/>
        <w:tblLook w:val="04A0" w:firstRow="1" w:lastRow="0" w:firstColumn="1" w:lastColumn="0" w:noHBand="0" w:noVBand="1"/>
      </w:tblPr>
      <w:tblGrid>
        <w:gridCol w:w="924"/>
        <w:gridCol w:w="4617"/>
        <w:gridCol w:w="10336"/>
        <w:gridCol w:w="1843"/>
        <w:gridCol w:w="1020"/>
        <w:gridCol w:w="860"/>
        <w:gridCol w:w="960"/>
      </w:tblGrid>
      <w:tr w:rsidR="00316F14" w:rsidRPr="00003839" w:rsidTr="00A26438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center"/>
              <w:rPr>
                <w:sz w:val="18"/>
                <w:szCs w:val="18"/>
              </w:rPr>
            </w:pPr>
          </w:p>
          <w:p w:rsidR="00316F14" w:rsidRPr="00003839" w:rsidRDefault="00316F14" w:rsidP="00A26438">
            <w:pPr>
              <w:jc w:val="center"/>
              <w:rPr>
                <w:sz w:val="18"/>
                <w:szCs w:val="18"/>
              </w:rPr>
            </w:pPr>
          </w:p>
          <w:p w:rsidR="00316F14" w:rsidRPr="00003839" w:rsidRDefault="00316F14" w:rsidP="00A26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16F14" w:rsidRDefault="00316F14" w:rsidP="00A26438">
            <w:pPr>
              <w:jc w:val="center"/>
              <w:rPr>
                <w:b/>
                <w:bCs/>
              </w:rPr>
            </w:pPr>
            <w:r w:rsidRPr="00003839">
              <w:rPr>
                <w:b/>
                <w:bCs/>
                <w:sz w:val="22"/>
                <w:szCs w:val="22"/>
              </w:rPr>
              <w:t>ВЕДОМОСТЬ ОБЪЕМОВ РАБОТ</w:t>
            </w:r>
          </w:p>
          <w:p w:rsidR="00316F14" w:rsidRPr="00003839" w:rsidRDefault="00316F14" w:rsidP="00A26438">
            <w:pPr>
              <w:jc w:val="center"/>
              <w:rPr>
                <w:sz w:val="16"/>
                <w:szCs w:val="16"/>
              </w:rPr>
            </w:pPr>
            <w:r w:rsidRPr="00003839">
              <w:rPr>
                <w:sz w:val="22"/>
                <w:szCs w:val="22"/>
              </w:rPr>
              <w:t>Ремонт</w:t>
            </w:r>
            <w:r>
              <w:rPr>
                <w:sz w:val="22"/>
                <w:szCs w:val="22"/>
              </w:rPr>
              <w:t xml:space="preserve"> помещения изолятора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right"/>
              <w:rPr>
                <w:sz w:val="16"/>
                <w:szCs w:val="16"/>
              </w:rPr>
            </w:pPr>
          </w:p>
        </w:tc>
      </w:tr>
      <w:tr w:rsidR="00316F14" w:rsidRPr="00003839" w:rsidTr="00A26438">
        <w:trPr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003839" w:rsidRDefault="00316F14" w:rsidP="00A26438">
            <w:pPr>
              <w:jc w:val="right"/>
              <w:rPr>
                <w:sz w:val="16"/>
                <w:szCs w:val="16"/>
              </w:rPr>
            </w:pPr>
          </w:p>
        </w:tc>
      </w:tr>
      <w:tr w:rsidR="00316F14" w:rsidRPr="00762065" w:rsidTr="00A26438">
        <w:trPr>
          <w:trHeight w:val="263"/>
        </w:trPr>
        <w:tc>
          <w:tcPr>
            <w:tcW w:w="15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762065" w:rsidRDefault="00316F14" w:rsidP="00A26438">
            <w:pPr>
              <w:ind w:left="720"/>
              <w:contextualSpacing/>
              <w:rPr>
                <w:b/>
                <w:bCs/>
              </w:rPr>
            </w:pPr>
          </w:p>
          <w:tbl>
            <w:tblPr>
              <w:tblW w:w="4100" w:type="pct"/>
              <w:tblInd w:w="18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6627"/>
              <w:gridCol w:w="2975"/>
              <w:gridCol w:w="2102"/>
            </w:tblGrid>
            <w:tr w:rsidR="00316F14" w:rsidRPr="00762065" w:rsidTr="00A26438">
              <w:trPr>
                <w:trHeight w:val="631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Наименование работ и затрат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16F14" w:rsidRPr="00762065" w:rsidTr="00A26438">
              <w:trPr>
                <w:trHeight w:val="612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Ремонт штукатурки внутренних стен по камню и бетону цементно-известковым раствором, площадью отдельных</w:t>
                  </w:r>
                  <w:r>
                    <w:rPr>
                      <w:bCs/>
                      <w:sz w:val="22"/>
                      <w:szCs w:val="22"/>
                    </w:rPr>
                    <w:t xml:space="preserve"> мест до 1 м2 толщиной слоя до 2</w:t>
                  </w:r>
                  <w:r w:rsidRPr="00762065">
                    <w:rPr>
                      <w:bCs/>
                      <w:sz w:val="22"/>
                      <w:szCs w:val="22"/>
                    </w:rPr>
                    <w:t>0мм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285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100 м2 отремонтированной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0,86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  <w:rPr>
                      <w:bCs/>
                    </w:rPr>
                  </w:pPr>
                  <w:r w:rsidRPr="00762065">
                    <w:rPr>
                      <w:sz w:val="22"/>
                      <w:szCs w:val="22"/>
                    </w:rPr>
                    <w:t xml:space="preserve">Сплошное выравнивание штукатурки внутри здания (однослойная штукатурка) сухой </w:t>
                  </w:r>
                  <w:r>
                    <w:rPr>
                      <w:sz w:val="22"/>
                      <w:szCs w:val="22"/>
                    </w:rPr>
                    <w:t>растворной смесью толщиной до 10</w:t>
                  </w:r>
                  <w:r w:rsidRPr="00762065">
                    <w:rPr>
                      <w:sz w:val="22"/>
                      <w:szCs w:val="22"/>
                    </w:rPr>
                    <w:t xml:space="preserve"> мм для последующей окраски или оклейки обоями стен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285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100 м2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2,87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sz w:val="22"/>
                      <w:szCs w:val="22"/>
                    </w:rPr>
                    <w:t>Окраска поливинилацетатными водоэмульсионными составами улучшенная по штукатурке стен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285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 xml:space="preserve">100 м2 </w:t>
                  </w:r>
                  <w:proofErr w:type="spellStart"/>
                  <w:r w:rsidRPr="00762065">
                    <w:rPr>
                      <w:bCs/>
                      <w:sz w:val="22"/>
                      <w:szCs w:val="22"/>
                    </w:rPr>
                    <w:t>окрашеваемой</w:t>
                  </w:r>
                  <w:proofErr w:type="spellEnd"/>
                  <w:r w:rsidRPr="00762065">
                    <w:rPr>
                      <w:bCs/>
                      <w:sz w:val="22"/>
                      <w:szCs w:val="22"/>
                    </w:rPr>
                    <w:t xml:space="preserve">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2,87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sz w:val="22"/>
                      <w:szCs w:val="22"/>
                    </w:rPr>
                    <w:t xml:space="preserve">Очистка вручную </w:t>
                  </w:r>
                  <w:proofErr w:type="gramStart"/>
                  <w:r w:rsidRPr="00762065">
                    <w:rPr>
                      <w:sz w:val="22"/>
                      <w:szCs w:val="22"/>
                    </w:rPr>
                    <w:t>поверхности  от</w:t>
                  </w:r>
                  <w:proofErr w:type="gramEnd"/>
                  <w:r w:rsidRPr="0076206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62065">
                    <w:rPr>
                      <w:sz w:val="22"/>
                      <w:szCs w:val="22"/>
                    </w:rPr>
                    <w:t>набела</w:t>
                  </w:r>
                  <w:proofErr w:type="spellEnd"/>
                  <w:r w:rsidRPr="00762065">
                    <w:rPr>
                      <w:sz w:val="22"/>
                      <w:szCs w:val="22"/>
                    </w:rPr>
                    <w:t xml:space="preserve"> и грязи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285"/>
                    <w:contextualSpacing/>
                    <w:rPr>
                      <w:bCs/>
                    </w:rPr>
                  </w:pPr>
                  <w:r w:rsidRPr="00762065">
                    <w:rPr>
                      <w:sz w:val="22"/>
                      <w:szCs w:val="22"/>
                    </w:rPr>
                    <w:t>100 м2 расчищаемой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             4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sz w:val="22"/>
                      <w:szCs w:val="22"/>
                    </w:rPr>
                    <w:t>Ремонт штукатурки потолков по камню и бетону цементно-известковым раствором, площадью отдельных</w:t>
                  </w:r>
                  <w:r>
                    <w:rPr>
                      <w:sz w:val="22"/>
                      <w:szCs w:val="22"/>
                    </w:rPr>
                    <w:t xml:space="preserve"> мест до 1 м2 толщиной слоя до 2</w:t>
                  </w:r>
                  <w:r w:rsidRPr="00762065">
                    <w:rPr>
                      <w:sz w:val="22"/>
                      <w:szCs w:val="22"/>
                    </w:rPr>
                    <w:t>0мм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285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100 м2 отремонтированной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0,34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sz w:val="22"/>
                      <w:szCs w:val="22"/>
                    </w:rPr>
                    <w:t>Сплошное выравнивание штукатурки внутри здания (однослойная штукатурка) сухой растворной смесью толщиной до 10 мм для последующей окраски или оклейки обоями потолков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143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100 м2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1,13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sz w:val="22"/>
                      <w:szCs w:val="22"/>
                    </w:rPr>
                    <w:t>Окраска поливинилацетатными водоэмульсионными составами улучшенная по штукатурке потолков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177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 xml:space="preserve">100 м2 </w:t>
                  </w:r>
                  <w:proofErr w:type="spellStart"/>
                  <w:r w:rsidRPr="00762065">
                    <w:rPr>
                      <w:bCs/>
                      <w:sz w:val="22"/>
                      <w:szCs w:val="22"/>
                    </w:rPr>
                    <w:t>окрашеваемой</w:t>
                  </w:r>
                  <w:proofErr w:type="spellEnd"/>
                  <w:r w:rsidRPr="00762065">
                    <w:rPr>
                      <w:bCs/>
                      <w:sz w:val="22"/>
                      <w:szCs w:val="22"/>
                    </w:rPr>
                    <w:t xml:space="preserve">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1,13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sz w:val="22"/>
                      <w:szCs w:val="22"/>
                    </w:rPr>
                    <w:t>Разборка плинтусов деревянных и из пластмассовых материалов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100м плинтуса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Pr="00762065" w:rsidRDefault="00316F14" w:rsidP="00A26438">
                  <w:pPr>
                    <w:ind w:left="67"/>
                    <w:contextualSpacing/>
                    <w:rPr>
                      <w:sz w:val="22"/>
                      <w:szCs w:val="22"/>
                    </w:rPr>
                  </w:pPr>
                  <w:r w:rsidRPr="00762065">
                    <w:rPr>
                      <w:sz w:val="22"/>
                      <w:szCs w:val="22"/>
                    </w:rPr>
                    <w:t>Устройство плинтусов поливинилхлоридных на винтах самонарезающих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100 м плинтуса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Pr="00762065" w:rsidRDefault="00316F14" w:rsidP="00A26438">
                  <w:pPr>
                    <w:ind w:left="67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Укладка металлического накладного профиля(порога)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100м профиля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0,072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11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67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Разборка деревянных заполнений проемов дверных и воротных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100м2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0,0378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67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Установка блоков в наружных и внутренних дверных проемах в перегородках и деревянных не рубленных стенах, площадь проема до 3 М2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100 м2 проемов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0,0378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67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62065">
                    <w:rPr>
                      <w:sz w:val="22"/>
                      <w:szCs w:val="22"/>
                    </w:rPr>
                    <w:t>Сплошное выравнивание штукатурки внутри здания (однослойная штукатурка) сухой растворной смесью толщиной до 10 мм для последующей окр</w:t>
                  </w:r>
                  <w:r>
                    <w:rPr>
                      <w:sz w:val="22"/>
                      <w:szCs w:val="22"/>
                    </w:rPr>
                    <w:t>аски или оклейки обоями оконных и дверных откосов плоских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100 м 2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0,02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Pr="00762065" w:rsidRDefault="00316F14" w:rsidP="00A26438">
                  <w:pPr>
                    <w:ind w:left="67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62065">
                    <w:rPr>
                      <w:sz w:val="22"/>
                      <w:szCs w:val="22"/>
                    </w:rPr>
                    <w:t>Окрашивание водоэмульсионными составами поверхностей откосов,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100 м2 окрашиваемой поверхности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0,02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67"/>
                    <w:contextualSpacing/>
                  </w:pPr>
                  <w:r>
                    <w:t>Пробивка в кирпичных стенах борозд площадью сечения до 20 см2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 м борозд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</w:rPr>
                    <w:t>0,13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bCs/>
                      <w:sz w:val="22"/>
                      <w:szCs w:val="22"/>
                    </w:rPr>
                    <w:t>Погрузка при автомобильных перевозках: мусора строительного с погрузкой вручную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1 т груза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67"/>
                    <w:contextualSpacing/>
                  </w:pPr>
                  <w:r w:rsidRPr="00762065">
                    <w:rPr>
                      <w:bCs/>
                      <w:sz w:val="22"/>
                      <w:szCs w:val="22"/>
                    </w:rPr>
                    <w:t xml:space="preserve">Перевозка грузов 1 </w:t>
                  </w:r>
                  <w:proofErr w:type="gramStart"/>
                  <w:r w:rsidRPr="00762065">
                    <w:rPr>
                      <w:bCs/>
                      <w:sz w:val="22"/>
                      <w:szCs w:val="22"/>
                    </w:rPr>
                    <w:t>класса  автомобилями</w:t>
                  </w:r>
                  <w:proofErr w:type="gramEnd"/>
                  <w:r w:rsidRPr="00762065">
                    <w:rPr>
                      <w:bCs/>
                      <w:sz w:val="22"/>
                      <w:szCs w:val="22"/>
                    </w:rPr>
                    <w:t xml:space="preserve">- самосвалами грузоподъемностью 10т, работающих вне карьера, на расстояние до 15км 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 w:rsidRPr="00762065">
                    <w:rPr>
                      <w:bCs/>
                      <w:sz w:val="22"/>
                      <w:szCs w:val="22"/>
                    </w:rPr>
                    <w:t>1 т груза</w:t>
                  </w:r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Pr="00762065" w:rsidRDefault="00316F14" w:rsidP="00A26438">
                  <w:pPr>
                    <w:ind w:left="67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Смена выключателей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Pr="00762065" w:rsidRDefault="00316F14" w:rsidP="00A26438">
                  <w:pPr>
                    <w:ind w:left="72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100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0,02</w:t>
                  </w:r>
                </w:p>
              </w:tc>
            </w:tr>
            <w:tr w:rsidR="00316F14" w:rsidRPr="00762065" w:rsidTr="00A26438">
              <w:trPr>
                <w:trHeight w:val="566"/>
              </w:trPr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268"/>
                    <w:contextualSpacing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67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Смена розеток</w:t>
                  </w:r>
                </w:p>
              </w:tc>
              <w:tc>
                <w:tcPr>
                  <w:tcW w:w="11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100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8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316F14" w:rsidRDefault="00316F14" w:rsidP="00A26438">
                  <w:pPr>
                    <w:ind w:left="72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0,02</w:t>
                  </w:r>
                </w:p>
              </w:tc>
            </w:tr>
          </w:tbl>
          <w:p w:rsidR="00316F14" w:rsidRPr="00762065" w:rsidRDefault="00316F14" w:rsidP="00A2643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762065" w:rsidRDefault="00316F14" w:rsidP="00A26438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</w:tr>
      <w:tr w:rsidR="00316F14" w:rsidRPr="00762065" w:rsidTr="00A26438">
        <w:trPr>
          <w:trHeight w:val="25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762065" w:rsidRDefault="00316F14" w:rsidP="00A26438">
            <w:pPr>
              <w:jc w:val="center"/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F14" w:rsidRPr="00762065" w:rsidRDefault="00316F14" w:rsidP="00A26438"/>
        </w:tc>
        <w:tc>
          <w:tcPr>
            <w:tcW w:w="10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762065" w:rsidRDefault="00316F14" w:rsidP="00A2643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762065" w:rsidRDefault="00316F14" w:rsidP="00A26438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</w:tr>
      <w:tr w:rsidR="00316F14" w:rsidRPr="00762065" w:rsidTr="00A26438">
        <w:trPr>
          <w:trHeight w:val="255"/>
        </w:trPr>
        <w:tc>
          <w:tcPr>
            <w:tcW w:w="15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762065" w:rsidRDefault="00316F14" w:rsidP="00A2643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F14" w:rsidRPr="00762065" w:rsidRDefault="00316F14" w:rsidP="00A26438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14" w:rsidRPr="00762065" w:rsidRDefault="00316F14" w:rsidP="00A26438"/>
        </w:tc>
      </w:tr>
    </w:tbl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Default="00316F14" w:rsidP="00316F14">
      <w:pPr>
        <w:ind w:left="720"/>
        <w:jc w:val="center"/>
        <w:rPr>
          <w:b/>
          <w:sz w:val="22"/>
          <w:szCs w:val="22"/>
        </w:rPr>
      </w:pPr>
    </w:p>
    <w:p w:rsidR="00316F14" w:rsidRPr="00762065" w:rsidRDefault="00316F14" w:rsidP="00316F14">
      <w:pPr>
        <w:ind w:left="720"/>
        <w:jc w:val="center"/>
        <w:rPr>
          <w:b/>
          <w:sz w:val="22"/>
          <w:szCs w:val="22"/>
        </w:rPr>
      </w:pPr>
      <w:r w:rsidRPr="00762065">
        <w:rPr>
          <w:b/>
          <w:sz w:val="22"/>
          <w:szCs w:val="22"/>
        </w:rPr>
        <w:t>ВЕДОМОСТЬ МАТЕРИАЛОВ</w:t>
      </w:r>
    </w:p>
    <w:p w:rsidR="00316F14" w:rsidRPr="00762065" w:rsidRDefault="00316F14" w:rsidP="00316F14">
      <w:pPr>
        <w:ind w:left="720"/>
        <w:rPr>
          <w:b/>
          <w:sz w:val="22"/>
          <w:szCs w:val="22"/>
        </w:rPr>
      </w:pPr>
    </w:p>
    <w:tbl>
      <w:tblPr>
        <w:tblW w:w="13183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2835"/>
        <w:gridCol w:w="2268"/>
      </w:tblGrid>
      <w:tr w:rsidR="00316F14" w:rsidRPr="00762065" w:rsidTr="00A26438">
        <w:trPr>
          <w:trHeight w:val="7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762065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762065">
              <w:rPr>
                <w:sz w:val="22"/>
                <w:szCs w:val="22"/>
              </w:rPr>
              <w:t>Наименование работ и затрат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76206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762065">
              <w:rPr>
                <w:sz w:val="22"/>
                <w:szCs w:val="22"/>
              </w:rPr>
              <w:t>Количество</w:t>
            </w:r>
          </w:p>
        </w:tc>
      </w:tr>
      <w:tr w:rsidR="00316F14" w:rsidRPr="00762065" w:rsidTr="00A26438">
        <w:trPr>
          <w:trHeight w:val="4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F14" w:rsidRPr="00762065" w:rsidRDefault="00316F14" w:rsidP="00A26438">
            <w:pPr>
              <w:ind w:left="176" w:right="34"/>
              <w:jc w:val="center"/>
            </w:pPr>
            <w:r w:rsidRPr="0076206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</w:pPr>
            <w:r w:rsidRPr="00762065">
              <w:rPr>
                <w:sz w:val="22"/>
                <w:szCs w:val="22"/>
              </w:rPr>
              <w:t>Смесь штукатурная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762065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>
              <w:rPr>
                <w:sz w:val="22"/>
                <w:szCs w:val="22"/>
              </w:rPr>
              <w:t>871</w:t>
            </w:r>
          </w:p>
        </w:tc>
      </w:tr>
      <w:tr w:rsidR="00316F14" w:rsidRPr="00762065" w:rsidTr="00A26438">
        <w:trPr>
          <w:trHeight w:val="4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</w:pPr>
            <w:r w:rsidRPr="0076206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</w:pPr>
            <w:r w:rsidRPr="00762065">
              <w:rPr>
                <w:sz w:val="22"/>
                <w:szCs w:val="22"/>
              </w:rPr>
              <w:t>Краски водно-дисперсионные поливинилацетатные ВД –ВА-17</w:t>
            </w:r>
            <w:r>
              <w:rPr>
                <w:sz w:val="22"/>
                <w:szCs w:val="22"/>
              </w:rPr>
              <w:t>, 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 w:rsidRPr="00762065">
              <w:rPr>
                <w:sz w:val="22"/>
                <w:szCs w:val="22"/>
              </w:rPr>
              <w:t>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>
              <w:rPr>
                <w:sz w:val="22"/>
                <w:szCs w:val="22"/>
              </w:rPr>
              <w:t>0,18081</w:t>
            </w:r>
          </w:p>
        </w:tc>
      </w:tr>
      <w:tr w:rsidR="00316F14" w:rsidRPr="00762065" w:rsidTr="00A26438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</w:pPr>
            <w:r w:rsidRPr="00762065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</w:pPr>
            <w:r>
              <w:t>Шпатлевка, объем 113*1.5/1000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>
              <w:rPr>
                <w:sz w:val="22"/>
                <w:szCs w:val="22"/>
              </w:rPr>
              <w:t>0,1695</w:t>
            </w:r>
          </w:p>
        </w:tc>
      </w:tr>
      <w:tr w:rsidR="00316F14" w:rsidRPr="00762065" w:rsidTr="00A26438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</w:pPr>
            <w:r w:rsidRPr="00762065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</w:pPr>
            <w:r w:rsidRPr="00762065">
              <w:rPr>
                <w:sz w:val="22"/>
                <w:szCs w:val="22"/>
              </w:rPr>
              <w:t>Краски водно-дисперсионные поливинилацетатные ВД –ВА-17</w:t>
            </w:r>
            <w:r>
              <w:rPr>
                <w:sz w:val="22"/>
                <w:szCs w:val="22"/>
              </w:rPr>
              <w:t>, 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>
              <w:rPr>
                <w:sz w:val="22"/>
                <w:szCs w:val="22"/>
              </w:rPr>
              <w:t>0,11799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F14" w:rsidRPr="00762065" w:rsidRDefault="00316F14" w:rsidP="00A26438">
            <w:pPr>
              <w:ind w:left="176" w:right="34"/>
              <w:jc w:val="center"/>
            </w:pPr>
            <w:r w:rsidRPr="00762065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</w:pPr>
            <w:r w:rsidRPr="00762065">
              <w:rPr>
                <w:sz w:val="22"/>
                <w:szCs w:val="22"/>
              </w:rPr>
              <w:t>Краски водно-дисперсионные поливинилацетатные ВД –ВА-17</w:t>
            </w:r>
            <w:r>
              <w:rPr>
                <w:sz w:val="22"/>
                <w:szCs w:val="22"/>
              </w:rPr>
              <w:t>, 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6F14" w:rsidRPr="00762065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</w:pPr>
            <w:r>
              <w:rPr>
                <w:sz w:val="22"/>
                <w:szCs w:val="22"/>
              </w:rPr>
              <w:tab/>
              <w:t>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</w:pPr>
            <w:r>
              <w:rPr>
                <w:sz w:val="22"/>
                <w:szCs w:val="22"/>
              </w:rPr>
              <w:t>0.07797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Плинтуса для полов пластиковые, 19*48 мм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М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Профили </w:t>
            </w:r>
            <w:proofErr w:type="spellStart"/>
            <w:r>
              <w:rPr>
                <w:sz w:val="22"/>
                <w:szCs w:val="22"/>
              </w:rPr>
              <w:t>стыкоперекрывающие</w:t>
            </w:r>
            <w:proofErr w:type="spellEnd"/>
            <w:r>
              <w:rPr>
                <w:sz w:val="22"/>
                <w:szCs w:val="22"/>
              </w:rPr>
              <w:t xml:space="preserve"> из </w:t>
            </w:r>
            <w:proofErr w:type="spellStart"/>
            <w:r>
              <w:rPr>
                <w:sz w:val="22"/>
                <w:szCs w:val="22"/>
              </w:rPr>
              <w:t>алюминевых</w:t>
            </w:r>
            <w:proofErr w:type="spellEnd"/>
            <w:r>
              <w:rPr>
                <w:sz w:val="22"/>
                <w:szCs w:val="22"/>
              </w:rPr>
              <w:t xml:space="preserve"> сплавов (порожки) с покрытием, шириной 90мм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7,56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Скобянные</w:t>
            </w:r>
            <w:proofErr w:type="spellEnd"/>
            <w:r>
              <w:rPr>
                <w:sz w:val="22"/>
                <w:szCs w:val="22"/>
              </w:rPr>
              <w:t xml:space="preserve"> изделия для блоков входных дверей в помещение </w:t>
            </w:r>
            <w:proofErr w:type="spellStart"/>
            <w:r>
              <w:rPr>
                <w:sz w:val="22"/>
                <w:szCs w:val="22"/>
              </w:rPr>
              <w:t>однопольных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 w:rsidRPr="00762065">
              <w:rPr>
                <w:sz w:val="22"/>
                <w:szCs w:val="22"/>
              </w:rPr>
              <w:t xml:space="preserve">Блоки дверные усиленные глухие со сплошным заполнением полотна, оклеенных твердым ДВП </w:t>
            </w:r>
            <w:proofErr w:type="spellStart"/>
            <w:r w:rsidRPr="00762065">
              <w:rPr>
                <w:sz w:val="22"/>
                <w:szCs w:val="22"/>
              </w:rPr>
              <w:t>однопольные</w:t>
            </w:r>
            <w:proofErr w:type="spellEnd"/>
            <w:r w:rsidRPr="00762065">
              <w:rPr>
                <w:sz w:val="22"/>
                <w:szCs w:val="22"/>
              </w:rPr>
              <w:t xml:space="preserve"> с полотном глухим ДУ 21-7, ДУ21-8, ДУ 21-9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3,78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Замок врезной оцинкованный с цилиндровым механизмом из латуни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 w:rsidRPr="00762065">
              <w:rPr>
                <w:sz w:val="22"/>
                <w:szCs w:val="22"/>
              </w:rPr>
              <w:t>Краски водно-дисперсионные поливинилацетатные ВД –ВА-17</w:t>
            </w:r>
            <w:r>
              <w:rPr>
                <w:sz w:val="22"/>
                <w:szCs w:val="22"/>
              </w:rPr>
              <w:t>, 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0,00134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100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316F14" w:rsidRPr="00762065" w:rsidTr="00A26438">
        <w:trPr>
          <w:trHeight w:val="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14" w:rsidRPr="00762065" w:rsidRDefault="00316F14" w:rsidP="00A26438">
            <w:pPr>
              <w:ind w:left="176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Pr="00762065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Розетки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14" w:rsidRDefault="00316F14" w:rsidP="00A26438">
            <w:pPr>
              <w:widowControl w:val="0"/>
              <w:tabs>
                <w:tab w:val="center" w:pos="1309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100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</w:tbl>
    <w:p w:rsidR="00316F14" w:rsidRDefault="00316F14" w:rsidP="00316F14">
      <w:pPr>
        <w:jc w:val="center"/>
        <w:rPr>
          <w:b/>
        </w:rPr>
      </w:pPr>
    </w:p>
    <w:p w:rsidR="00316F14" w:rsidRDefault="00316F14" w:rsidP="00316F14">
      <w:pPr>
        <w:jc w:val="both"/>
        <w:rPr>
          <w:sz w:val="22"/>
          <w:szCs w:val="22"/>
        </w:rPr>
        <w:sectPr w:rsidR="00316F14" w:rsidSect="00316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6F14" w:rsidRDefault="00316F14" w:rsidP="00316F14">
      <w:pPr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6F14" w:rsidRDefault="00316F14" w:rsidP="00316F14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52"/>
        <w:gridCol w:w="1500"/>
        <w:gridCol w:w="448"/>
        <w:gridCol w:w="1052"/>
        <w:gridCol w:w="1500"/>
        <w:gridCol w:w="1500"/>
      </w:tblGrid>
      <w:tr w:rsidR="00316F14" w:rsidRPr="00EF648D" w:rsidTr="00A26438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</w:p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</w:p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</w:p>
          <w:p w:rsidR="00316F14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</w:p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316F14" w:rsidRPr="00EF648D" w:rsidTr="00A2643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346 123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346 123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316F14" w:rsidRPr="00EF648D" w:rsidTr="00A26438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316F14" w:rsidRPr="00EF648D" w:rsidTr="00A26438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316F14" w:rsidRPr="00EF648D" w:rsidTr="00A26438">
        <w:trPr>
          <w:gridAfter w:val="7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г. Челябинск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МБОУ Школа-интернат № 13 г. Челябинска</w:t>
            </w:r>
          </w:p>
        </w:tc>
      </w:tr>
      <w:tr w:rsidR="00316F14" w:rsidRPr="00EF648D" w:rsidTr="00316F14">
        <w:trPr>
          <w:cantSplit/>
          <w:trHeight w:val="80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1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на ремонт помещения изолятора в трёхэтажном общежитии</w:t>
            </w:r>
          </w:p>
        </w:tc>
      </w:tr>
      <w:tr w:rsidR="00316F14" w:rsidRPr="00EF648D" w:rsidTr="00A26438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базисная цена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текущая цена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39.746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346.123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316F14" w:rsidRPr="00EF648D" w:rsidTr="00A26438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монтажных работ: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0.256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1.763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316F14" w:rsidRPr="00EF648D" w:rsidTr="00A26438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Hормативная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0.944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тыс.чел.ч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0.944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тыс.чел.ч</w:t>
            </w:r>
            <w:proofErr w:type="spellEnd"/>
          </w:p>
        </w:tc>
      </w:tr>
      <w:tr w:rsidR="00316F14" w:rsidRPr="00EF648D" w:rsidTr="00A26438">
        <w:trPr>
          <w:cantSplit/>
        </w:trPr>
        <w:tc>
          <w:tcPr>
            <w:tcW w:w="9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10.942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137.669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Составлена в базисных ценах на 01.2000 г. и текущих ценах на 2-го квартала 2018 г. по НБ: "ГЭСН 2001 "ТСНБ-2001 Челябинской области (эталон) 2015г. (приказ Минстроя России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)""</w:t>
            </w:r>
          </w:p>
        </w:tc>
      </w:tr>
    </w:tbl>
    <w:p w:rsidR="00316F14" w:rsidRDefault="00316F14" w:rsidP="00316F14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 з/п</w:t>
            </w:r>
          </w:p>
        </w:tc>
      </w:tr>
    </w:tbl>
    <w:p w:rsidR="00316F14" w:rsidRDefault="00316F14" w:rsidP="00316F14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316F14" w:rsidRPr="00EF648D" w:rsidTr="00A26438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Е61-2-7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Ремонт штукатурки внутренних стен по камню и бетону цементно-известковым раствором, площадью отдельных мест до 1 м2 толщиной слоя до 20 мм, 100 м2 отремонтированной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3 993.61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2 557.52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22.60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2 199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32 941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27 692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96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1 413.49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10.94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5 153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118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Е61-1-9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Сплошное выравнивание штукатурки внутри здания (однослойная штукатурка) сухой растворной смесью (типа &lt;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&gt;) толщиной до 10 мм для последующей окраски или оклейки обоями стен, 100 м2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2.87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1 058.53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910.69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36.38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2 614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35 530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32 917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894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111.46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25.02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904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С402-0077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Смесь штукатурная &lt;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Ротбанд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&gt;, КНАУФ, кг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861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2 359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11 589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2 359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11 589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287*3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Е15-04-005-03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Окраска поливинилацетатными водоэмульсионными составами улучшенная по штукатурке стен, 100 м2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2.87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866.79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559.46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20.19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2 488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25 029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20 226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347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287.13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4 456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С101-0348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Краски водно-дисперсионные поливинилацетатные ВД-ВА-17,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0.18081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16 550.00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2 992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8 163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16 550.00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2 992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8 163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2.87*0.063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Е62-41-1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Очистка вручную поверхности от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набела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и грязи, 100 м2 расчищенной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205.09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205.09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10 331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10 331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Е61-4-7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Ремонт штукатурки потолков по камню и бетону цементно-известковым раствором, площадью отдельных мест до 1 м2 толщиной слоя до 20 мм, 100 м2 отремонтированной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4 800.06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3 291.66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24.29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16 278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14 098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41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1 484.11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11.76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2 139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lastRenderedPageBreak/>
              <w:t>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Е61-1-10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Сплошное выравнивание штукатурки внутри здания (однослойная штукатурка) сухой растворной смесью (типа &lt;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&gt;) толщиной до 10 мм для последующей окраски или оклейки обоями потолков, 100 м2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1.13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1 321.41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1 158.80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39.86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17 634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16 492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396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27.94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397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С101-5040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Шпатлевка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KR,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0.1695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4 760.68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4 760.68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113*1.5/1000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Е15-04-005-04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Окраска поливинилацетатными водоэмульсионными составами улучшенная по штукатурке потолков, 100 м2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1.13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1 031.33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702.91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21.48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12 020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10 006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145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306.93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С101-0348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Краски водно-дисперсионные поливинилацетатные ВД-ВА-17,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0.07797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16 550.00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16 550.00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1.13*0.069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Е57-3-1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Разборка плинтусов деревянных и из пластмассовых материалов, 100 м плинтуса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37.17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37.17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Е11-01-040-03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Устройство плинтусов поливинилхлоридных на винтах самонарезающих, 100 м плинтуса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174.96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88.92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15.29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78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С101-4852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Плинтуса для полов пластиковые, 19х48 мм,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100*1.01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Е11-01-049-01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Укладка металлического накладного профиля (порога), 100 м профиля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0.072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322.95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211.45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31.10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11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С206-1351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Профили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стыкоперекрывающие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из алюминиевых сплавов (порожки) с покрытием, шириной 90 мм,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61.35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61.35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7.2*1.05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Е46-04-012-03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 дверных и воротных,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0.0378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1 324.07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1 063.00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261.07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49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126.39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Е10-01-039-03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Установка блоков в наружных и внутренних дверных проемах в перегородках и деревянных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нерубленых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стенах, площадь проема до 3 м2, 100 м2 проемов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0.0378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6 427.90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1 499.72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503.10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115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4 425.08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Н4= 1.25, Н5= 1.15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С101-0889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Скобяные изделия для блоков входных дверей в помещение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однопольных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62.30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62.30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С203-0214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Блоки дверные усиленные глухие со сплошным заполнением полотна, оклеенных твердыми ДВП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однопольные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с полотном глухим ДУ 21-7, ДУ 21-8, ДУ21-9,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3.78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298.00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298.00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3 572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С101-0951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Замок врезной оцинкованный с цилиндровым механизмом из латуни,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Е61-1-11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Сплошное выравнивание штукатурки внутри здания (однослойная штукатурка) сухой растворной смесью (типа &lt;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&gt;) толщиной до 10 мм для последующей окраски или оклейки обоями оконных и дверных откосов плоских, 100 м2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1 963.00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1 709.95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52.47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200.58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38.52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С402-0077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Смесь штукатурная &lt;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Ротбанд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&gt;, КНАУФ, кг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2*5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Е62-16-3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Окрашивание водоэмульсионными составами поверхностей откосов, ранее окрашенных водоэмульсионной краской с расчисткой старой краски до 35%, 100 м2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752.40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305.98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9.57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436.86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1.63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С101-0348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Краски водно-дисперсионные поливинилацетатные ВД-ВА-17,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0.00134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16 550.00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16 550.00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Объем: 0.02*0.067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Т01-01-01-041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вручную, 1 т груза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35.81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30.56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Т03-21-01-015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км, 1 т груза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16.66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16.66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Е46-03-011-01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Пробивка в кирпичных стенах борозд площадью сечения до 20 см2, 100 м борозд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448.04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181.58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266.46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226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49.37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81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Ц08-02-403-03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Провод групповой осветительных сетей в защитной оболочке или кабель двух-трехжильный под штукатурку по стенам или в бороздах,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244.31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196.19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4.75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43.37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0.33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Н17= 2</w:t>
            </w: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С501-8443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 марки ВВГнг, напряжением 0,66 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кВ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>, с числом жил - 3 и сечением 2,5 мм2, 1000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10 281.60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10 281.60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Е67-9-1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Смена выключателей,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903.43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276.43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 xml:space="preserve">Е67-9-2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(Приказ № 140/</w:t>
            </w:r>
            <w:proofErr w:type="spellStart"/>
            <w:r w:rsidRPr="00EF648D"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 w:rsidRPr="00EF648D">
              <w:rPr>
                <w:rFonts w:ascii="Verdana" w:hAnsi="Verdana" w:cs="Verdana"/>
                <w:sz w:val="16"/>
                <w:szCs w:val="16"/>
              </w:rPr>
              <w:t xml:space="preserve"> от 27.02.2015) </w:t>
            </w:r>
          </w:p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Смена розеток,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612.43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276.43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sz w:val="16"/>
                <w:szCs w:val="16"/>
                <w:u w:val="singl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336.00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25 219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10 812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191 706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136 027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2 413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13 975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53 267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1 642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1 161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МАТЕР.</w:t>
            </w:r>
            <w:proofErr w:type="gram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РЕСУРСЫ</w:t>
            </w:r>
            <w:proofErr w:type="gram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НЕ УЧТЕННЫЕ В РАСЦЕНКАХ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(%=81 - по стр. 29; %=72 - по стр. 31, 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(%=52 - по стр. 29, 31, 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1 763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24 559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10 774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189 769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135 566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2 409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13 351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51 795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1 641</w:t>
            </w: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9 743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33 445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(%=67 - по стр. 1, 2, 7, 8, 22; %=80 - по стр. 4, 10; %=68 - по стр. 6, 12, 24; %=94 - по стр. 13, 15; %=84 - по стр. 17, 28; %=90 - по стр. 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9 062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96 649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1, 2, 6-8, 22, 24; %=37 - по стр. 4, 10; %=54 - по стр. 12; %=51 - по стр. 13, 15; %=48 - по стр. 17, 28; %=43 - по стр. 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5 405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54 282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39 026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340 700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39 746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343 239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9 097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97 011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5 430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54 522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 % НР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 % 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Накладные расходы с понижающим </w:t>
            </w:r>
            <w:proofErr w:type="spell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коэфф</w:t>
            </w:r>
            <w:proofErr w:type="spell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8 551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91 190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Сметная прибыль с понижающим </w:t>
            </w:r>
            <w:proofErr w:type="spell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коэфф</w:t>
            </w:r>
            <w:proofErr w:type="spell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4 887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49 070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СМЕТЕ </w:t>
            </w:r>
            <w:proofErr w:type="spell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пониж</w:t>
            </w:r>
            <w:proofErr w:type="spell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коэф</w:t>
            </w:r>
            <w:proofErr w:type="spell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. Н/Р и С/П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38 657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10 812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331 966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136 027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Начисление НДС при УСН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13 975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13 975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53 267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53 267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НДС на сметную стоимость материалов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9 588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9 588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НДС на эксплуатацию машин 18%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Итого НДС при УСН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10 022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10 022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Доля материалов в накладных </w:t>
            </w:r>
            <w:proofErr w:type="gram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расходах  0</w:t>
            </w:r>
            <w:proofErr w:type="gram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,1712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1 464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15 612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НДС на долю материалов в </w:t>
            </w:r>
            <w:proofErr w:type="spell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н.р</w:t>
            </w:r>
            <w:proofErr w:type="spell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при </w:t>
            </w:r>
            <w:proofErr w:type="gram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УСН  18</w:t>
            </w:r>
            <w:proofErr w:type="gram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Доля материалов сметной прибыли       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7 361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НДС на долю материалов в </w:t>
            </w:r>
            <w:proofErr w:type="spell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с.п</w:t>
            </w:r>
            <w:proofErr w:type="spell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при </w:t>
            </w:r>
            <w:proofErr w:type="gramStart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УСН  18</w:t>
            </w:r>
            <w:proofErr w:type="gramEnd"/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1 325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Итого НДС при УСН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2 594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14 157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10 022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Н/Р И С/П при УСН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41 647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13 406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346 123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b/>
                <w:bCs/>
                <w:sz w:val="16"/>
                <w:szCs w:val="16"/>
              </w:rPr>
              <w:t>146 049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316F14" w:rsidRDefault="00316F14" w:rsidP="00316F14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316F14" w:rsidRPr="00EF648D" w:rsidTr="00A26438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316F14" w:rsidRPr="00EF648D" w:rsidTr="00A26438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EF648D"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14" w:rsidRPr="00EF648D" w:rsidTr="00A26438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316F14" w:rsidRPr="00EF648D" w:rsidRDefault="00316F14" w:rsidP="00A2643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648D"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316F14" w:rsidRDefault="00316F14" w:rsidP="00316F14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p w:rsidR="00316F14" w:rsidRDefault="00316F14" w:rsidP="00316F14">
      <w:pPr>
        <w:jc w:val="both"/>
        <w:rPr>
          <w:sz w:val="22"/>
          <w:szCs w:val="22"/>
        </w:rPr>
      </w:pPr>
    </w:p>
    <w:p w:rsidR="00316F14" w:rsidRDefault="00316F14" w:rsidP="00316F14">
      <w:pPr>
        <w:jc w:val="both"/>
        <w:rPr>
          <w:sz w:val="22"/>
          <w:szCs w:val="22"/>
        </w:rPr>
      </w:pPr>
    </w:p>
    <w:p w:rsidR="00AB0841" w:rsidRDefault="00316F14"/>
    <w:sectPr w:rsidR="00AB0841" w:rsidSect="00316F14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FBA"/>
    <w:multiLevelType w:val="hybridMultilevel"/>
    <w:tmpl w:val="8E7A7948"/>
    <w:lvl w:ilvl="0" w:tplc="56A42F2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97BE1"/>
    <w:multiLevelType w:val="multilevel"/>
    <w:tmpl w:val="96A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57D6C"/>
    <w:multiLevelType w:val="hybridMultilevel"/>
    <w:tmpl w:val="0B7265C2"/>
    <w:lvl w:ilvl="0" w:tplc="7440490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C1E"/>
    <w:multiLevelType w:val="multilevel"/>
    <w:tmpl w:val="B3B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14"/>
    <w:rsid w:val="00086D7A"/>
    <w:rsid w:val="00316F14"/>
    <w:rsid w:val="00D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7CCFE-1CA2-45DF-8994-FA4DD433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F14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F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6F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16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16F14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16F1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16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16F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11"/>
    <w:locked/>
    <w:rsid w:val="00316F14"/>
    <w:rPr>
      <w:rFonts w:ascii="Calibri" w:hAnsi="Calibri"/>
    </w:rPr>
  </w:style>
  <w:style w:type="paragraph" w:customStyle="1" w:styleId="11">
    <w:name w:val="Без интервала1"/>
    <w:link w:val="NoSpacingChar"/>
    <w:rsid w:val="00316F14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unhideWhenUsed/>
    <w:rsid w:val="00316F1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16F14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316F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16F14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16F1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6F14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F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2018-10-08T06:59:00Z</dcterms:created>
  <dcterms:modified xsi:type="dcterms:W3CDTF">2018-10-08T07:03:00Z</dcterms:modified>
</cp:coreProperties>
</file>