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 №_________________</w:t>
      </w:r>
    </w:p>
    <w:p w:rsidR="00946A31" w:rsidRDefault="00946A31" w:rsidP="00946A31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946A31" w:rsidRDefault="00946A31" w:rsidP="00946A3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г. Челябинск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946A31" w:rsidRDefault="00946A31" w:rsidP="00946A31">
      <w:pPr>
        <w:widowControl w:val="0"/>
        <w:tabs>
          <w:tab w:val="left" w:pos="-81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Муниципальное бюджетное учреждение здравоохранения Диагностический центр, в лице главного врача Хохловой Нины Николаевны, действующего на основании Устава, именуемого в дальнейшем «Заказчик», с одной стороны, и ________________________ в лице __________________________________, действующей на основании Устава, именуемое в дальнейшем «Поставщик», с другой стороны, заключили настоящий Договор о нижеследующем: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1.ПРЕДМЕТ ДОГОВОРА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 xml:space="preserve">Поставщик обязан поставить, а Заказчик – принять и оплатить  (далее – Товар), наименование, количество и стоимость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указываются в Спецификации (Приложение 1 к настоящему договору).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2. СРОКИ И ПОРЯДОК ПОСТАВКИ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>Поставка Товара производится в течение 5 рабочих дней с момента заключения Договора, в соответствии со спецификацией (Приложение 1 к настоящему договору).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ab/>
        <w:t xml:space="preserve">Поставка осуществляется путем доставки Товара до Заказчика. Место поставки: город Челябинск, ул. </w:t>
      </w:r>
      <w:proofErr w:type="gramStart"/>
      <w:r>
        <w:rPr>
          <w:color w:val="000000"/>
        </w:rPr>
        <w:t>Артиллерийская</w:t>
      </w:r>
      <w:proofErr w:type="gramEnd"/>
      <w:r>
        <w:rPr>
          <w:color w:val="000000"/>
        </w:rPr>
        <w:t>, д. 93 «А» с 9.00 до 16.00.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2.5.</w:t>
      </w:r>
      <w:r>
        <w:rPr>
          <w:color w:val="000000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2.6.</w:t>
      </w:r>
      <w:r>
        <w:rPr>
          <w:color w:val="000000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2.7.</w:t>
      </w:r>
      <w:r>
        <w:rPr>
          <w:color w:val="000000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2.8.</w:t>
      </w:r>
      <w:r>
        <w:rPr>
          <w:color w:val="000000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</w:rPr>
        <w:t>3. ОБЯЗАННОСТИ СТОРОН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3.1.</w:t>
      </w:r>
      <w:r>
        <w:rPr>
          <w:color w:val="000000"/>
        </w:rPr>
        <w:tab/>
        <w:t>Поставщик обязуется: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поставить товар Заказчику, в срок, согласно п.2.1. настоящего Договора;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  <w:t xml:space="preserve"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</w:t>
      </w:r>
      <w:r>
        <w:rPr>
          <w:color w:val="000000"/>
        </w:rPr>
        <w:lastRenderedPageBreak/>
        <w:t>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</w:t>
      </w:r>
      <w:r>
        <w:rPr>
          <w:color w:val="000000"/>
        </w:rPr>
        <w:tab/>
        <w:t>произвести погрузочно-разгрузочные работы своими силами и за свой счет;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proofErr w:type="gramStart"/>
      <w:r>
        <w:rPr>
          <w:color w:val="000000"/>
        </w:rPr>
        <w:t>предоставить документы</w:t>
      </w:r>
      <w:proofErr w:type="gramEnd"/>
      <w:r>
        <w:rPr>
          <w:color w:val="000000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Заказчик обязуется: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осуществить приемку поставляемого товара по количеству и качеству в соответствии с действующим законодательством;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4. ПОРЯДОК ПРИЕМКИ ТОВАРА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4.4.</w:t>
      </w:r>
      <w:r>
        <w:rPr>
          <w:color w:val="000000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</w:r>
      <w:proofErr w:type="gramStart"/>
      <w:r>
        <w:rPr>
          <w:color w:val="000000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4.6.</w:t>
      </w:r>
      <w:r>
        <w:rPr>
          <w:color w:val="000000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4.7.</w:t>
      </w:r>
      <w:r>
        <w:rPr>
          <w:color w:val="000000"/>
        </w:rPr>
        <w:tab/>
        <w:t>Датой приемки Товара является дата подписания Заказчиком товарной накладной.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4.8.</w:t>
      </w:r>
      <w:r>
        <w:rPr>
          <w:color w:val="000000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4.9.</w:t>
      </w:r>
      <w:r>
        <w:rPr>
          <w:color w:val="000000"/>
        </w:rPr>
        <w:tab/>
        <w:t xml:space="preserve"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</w:t>
      </w:r>
      <w:r>
        <w:rPr>
          <w:color w:val="000000"/>
        </w:rPr>
        <w:lastRenderedPageBreak/>
        <w:t>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4.10.</w:t>
      </w:r>
      <w:r>
        <w:rPr>
          <w:color w:val="000000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4.11.</w:t>
      </w:r>
      <w:r>
        <w:rPr>
          <w:color w:val="000000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отказаться от всех переданных товаров;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рабочих дня с момента получения претензии Поставщиком.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5. ЦЕНА И ПОРЯДОК РАСЧЕТОВ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5.1.</w:t>
      </w:r>
      <w:r>
        <w:rPr>
          <w:color w:val="000000"/>
        </w:rPr>
        <w:tab/>
        <w:t>Цена настоящего Договора составляет ______________________________________, в том числе НДС (если предусмотрен) по ценам, указанным в Спецификации (Приложение 1).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  <w:t>Оплата поставленных Товаров производит</w:t>
      </w:r>
      <w:r w:rsidR="00200A25">
        <w:rPr>
          <w:color w:val="000000"/>
        </w:rPr>
        <w:t>с</w:t>
      </w:r>
      <w:r w:rsidR="001A362A">
        <w:rPr>
          <w:color w:val="000000"/>
        </w:rPr>
        <w:t>я по факту поставки в течение 60</w:t>
      </w:r>
      <w:r>
        <w:rPr>
          <w:color w:val="000000"/>
        </w:rPr>
        <w:t xml:space="preserve"> (</w:t>
      </w:r>
      <w:r w:rsidR="001A362A">
        <w:rPr>
          <w:color w:val="000000"/>
        </w:rPr>
        <w:t>шестидесяти</w:t>
      </w:r>
      <w:r>
        <w:rPr>
          <w:color w:val="000000"/>
        </w:rPr>
        <w:t>) рабочих дней с момента поставки Товара и предоставления документов, подтверждающих факт поставки.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5.5.</w:t>
      </w:r>
      <w:r>
        <w:rPr>
          <w:color w:val="000000"/>
        </w:rPr>
        <w:tab/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5.6.</w:t>
      </w:r>
      <w:r>
        <w:rPr>
          <w:color w:val="000000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6. ОТВЕТСТВЕННОСТЬ СТОРОН, ОБСТОЯТЕЛЬСТВА НЕПРЕОДОЛИМОЙ СИЛЫ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6.2.</w:t>
      </w:r>
      <w:r>
        <w:rPr>
          <w:color w:val="000000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Default="00946A31" w:rsidP="00946A31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7. ПОРЯДОК РАСТОРЖЕНИЯ ДОГОВОРА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7.1.</w:t>
      </w:r>
      <w:r>
        <w:rPr>
          <w:color w:val="000000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8. ПРОЧИЕ УСЛОВИЯ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8.2.</w:t>
      </w:r>
      <w:r>
        <w:rPr>
          <w:color w:val="00000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8.3.</w:t>
      </w:r>
      <w:r>
        <w:rPr>
          <w:color w:val="000000"/>
        </w:rPr>
        <w:tab/>
        <w:t>Стороны обязуются незамедлительно извещать друг друга обо всех изменениях своих адресов и реквизитов.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>
        <w:rPr>
          <w:color w:val="000000"/>
        </w:rPr>
        <w:t>недостижении</w:t>
      </w:r>
      <w:proofErr w:type="spellEnd"/>
      <w:r>
        <w:rPr>
          <w:color w:val="000000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Срок рассмотрения и ответа на претензию – 5 календарных дней с момента получения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8.5.</w:t>
      </w:r>
      <w:r>
        <w:rPr>
          <w:color w:val="000000"/>
        </w:rPr>
        <w:tab/>
        <w:t>Настоящий Договор вступает в силу с момента его подписания сторонам</w:t>
      </w:r>
      <w:r w:rsidR="00DA42E1">
        <w:rPr>
          <w:color w:val="000000"/>
        </w:rPr>
        <w:t>и и действует до 31 декабря 20</w:t>
      </w:r>
      <w:r w:rsidR="00AE1D4B">
        <w:rPr>
          <w:color w:val="000000"/>
        </w:rPr>
        <w:t>20</w:t>
      </w:r>
      <w:r>
        <w:rPr>
          <w:color w:val="000000"/>
        </w:rPr>
        <w:t xml:space="preserve"> года.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8.6.</w:t>
      </w:r>
      <w:r>
        <w:rPr>
          <w:color w:val="000000"/>
        </w:rPr>
        <w:tab/>
        <w:t>Неотъемлемой частью Договор являются: Спецификация (Приложение 1).</w:t>
      </w: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color w:val="000000"/>
        </w:rPr>
      </w:pPr>
      <w:r>
        <w:rPr>
          <w:color w:val="000000"/>
        </w:rPr>
        <w:t>9 АДРЕСА И РЕКВИЗИТЫ СТОРОН:</w:t>
      </w:r>
    </w:p>
    <w:tbl>
      <w:tblPr>
        <w:tblW w:w="5000" w:type="pct"/>
        <w:tblLook w:val="04A0"/>
      </w:tblPr>
      <w:tblGrid>
        <w:gridCol w:w="5163"/>
        <w:gridCol w:w="5258"/>
      </w:tblGrid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946A31" w:rsidRDefault="0094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здравоохранения Диагностический центр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rPr>
                  <w:color w:val="000000"/>
                  <w:sz w:val="20"/>
                  <w:szCs w:val="20"/>
                </w:rPr>
                <w:t>454091, г</w:t>
              </w:r>
            </w:smartTag>
            <w:r>
              <w:rPr>
                <w:color w:val="000000"/>
                <w:sz w:val="20"/>
                <w:szCs w:val="20"/>
              </w:rPr>
              <w:t>. Челябинск, ул. Артиллерийская, д. 93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тел./факс 8 (351) 7724469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ИНН/КПП 7447034588/745201001</w:t>
            </w: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города Челябинска (МБУЗ Диагностический центр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2247600011Н)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40701810400003000001 в Отделении Челябинск,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елябинск, БИК 047501001, ОГРН: 1027402327160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tabs>
                <w:tab w:val="left" w:pos="585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946A31" w:rsidRDefault="00946A31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Диагностический центр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___________________________// Н.Н. Хохлова</w:t>
            </w: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sectPr w:rsidR="00946A31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t>к договору _____________________________________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center"/>
      </w:pPr>
      <w:r>
        <w:t>Спецификация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3913"/>
        <w:gridCol w:w="855"/>
        <w:gridCol w:w="1197"/>
        <w:gridCol w:w="992"/>
        <w:gridCol w:w="1111"/>
      </w:tblGrid>
      <w:tr w:rsidR="00946A31" w:rsidTr="00946A31">
        <w:trPr>
          <w:trHeight w:val="481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единицы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46A31" w:rsidTr="00946A31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46A31" w:rsidTr="00946A31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46A31" w:rsidTr="00946A31">
        <w:trPr>
          <w:trHeight w:val="3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6A31" w:rsidTr="00946A31">
        <w:trPr>
          <w:trHeight w:val="3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4741"/>
        <w:gridCol w:w="4830"/>
      </w:tblGrid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2523" w:type="pct"/>
          </w:tcPr>
          <w:p w:rsidR="00946A31" w:rsidRDefault="00946A31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Диагностический центр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___________________________// Н.Н. Хохлова</w:t>
            </w: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</w:p>
    <w:p w:rsidR="00B30E83" w:rsidRDefault="00B30E83"/>
    <w:sectPr w:rsidR="00B30E83" w:rsidSect="005B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A31"/>
    <w:rsid w:val="00071645"/>
    <w:rsid w:val="001A362A"/>
    <w:rsid w:val="00200A25"/>
    <w:rsid w:val="0038235F"/>
    <w:rsid w:val="00500314"/>
    <w:rsid w:val="005B044B"/>
    <w:rsid w:val="00811D25"/>
    <w:rsid w:val="00946A31"/>
    <w:rsid w:val="00AE1D4B"/>
    <w:rsid w:val="00B30E83"/>
    <w:rsid w:val="00CC521F"/>
    <w:rsid w:val="00DA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1815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2018-10-01T07:04:00Z</dcterms:created>
  <dcterms:modified xsi:type="dcterms:W3CDTF">2020-01-10T07:00:00Z</dcterms:modified>
</cp:coreProperties>
</file>