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4F" w:rsidRPr="005E7B3E" w:rsidRDefault="008D6F4F" w:rsidP="005E7B3E">
      <w:pPr>
        <w:tabs>
          <w:tab w:val="left" w:pos="993"/>
        </w:tabs>
        <w:ind w:firstLine="567"/>
        <w:jc w:val="both"/>
        <w:rPr>
          <w:b/>
          <w:sz w:val="22"/>
          <w:szCs w:val="22"/>
        </w:rPr>
      </w:pPr>
    </w:p>
    <w:p w:rsidR="004A4774" w:rsidRPr="005E7B3E" w:rsidRDefault="0017118E" w:rsidP="005E7B3E">
      <w:pPr>
        <w:tabs>
          <w:tab w:val="left" w:pos="993"/>
        </w:tabs>
        <w:ind w:firstLine="567"/>
        <w:jc w:val="center"/>
        <w:rPr>
          <w:b/>
          <w:sz w:val="22"/>
          <w:szCs w:val="22"/>
        </w:rPr>
      </w:pPr>
      <w:r w:rsidRPr="005E7B3E">
        <w:rPr>
          <w:b/>
          <w:sz w:val="22"/>
          <w:szCs w:val="22"/>
        </w:rPr>
        <w:t>Договор</w:t>
      </w:r>
      <w:r w:rsidR="00E00ABA" w:rsidRPr="005E7B3E">
        <w:rPr>
          <w:b/>
          <w:sz w:val="22"/>
          <w:szCs w:val="22"/>
        </w:rPr>
        <w:t xml:space="preserve"> № </w:t>
      </w:r>
      <w:r w:rsidR="00E26697" w:rsidRPr="005E7B3E">
        <w:rPr>
          <w:b/>
          <w:sz w:val="22"/>
          <w:szCs w:val="22"/>
        </w:rPr>
        <w:t>____</w:t>
      </w:r>
    </w:p>
    <w:p w:rsidR="004A4774" w:rsidRPr="005E7B3E" w:rsidRDefault="004A4774" w:rsidP="005E7B3E">
      <w:pPr>
        <w:tabs>
          <w:tab w:val="left" w:pos="993"/>
        </w:tabs>
        <w:ind w:firstLine="567"/>
        <w:jc w:val="center"/>
        <w:rPr>
          <w:b/>
          <w:sz w:val="22"/>
          <w:szCs w:val="22"/>
        </w:rPr>
      </w:pPr>
      <w:r w:rsidRPr="005E7B3E">
        <w:rPr>
          <w:b/>
          <w:sz w:val="22"/>
          <w:szCs w:val="22"/>
        </w:rPr>
        <w:t>на п</w:t>
      </w:r>
      <w:r w:rsidR="00100FBE" w:rsidRPr="005E7B3E">
        <w:rPr>
          <w:b/>
          <w:sz w:val="22"/>
          <w:szCs w:val="22"/>
        </w:rPr>
        <w:t>оставку товара</w:t>
      </w:r>
    </w:p>
    <w:p w:rsidR="004A4774" w:rsidRPr="005E7B3E" w:rsidRDefault="004A4774" w:rsidP="005E7B3E">
      <w:pPr>
        <w:tabs>
          <w:tab w:val="left" w:pos="993"/>
        </w:tabs>
        <w:ind w:firstLine="567"/>
        <w:jc w:val="both"/>
        <w:rPr>
          <w:b/>
          <w:sz w:val="22"/>
          <w:szCs w:val="22"/>
        </w:rPr>
      </w:pPr>
      <w:r w:rsidRPr="005E7B3E">
        <w:rPr>
          <w:b/>
          <w:sz w:val="22"/>
          <w:szCs w:val="22"/>
        </w:rPr>
        <w:t xml:space="preserve">                                                             </w:t>
      </w:r>
    </w:p>
    <w:p w:rsidR="004A4774" w:rsidRPr="005E7B3E" w:rsidRDefault="005E7B3E" w:rsidP="005E7B3E">
      <w:pPr>
        <w:tabs>
          <w:tab w:val="left" w:pos="851"/>
          <w:tab w:val="left" w:pos="7797"/>
        </w:tabs>
        <w:jc w:val="both"/>
        <w:rPr>
          <w:sz w:val="22"/>
          <w:szCs w:val="22"/>
        </w:rPr>
      </w:pPr>
      <w:r w:rsidRPr="005E7B3E">
        <w:rPr>
          <w:bCs/>
          <w:sz w:val="22"/>
          <w:szCs w:val="22"/>
        </w:rPr>
        <w:t>г. Челябинск</w:t>
      </w:r>
      <w:r w:rsidRPr="005E7B3E">
        <w:rPr>
          <w:bCs/>
          <w:sz w:val="22"/>
          <w:szCs w:val="22"/>
        </w:rPr>
        <w:tab/>
      </w:r>
      <w:r w:rsidR="004A4774" w:rsidRPr="005E7B3E">
        <w:rPr>
          <w:sz w:val="22"/>
          <w:szCs w:val="22"/>
        </w:rPr>
        <w:t>«</w:t>
      </w:r>
      <w:r w:rsidR="00E26697" w:rsidRPr="005E7B3E">
        <w:rPr>
          <w:sz w:val="22"/>
          <w:szCs w:val="22"/>
        </w:rPr>
        <w:t>___</w:t>
      </w:r>
      <w:r w:rsidR="004A4774" w:rsidRPr="005E7B3E">
        <w:rPr>
          <w:sz w:val="22"/>
          <w:szCs w:val="22"/>
        </w:rPr>
        <w:t xml:space="preserve">» </w:t>
      </w:r>
      <w:r w:rsidR="00E26697" w:rsidRPr="005E7B3E">
        <w:rPr>
          <w:sz w:val="22"/>
          <w:szCs w:val="22"/>
        </w:rPr>
        <w:t>_________</w:t>
      </w:r>
      <w:r w:rsidR="004A4774" w:rsidRPr="005E7B3E">
        <w:rPr>
          <w:sz w:val="22"/>
          <w:szCs w:val="22"/>
        </w:rPr>
        <w:t xml:space="preserve"> 20</w:t>
      </w:r>
      <w:r w:rsidR="00810FE3" w:rsidRPr="005E7B3E">
        <w:rPr>
          <w:sz w:val="22"/>
          <w:szCs w:val="22"/>
        </w:rPr>
        <w:t>_</w:t>
      </w:r>
      <w:r w:rsidR="004A4774" w:rsidRPr="005E7B3E">
        <w:rPr>
          <w:sz w:val="22"/>
          <w:szCs w:val="22"/>
        </w:rPr>
        <w:t>г.</w:t>
      </w:r>
    </w:p>
    <w:p w:rsidR="001F0CAD" w:rsidRPr="005E7B3E" w:rsidRDefault="001F0CAD" w:rsidP="005E7B3E">
      <w:pPr>
        <w:tabs>
          <w:tab w:val="left" w:pos="993"/>
        </w:tabs>
        <w:ind w:firstLine="567"/>
        <w:jc w:val="both"/>
        <w:rPr>
          <w:sz w:val="22"/>
          <w:szCs w:val="22"/>
        </w:rPr>
      </w:pPr>
    </w:p>
    <w:p w:rsidR="004A4774" w:rsidRPr="005E7B3E" w:rsidRDefault="00EF450A" w:rsidP="005E7B3E">
      <w:pPr>
        <w:tabs>
          <w:tab w:val="left" w:pos="993"/>
        </w:tabs>
        <w:jc w:val="both"/>
        <w:rPr>
          <w:sz w:val="22"/>
          <w:szCs w:val="22"/>
        </w:rPr>
      </w:pPr>
      <w:r>
        <w:rPr>
          <w:b/>
          <w:sz w:val="22"/>
          <w:szCs w:val="22"/>
        </w:rPr>
        <w:t>Государственное</w:t>
      </w:r>
      <w:r w:rsidR="00A35F3E" w:rsidRPr="005E7B3E">
        <w:rPr>
          <w:b/>
          <w:sz w:val="22"/>
          <w:szCs w:val="22"/>
        </w:rPr>
        <w:t xml:space="preserve"> автономное  учреждение  здравоохранения </w:t>
      </w:r>
      <w:r w:rsidR="00901271">
        <w:rPr>
          <w:b/>
          <w:sz w:val="22"/>
          <w:szCs w:val="22"/>
        </w:rPr>
        <w:t>«</w:t>
      </w:r>
      <w:r w:rsidR="00A35F3E" w:rsidRPr="005E7B3E">
        <w:rPr>
          <w:b/>
          <w:sz w:val="22"/>
          <w:szCs w:val="22"/>
        </w:rPr>
        <w:t>Городская клиническая больница № 9</w:t>
      </w:r>
      <w:r w:rsidR="00901271">
        <w:rPr>
          <w:b/>
          <w:sz w:val="22"/>
          <w:szCs w:val="22"/>
        </w:rPr>
        <w:t xml:space="preserve">, г. Челябинск», в лице Главного </w:t>
      </w:r>
      <w:r w:rsidR="00A35F3E" w:rsidRPr="005E7B3E">
        <w:rPr>
          <w:b/>
          <w:sz w:val="22"/>
          <w:szCs w:val="22"/>
        </w:rPr>
        <w:t>врача Денисова Олега Витальевича</w:t>
      </w:r>
      <w:r w:rsidR="00A35F3E" w:rsidRPr="005E7B3E">
        <w:rPr>
          <w:sz w:val="22"/>
          <w:szCs w:val="22"/>
        </w:rPr>
        <w:t>, действующего на основании Ус</w:t>
      </w:r>
      <w:r>
        <w:rPr>
          <w:sz w:val="22"/>
          <w:szCs w:val="22"/>
        </w:rPr>
        <w:t>тава, именуемого в дальнейшем «Заказчик»</w:t>
      </w:r>
      <w:r w:rsidR="00A35F3E" w:rsidRPr="005E7B3E">
        <w:rPr>
          <w:sz w:val="22"/>
          <w:szCs w:val="22"/>
        </w:rPr>
        <w:t xml:space="preserve">, с одной стороны, и  </w:t>
      </w:r>
      <w:r w:rsidR="00E26697" w:rsidRPr="005E7B3E">
        <w:rPr>
          <w:b/>
          <w:sz w:val="22"/>
          <w:szCs w:val="22"/>
        </w:rPr>
        <w:t>____________________________</w:t>
      </w:r>
      <w:r w:rsidR="00A35F3E" w:rsidRPr="005E7B3E">
        <w:rPr>
          <w:sz w:val="22"/>
          <w:szCs w:val="22"/>
        </w:rPr>
        <w:t xml:space="preserve"> в </w:t>
      </w:r>
      <w:r w:rsidR="00A35F3E" w:rsidRPr="00F27B48">
        <w:rPr>
          <w:sz w:val="22"/>
          <w:szCs w:val="22"/>
        </w:rPr>
        <w:t xml:space="preserve">лице </w:t>
      </w:r>
      <w:r w:rsidR="00E26697" w:rsidRPr="00F27B48">
        <w:rPr>
          <w:sz w:val="22"/>
          <w:szCs w:val="22"/>
        </w:rPr>
        <w:t>директора</w:t>
      </w:r>
      <w:r w:rsidR="00E26697" w:rsidRPr="005E7B3E">
        <w:rPr>
          <w:sz w:val="22"/>
          <w:szCs w:val="22"/>
        </w:rPr>
        <w:t xml:space="preserve"> _________________ </w:t>
      </w:r>
      <w:r w:rsidR="00A35F3E" w:rsidRPr="005E7B3E">
        <w:rPr>
          <w:sz w:val="22"/>
          <w:szCs w:val="22"/>
        </w:rPr>
        <w:t>, действующ</w:t>
      </w:r>
      <w:r w:rsidR="00E26697" w:rsidRPr="005E7B3E">
        <w:rPr>
          <w:sz w:val="22"/>
          <w:szCs w:val="22"/>
        </w:rPr>
        <w:t>его</w:t>
      </w:r>
      <w:r w:rsidR="00A35F3E" w:rsidRPr="005E7B3E">
        <w:rPr>
          <w:sz w:val="22"/>
          <w:szCs w:val="22"/>
        </w:rPr>
        <w:t xml:space="preserve"> на основании </w:t>
      </w:r>
      <w:r w:rsidR="00E26697" w:rsidRPr="005E7B3E">
        <w:rPr>
          <w:sz w:val="22"/>
          <w:szCs w:val="22"/>
        </w:rPr>
        <w:t>Устава</w:t>
      </w:r>
      <w:r w:rsidR="00A35F3E" w:rsidRPr="005E7B3E">
        <w:rPr>
          <w:sz w:val="22"/>
          <w:szCs w:val="22"/>
        </w:rPr>
        <w:t>., именуемое в дальнейшем «Поставщ</w:t>
      </w:r>
      <w:r w:rsidR="001F0CAD" w:rsidRPr="005E7B3E">
        <w:rPr>
          <w:sz w:val="22"/>
          <w:szCs w:val="22"/>
        </w:rPr>
        <w:t>ик» с другой стороны, заключили</w:t>
      </w:r>
      <w:r w:rsidR="00A35F3E" w:rsidRPr="005E7B3E">
        <w:rPr>
          <w:sz w:val="22"/>
          <w:szCs w:val="22"/>
        </w:rPr>
        <w:t xml:space="preserve"> настоящий  </w:t>
      </w:r>
      <w:r w:rsidR="00130EB2" w:rsidRPr="005E7B3E">
        <w:rPr>
          <w:sz w:val="22"/>
          <w:szCs w:val="22"/>
        </w:rPr>
        <w:t>договор</w:t>
      </w:r>
      <w:r w:rsidR="00A35F3E" w:rsidRPr="005E7B3E">
        <w:rPr>
          <w:sz w:val="22"/>
          <w:szCs w:val="22"/>
        </w:rPr>
        <w:t xml:space="preserve"> о нижеследующем:</w:t>
      </w:r>
    </w:p>
    <w:p w:rsidR="004A4774" w:rsidRPr="005E7B3E" w:rsidRDefault="004A4774" w:rsidP="005E7B3E">
      <w:pPr>
        <w:numPr>
          <w:ilvl w:val="0"/>
          <w:numId w:val="1"/>
        </w:numPr>
        <w:tabs>
          <w:tab w:val="left" w:pos="993"/>
        </w:tabs>
        <w:spacing w:before="120" w:after="120"/>
        <w:ind w:left="0" w:firstLine="567"/>
        <w:jc w:val="center"/>
        <w:rPr>
          <w:b/>
          <w:sz w:val="22"/>
          <w:szCs w:val="22"/>
        </w:rPr>
      </w:pPr>
      <w:r w:rsidRPr="005E7B3E">
        <w:rPr>
          <w:b/>
          <w:sz w:val="22"/>
          <w:szCs w:val="22"/>
        </w:rPr>
        <w:t xml:space="preserve">Предмет </w:t>
      </w:r>
      <w:r w:rsidR="0017118E" w:rsidRPr="005E7B3E">
        <w:rPr>
          <w:b/>
          <w:sz w:val="22"/>
          <w:szCs w:val="22"/>
        </w:rPr>
        <w:t>договор</w:t>
      </w:r>
      <w:r w:rsidRPr="005E7B3E">
        <w:rPr>
          <w:b/>
          <w:sz w:val="22"/>
          <w:szCs w:val="22"/>
        </w:rPr>
        <w:t>а</w:t>
      </w:r>
    </w:p>
    <w:p w:rsidR="00314455" w:rsidRDefault="00314455" w:rsidP="005E7B3E">
      <w:pPr>
        <w:numPr>
          <w:ilvl w:val="1"/>
          <w:numId w:val="1"/>
        </w:numPr>
        <w:tabs>
          <w:tab w:val="left" w:pos="993"/>
        </w:tabs>
        <w:ind w:left="0" w:firstLine="567"/>
        <w:jc w:val="both"/>
        <w:rPr>
          <w:sz w:val="22"/>
          <w:szCs w:val="22"/>
        </w:rPr>
      </w:pPr>
      <w:r w:rsidRPr="005E7B3E">
        <w:rPr>
          <w:sz w:val="22"/>
          <w:szCs w:val="22"/>
        </w:rPr>
        <w:t xml:space="preserve">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другими федеральными законами и нормативными правовыми актами Российской Федерации, а также в соответствии с </w:t>
      </w:r>
      <w:r w:rsidR="002643DF">
        <w:rPr>
          <w:sz w:val="22"/>
          <w:szCs w:val="22"/>
        </w:rPr>
        <w:t>п. 61.1 пп 8 Положения</w:t>
      </w:r>
      <w:r w:rsidRPr="005E7B3E">
        <w:rPr>
          <w:sz w:val="22"/>
          <w:szCs w:val="22"/>
        </w:rPr>
        <w:t xml:space="preserve"> о закупке товаров, работ, услуг для нужд </w:t>
      </w:r>
      <w:r w:rsidR="00EF450A">
        <w:rPr>
          <w:sz w:val="22"/>
          <w:szCs w:val="22"/>
        </w:rPr>
        <w:t>Государственн</w:t>
      </w:r>
      <w:r w:rsidRPr="005E7B3E">
        <w:rPr>
          <w:sz w:val="22"/>
          <w:szCs w:val="22"/>
        </w:rPr>
        <w:t>ого автономн</w:t>
      </w:r>
      <w:r w:rsidR="00901271">
        <w:rPr>
          <w:sz w:val="22"/>
          <w:szCs w:val="22"/>
        </w:rPr>
        <w:t>ого учреждения здравоохранения «</w:t>
      </w:r>
      <w:r w:rsidRPr="005E7B3E">
        <w:rPr>
          <w:sz w:val="22"/>
          <w:szCs w:val="22"/>
        </w:rPr>
        <w:t>Городская клиническая больница № 9</w:t>
      </w:r>
      <w:r w:rsidR="00901271">
        <w:rPr>
          <w:sz w:val="22"/>
          <w:szCs w:val="22"/>
        </w:rPr>
        <w:t>, г. Челябинск</w:t>
      </w:r>
      <w:r w:rsidRPr="005E7B3E">
        <w:rPr>
          <w:sz w:val="22"/>
          <w:szCs w:val="22"/>
        </w:rPr>
        <w:t>.</w:t>
      </w:r>
      <w:r w:rsidR="00901271">
        <w:rPr>
          <w:sz w:val="22"/>
          <w:szCs w:val="22"/>
        </w:rPr>
        <w:t>»</w:t>
      </w:r>
    </w:p>
    <w:p w:rsidR="002643DF" w:rsidRPr="005E7B3E" w:rsidRDefault="002643DF" w:rsidP="002643DF">
      <w:pPr>
        <w:pStyle w:val="ad"/>
        <w:tabs>
          <w:tab w:val="left" w:pos="993"/>
        </w:tabs>
        <w:ind w:left="0"/>
        <w:jc w:val="both"/>
        <w:rPr>
          <w:sz w:val="22"/>
          <w:szCs w:val="22"/>
        </w:rPr>
      </w:pPr>
      <w:r w:rsidRPr="002643DF">
        <w:rPr>
          <w:sz w:val="22"/>
          <w:szCs w:val="22"/>
        </w:rPr>
        <w:t>Закупка направлена на профилактику, предупреждение, ликвидацию последствий распространения коронавирусной инфекции (COVI</w:t>
      </w:r>
      <w:r w:rsidRPr="002643DF">
        <w:rPr>
          <w:sz w:val="22"/>
          <w:szCs w:val="22"/>
          <w:lang w:val="en-US"/>
        </w:rPr>
        <w:t>D</w:t>
      </w:r>
      <w:r w:rsidRPr="002643DF">
        <w:rPr>
          <w:sz w:val="22"/>
          <w:szCs w:val="22"/>
        </w:rPr>
        <w:t>-19) на территории Челябинской области.</w:t>
      </w:r>
    </w:p>
    <w:p w:rsidR="004A4774" w:rsidRPr="005E7B3E" w:rsidRDefault="00100FBE"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color w:val="000000"/>
          <w:spacing w:val="2"/>
          <w:sz w:val="22"/>
          <w:szCs w:val="22"/>
        </w:rPr>
        <w:t xml:space="preserve">Настоящий </w:t>
      </w:r>
      <w:r w:rsidR="0017118E" w:rsidRPr="005E7B3E">
        <w:rPr>
          <w:rFonts w:ascii="Times New Roman" w:hAnsi="Times New Roman"/>
          <w:color w:val="000000"/>
          <w:spacing w:val="2"/>
          <w:sz w:val="22"/>
          <w:szCs w:val="22"/>
        </w:rPr>
        <w:t>договор</w:t>
      </w:r>
      <w:r w:rsidRPr="005E7B3E">
        <w:rPr>
          <w:rFonts w:ascii="Times New Roman" w:hAnsi="Times New Roman"/>
          <w:color w:val="000000"/>
          <w:spacing w:val="2"/>
          <w:sz w:val="22"/>
          <w:szCs w:val="22"/>
        </w:rPr>
        <w:t xml:space="preserve"> заключен </w:t>
      </w:r>
      <w:r w:rsidR="004A4774" w:rsidRPr="005E7B3E">
        <w:rPr>
          <w:rFonts w:ascii="Times New Roman" w:hAnsi="Times New Roman"/>
          <w:color w:val="000000"/>
          <w:spacing w:val="2"/>
          <w:sz w:val="22"/>
          <w:szCs w:val="22"/>
        </w:rPr>
        <w:t xml:space="preserve"> на поставку</w:t>
      </w:r>
      <w:r w:rsidR="00E00ABA" w:rsidRPr="005E7B3E">
        <w:rPr>
          <w:rFonts w:ascii="Times New Roman" w:hAnsi="Times New Roman"/>
          <w:sz w:val="22"/>
          <w:szCs w:val="22"/>
        </w:rPr>
        <w:t xml:space="preserve"> </w:t>
      </w:r>
      <w:r w:rsidR="00E26697" w:rsidRPr="005E7B3E">
        <w:rPr>
          <w:rFonts w:ascii="Times New Roman" w:hAnsi="Times New Roman"/>
          <w:sz w:val="22"/>
          <w:szCs w:val="22"/>
        </w:rPr>
        <w:t>_______________</w:t>
      </w:r>
      <w:r w:rsidR="00A35F3E" w:rsidRPr="005E7B3E">
        <w:rPr>
          <w:rFonts w:ascii="Times New Roman" w:hAnsi="Times New Roman"/>
          <w:sz w:val="22"/>
          <w:szCs w:val="22"/>
        </w:rPr>
        <w:t xml:space="preserve"> </w:t>
      </w:r>
      <w:r w:rsidR="004A4774" w:rsidRPr="005E7B3E">
        <w:rPr>
          <w:rFonts w:ascii="Times New Roman" w:hAnsi="Times New Roman"/>
          <w:color w:val="000000"/>
          <w:spacing w:val="2"/>
          <w:sz w:val="22"/>
          <w:szCs w:val="22"/>
        </w:rPr>
        <w:t>(далее - Товар)</w:t>
      </w:r>
      <w:r w:rsidR="00E26697" w:rsidRPr="005E7B3E">
        <w:rPr>
          <w:rFonts w:ascii="Times New Roman" w:hAnsi="Times New Roman"/>
          <w:color w:val="000000"/>
          <w:spacing w:val="2"/>
          <w:sz w:val="22"/>
          <w:szCs w:val="22"/>
        </w:rPr>
        <w:t>.</w:t>
      </w:r>
      <w:r w:rsidR="00314455" w:rsidRPr="005E7B3E">
        <w:rPr>
          <w:rFonts w:ascii="Times New Roman" w:hAnsi="Times New Roman"/>
          <w:color w:val="000000"/>
          <w:spacing w:val="2"/>
          <w:sz w:val="22"/>
          <w:szCs w:val="22"/>
        </w:rPr>
        <w:t xml:space="preserve">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Поставщик обязан в обусловленный настоящим </w:t>
      </w:r>
      <w:r w:rsidR="0017118E" w:rsidRPr="005E7B3E">
        <w:rPr>
          <w:rFonts w:ascii="Times New Roman" w:hAnsi="Times New Roman"/>
          <w:sz w:val="22"/>
          <w:szCs w:val="22"/>
        </w:rPr>
        <w:t>договор</w:t>
      </w:r>
      <w:r w:rsidRPr="005E7B3E">
        <w:rPr>
          <w:rFonts w:ascii="Times New Roman" w:hAnsi="Times New Roman"/>
          <w:sz w:val="22"/>
          <w:szCs w:val="22"/>
        </w:rPr>
        <w:t xml:space="preserve">ом срок поставить товар, а Заказчик - принять и оплатить товар, наименование, количество и стоимость которого указываются в Спецификации (приложение 1), являющейся неотъемлемой частью настоящего </w:t>
      </w:r>
      <w:r w:rsidR="0017118E" w:rsidRPr="005E7B3E">
        <w:rPr>
          <w:rFonts w:ascii="Times New Roman" w:hAnsi="Times New Roman"/>
          <w:sz w:val="22"/>
          <w:szCs w:val="22"/>
        </w:rPr>
        <w:t>Договор</w:t>
      </w:r>
      <w:r w:rsidRPr="005E7B3E">
        <w:rPr>
          <w:rFonts w:ascii="Times New Roman" w:hAnsi="Times New Roman"/>
          <w:sz w:val="22"/>
          <w:szCs w:val="22"/>
        </w:rPr>
        <w:t>а.</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Сроки и порядок поставки</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b/>
          <w:sz w:val="22"/>
          <w:szCs w:val="22"/>
        </w:rPr>
        <w:t>Срок поставки товара:</w:t>
      </w:r>
      <w:r w:rsidR="0036087F">
        <w:rPr>
          <w:rFonts w:ascii="Times New Roman" w:hAnsi="Times New Roman"/>
          <w:b/>
          <w:sz w:val="22"/>
          <w:szCs w:val="22"/>
        </w:rPr>
        <w:t>______________________</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В случае поставки Поставщиком Товара за пределами  периода, указанного в п. 2.1. настоящего </w:t>
      </w:r>
      <w:r w:rsidR="0017118E" w:rsidRPr="005E7B3E">
        <w:rPr>
          <w:rFonts w:ascii="Times New Roman" w:hAnsi="Times New Roman"/>
          <w:sz w:val="22"/>
          <w:szCs w:val="22"/>
        </w:rPr>
        <w:t>договор</w:t>
      </w:r>
      <w:r w:rsidRPr="005E7B3E">
        <w:rPr>
          <w:rFonts w:ascii="Times New Roman" w:hAnsi="Times New Roman"/>
          <w:sz w:val="22"/>
          <w:szCs w:val="22"/>
        </w:rPr>
        <w:t xml:space="preserve">а, Заказчик вправе не принимать и не оплачивать данный Товар.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Поставка осуществляется по адресу:</w:t>
      </w:r>
      <w:r w:rsidRPr="005E7B3E">
        <w:rPr>
          <w:rFonts w:ascii="Times New Roman" w:hAnsi="Times New Roman"/>
          <w:b/>
          <w:sz w:val="22"/>
          <w:szCs w:val="22"/>
        </w:rPr>
        <w:t xml:space="preserve"> г. Челябинск, ул. </w:t>
      </w:r>
      <w:r w:rsidR="00E97895" w:rsidRPr="005E7B3E">
        <w:rPr>
          <w:rFonts w:ascii="Times New Roman" w:hAnsi="Times New Roman"/>
          <w:b/>
          <w:sz w:val="22"/>
          <w:szCs w:val="22"/>
        </w:rPr>
        <w:t>5-я Электровозная, д. 5</w:t>
      </w:r>
      <w:r w:rsidRPr="005E7B3E">
        <w:rPr>
          <w:rFonts w:ascii="Times New Roman" w:hAnsi="Times New Roman"/>
          <w:b/>
          <w:sz w:val="22"/>
          <w:szCs w:val="22"/>
        </w:rPr>
        <w:t xml:space="preserve">, </w:t>
      </w:r>
      <w:r w:rsidRPr="005E7B3E">
        <w:rPr>
          <w:rFonts w:ascii="Times New Roman" w:hAnsi="Times New Roman"/>
          <w:sz w:val="22"/>
          <w:szCs w:val="22"/>
        </w:rPr>
        <w:t xml:space="preserve">склад,  время  поставки – рабочие  дни  с 9.00  до  15.00 часов.     </w:t>
      </w:r>
    </w:p>
    <w:p w:rsidR="006860E7" w:rsidRPr="005E7B3E" w:rsidRDefault="00DD5A50"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Источник финансирова</w:t>
      </w:r>
      <w:r w:rsidR="0036087F">
        <w:rPr>
          <w:rFonts w:ascii="Times New Roman" w:hAnsi="Times New Roman"/>
          <w:sz w:val="22"/>
          <w:szCs w:val="22"/>
        </w:rPr>
        <w:t>ния:</w:t>
      </w:r>
      <w:r w:rsidR="003866A3">
        <w:rPr>
          <w:rFonts w:ascii="Times New Roman" w:hAnsi="Times New Roman"/>
          <w:sz w:val="22"/>
          <w:szCs w:val="22"/>
        </w:rPr>
        <w:t xml:space="preserve"> ФОМС</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Порядок приемки товара</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Упаковка и тара Товара должны обеспечивать сохранность Товара при транспортировке и погрузо-разгрузочных работах к конечному месту поставки и соответствовать действующим стандартам и техническим условиям. Товар должен быть в упаковке, исключающей повреждение и промокание Товара.</w:t>
      </w:r>
    </w:p>
    <w:p w:rsidR="004A4774" w:rsidRPr="005E7B3E" w:rsidRDefault="004A4774" w:rsidP="005E7B3E">
      <w:pPr>
        <w:widowControl w:val="0"/>
        <w:tabs>
          <w:tab w:val="left" w:pos="993"/>
        </w:tabs>
        <w:autoSpaceDE w:val="0"/>
        <w:autoSpaceDN w:val="0"/>
        <w:adjustRightInd w:val="0"/>
        <w:ind w:firstLine="567"/>
        <w:jc w:val="both"/>
        <w:rPr>
          <w:color w:val="000000"/>
          <w:sz w:val="22"/>
          <w:szCs w:val="22"/>
          <w:lang w:eastAsia="en-US"/>
        </w:rPr>
      </w:pPr>
      <w:r w:rsidRPr="005E7B3E">
        <w:rPr>
          <w:color w:val="000000"/>
          <w:sz w:val="22"/>
          <w:szCs w:val="22"/>
        </w:rPr>
        <w:t>Качество, технические характеристики Товара,</w:t>
      </w:r>
      <w:r w:rsidRPr="005E7B3E">
        <w:rPr>
          <w:sz w:val="22"/>
          <w:szCs w:val="22"/>
        </w:rPr>
        <w:t xml:space="preserve"> </w:t>
      </w:r>
      <w:r w:rsidRPr="005E7B3E">
        <w:rPr>
          <w:kern w:val="28"/>
          <w:sz w:val="22"/>
          <w:szCs w:val="22"/>
        </w:rPr>
        <w:t>функциональные характеристики (потребительские свойства)</w:t>
      </w:r>
      <w:r w:rsidRPr="005E7B3E">
        <w:rPr>
          <w:color w:val="000000"/>
          <w:sz w:val="22"/>
          <w:szCs w:val="22"/>
        </w:rPr>
        <w:t xml:space="preserve">, </w:t>
      </w:r>
      <w:r w:rsidRPr="005E7B3E">
        <w:rPr>
          <w:bCs/>
          <w:sz w:val="22"/>
          <w:szCs w:val="22"/>
        </w:rPr>
        <w:t xml:space="preserve">эксплуатационные характеристики </w:t>
      </w:r>
      <w:r w:rsidRPr="005E7B3E">
        <w:rPr>
          <w:color w:val="000000"/>
          <w:sz w:val="22"/>
          <w:szCs w:val="22"/>
        </w:rPr>
        <w:t xml:space="preserve">поставляемого </w:t>
      </w:r>
      <w:r w:rsidRPr="005E7B3E">
        <w:rPr>
          <w:sz w:val="22"/>
          <w:szCs w:val="22"/>
        </w:rPr>
        <w:t>Товара</w:t>
      </w:r>
      <w:r w:rsidRPr="005E7B3E">
        <w:rPr>
          <w:bCs/>
          <w:sz w:val="22"/>
          <w:szCs w:val="22"/>
        </w:rPr>
        <w:t xml:space="preserve"> </w:t>
      </w:r>
      <w:r w:rsidRPr="005E7B3E">
        <w:rPr>
          <w:sz w:val="22"/>
          <w:szCs w:val="22"/>
        </w:rPr>
        <w:t>и иные показатели Товара</w:t>
      </w:r>
      <w:r w:rsidRPr="005E7B3E">
        <w:rPr>
          <w:bCs/>
          <w:sz w:val="22"/>
          <w:szCs w:val="22"/>
        </w:rPr>
        <w:t>,</w:t>
      </w:r>
      <w:r w:rsidRPr="005E7B3E">
        <w:rPr>
          <w:bCs/>
          <w:i/>
          <w:sz w:val="22"/>
          <w:szCs w:val="22"/>
        </w:rPr>
        <w:t xml:space="preserve"> </w:t>
      </w:r>
      <w:r w:rsidRPr="005E7B3E">
        <w:rPr>
          <w:sz w:val="22"/>
          <w:szCs w:val="22"/>
        </w:rPr>
        <w:t xml:space="preserve">должны соответствовать Спецификации (Приложение 1 к </w:t>
      </w:r>
      <w:r w:rsidR="0017118E" w:rsidRPr="005E7B3E">
        <w:rPr>
          <w:sz w:val="22"/>
          <w:szCs w:val="22"/>
        </w:rPr>
        <w:t>Договор</w:t>
      </w:r>
      <w:r w:rsidRPr="005E7B3E">
        <w:rPr>
          <w:sz w:val="22"/>
          <w:szCs w:val="22"/>
        </w:rPr>
        <w:t xml:space="preserve">у), условиям </w:t>
      </w:r>
      <w:r w:rsidR="0017118E" w:rsidRPr="005E7B3E">
        <w:rPr>
          <w:sz w:val="22"/>
          <w:szCs w:val="22"/>
        </w:rPr>
        <w:t>Договор</w:t>
      </w:r>
      <w:r w:rsidRPr="005E7B3E">
        <w:rPr>
          <w:sz w:val="22"/>
          <w:szCs w:val="22"/>
        </w:rPr>
        <w:t xml:space="preserve">а и законодательству Российской Федерации, в том числе требованиям ГОСТов, ТУ, СанПинов.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Приемка Товара осуществляется при обязательном участии уполномоченных представителей Поставщика и Заказчика в соответствии с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25.04.1966г. № П-7.</w:t>
      </w:r>
    </w:p>
    <w:p w:rsidR="004A4774" w:rsidRPr="005E7B3E" w:rsidRDefault="004A4774" w:rsidP="005E7B3E">
      <w:pPr>
        <w:pStyle w:val="ConsNormal"/>
        <w:widowControl/>
        <w:tabs>
          <w:tab w:val="left" w:pos="993"/>
        </w:tabs>
        <w:ind w:firstLine="567"/>
        <w:jc w:val="both"/>
        <w:rPr>
          <w:rFonts w:ascii="Times New Roman" w:hAnsi="Times New Roman"/>
          <w:color w:val="000000"/>
          <w:sz w:val="22"/>
          <w:szCs w:val="22"/>
        </w:rPr>
      </w:pPr>
      <w:r w:rsidRPr="005E7B3E">
        <w:rPr>
          <w:rFonts w:ascii="Times New Roman" w:hAnsi="Times New Roman"/>
          <w:color w:val="000000"/>
          <w:sz w:val="22"/>
          <w:szCs w:val="22"/>
        </w:rPr>
        <w:t xml:space="preserve">Для проверки </w:t>
      </w:r>
      <w:r w:rsidRPr="005E7B3E">
        <w:rPr>
          <w:rFonts w:ascii="Times New Roman" w:eastAsia="Calibri" w:hAnsi="Times New Roman"/>
          <w:color w:val="000000"/>
          <w:sz w:val="22"/>
          <w:szCs w:val="22"/>
          <w:lang w:eastAsia="en-US"/>
        </w:rPr>
        <w:t xml:space="preserve">соответствия качества поставленного Товара требованиям, установленным </w:t>
      </w:r>
      <w:r w:rsidR="0017118E" w:rsidRPr="005E7B3E">
        <w:rPr>
          <w:rFonts w:ascii="Times New Roman" w:eastAsia="Calibri" w:hAnsi="Times New Roman"/>
          <w:color w:val="000000"/>
          <w:sz w:val="22"/>
          <w:szCs w:val="22"/>
          <w:lang w:eastAsia="en-US"/>
        </w:rPr>
        <w:t>Договор</w:t>
      </w:r>
      <w:r w:rsidRPr="005E7B3E">
        <w:rPr>
          <w:rFonts w:ascii="Times New Roman" w:eastAsia="Calibri" w:hAnsi="Times New Roman"/>
          <w:color w:val="000000"/>
          <w:sz w:val="22"/>
          <w:szCs w:val="22"/>
          <w:lang w:eastAsia="en-US"/>
        </w:rPr>
        <w:t>ом и приложениями к нему</w:t>
      </w:r>
      <w:r w:rsidRPr="005E7B3E">
        <w:rPr>
          <w:rFonts w:ascii="Times New Roman" w:hAnsi="Times New Roman"/>
          <w:color w:val="000000"/>
          <w:sz w:val="22"/>
          <w:szCs w:val="22"/>
        </w:rPr>
        <w:t xml:space="preserve">, Заказчик </w:t>
      </w:r>
      <w:r w:rsidR="00CA60B7" w:rsidRPr="005E7B3E">
        <w:rPr>
          <w:rFonts w:ascii="Times New Roman" w:hAnsi="Times New Roman"/>
          <w:color w:val="000000"/>
          <w:sz w:val="22"/>
          <w:szCs w:val="22"/>
        </w:rPr>
        <w:t xml:space="preserve">вправе </w:t>
      </w:r>
      <w:r w:rsidRPr="005E7B3E">
        <w:rPr>
          <w:rFonts w:ascii="Times New Roman" w:hAnsi="Times New Roman"/>
          <w:color w:val="000000"/>
          <w:sz w:val="22"/>
          <w:szCs w:val="22"/>
        </w:rPr>
        <w:t>проводит</w:t>
      </w:r>
      <w:r w:rsidR="00CA60B7" w:rsidRPr="005E7B3E">
        <w:rPr>
          <w:rFonts w:ascii="Times New Roman" w:hAnsi="Times New Roman"/>
          <w:color w:val="000000"/>
          <w:sz w:val="22"/>
          <w:szCs w:val="22"/>
        </w:rPr>
        <w:t>ь</w:t>
      </w:r>
      <w:r w:rsidRPr="005E7B3E">
        <w:rPr>
          <w:rFonts w:ascii="Times New Roman" w:hAnsi="Times New Roman"/>
          <w:color w:val="000000"/>
          <w:sz w:val="22"/>
          <w:szCs w:val="22"/>
        </w:rPr>
        <w:t xml:space="preserve">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Оформление результата приемки </w:t>
      </w:r>
      <w:r w:rsidRPr="005E7B3E">
        <w:rPr>
          <w:rFonts w:ascii="Times New Roman" w:hAnsi="Times New Roman"/>
          <w:color w:val="FF0000"/>
          <w:sz w:val="22"/>
          <w:szCs w:val="22"/>
        </w:rPr>
        <w:t xml:space="preserve"> </w:t>
      </w:r>
      <w:r w:rsidRPr="005E7B3E">
        <w:rPr>
          <w:rFonts w:ascii="Times New Roman" w:hAnsi="Times New Roman"/>
          <w:sz w:val="22"/>
          <w:szCs w:val="22"/>
        </w:rPr>
        <w:t>товара осуществляется путем подписания товарной накладной, счет - фактуры (если предусмотрена) в двух экземплярах, которая передается Поставщиком вместе с товаром.</w:t>
      </w:r>
    </w:p>
    <w:p w:rsidR="004A4774" w:rsidRPr="005E7B3E" w:rsidRDefault="004A4774" w:rsidP="005E7B3E">
      <w:pPr>
        <w:pStyle w:val="a8"/>
        <w:tabs>
          <w:tab w:val="left" w:pos="993"/>
        </w:tabs>
        <w:spacing w:after="0"/>
        <w:ind w:left="0" w:firstLine="567"/>
        <w:rPr>
          <w:sz w:val="22"/>
          <w:szCs w:val="22"/>
        </w:rPr>
      </w:pPr>
      <w:r w:rsidRPr="005E7B3E">
        <w:rPr>
          <w:sz w:val="22"/>
          <w:szCs w:val="22"/>
        </w:rPr>
        <w:t xml:space="preserve">Заказчик организует приемку товара и проверку  на  соответствие его количества, комплектности, качества, объема требованиям, установленным </w:t>
      </w:r>
      <w:r w:rsidR="0017118E" w:rsidRPr="005E7B3E">
        <w:rPr>
          <w:sz w:val="22"/>
          <w:szCs w:val="22"/>
        </w:rPr>
        <w:t>Договор</w:t>
      </w:r>
      <w:r w:rsidRPr="005E7B3E">
        <w:rPr>
          <w:sz w:val="22"/>
          <w:szCs w:val="22"/>
        </w:rPr>
        <w:t>ом в течение пяти рабочих дней с момента его получения, и в случае отсутствия замечаний, подписывает указанную товарную накладную, счет фактуру (если предусмотрена) и</w:t>
      </w:r>
      <w:r w:rsidR="00EB23D0" w:rsidRPr="005E7B3E">
        <w:rPr>
          <w:sz w:val="22"/>
          <w:szCs w:val="22"/>
        </w:rPr>
        <w:t>ли универсальный платежный документ</w:t>
      </w:r>
      <w:r w:rsidRPr="005E7B3E">
        <w:rPr>
          <w:sz w:val="22"/>
          <w:szCs w:val="22"/>
        </w:rPr>
        <w:t xml:space="preserve"> в течение двух рабочих дней со дня подписания один экземпляр направляет Поставщику. Товар считается принятым и  поставленным  только  с  момента  подписания товарной накладной, счет - фактуры (если предусмотрена)</w:t>
      </w:r>
      <w:r w:rsidR="00EB23D0" w:rsidRPr="005E7B3E">
        <w:rPr>
          <w:sz w:val="22"/>
          <w:szCs w:val="22"/>
        </w:rPr>
        <w:t xml:space="preserve"> или универсального платежного документа</w:t>
      </w:r>
      <w:r w:rsidRPr="005E7B3E">
        <w:rPr>
          <w:sz w:val="22"/>
          <w:szCs w:val="22"/>
        </w:rPr>
        <w:t>.</w:t>
      </w:r>
    </w:p>
    <w:p w:rsidR="004A4774" w:rsidRPr="005E7B3E" w:rsidRDefault="004A4774" w:rsidP="005E7B3E">
      <w:pPr>
        <w:pStyle w:val="a8"/>
        <w:numPr>
          <w:ilvl w:val="1"/>
          <w:numId w:val="1"/>
        </w:numPr>
        <w:tabs>
          <w:tab w:val="left" w:pos="993"/>
        </w:tabs>
        <w:spacing w:after="0"/>
        <w:ind w:left="0" w:firstLine="567"/>
        <w:rPr>
          <w:sz w:val="22"/>
          <w:szCs w:val="22"/>
        </w:rPr>
      </w:pPr>
      <w:r w:rsidRPr="005E7B3E">
        <w:rPr>
          <w:sz w:val="22"/>
          <w:szCs w:val="22"/>
        </w:rPr>
        <w:t xml:space="preserve">Отказ Заказчика от переданного Товара возможен в случае несоответствия поставленного Товара условиям пункта 3.1 настоящего </w:t>
      </w:r>
      <w:r w:rsidR="0017118E" w:rsidRPr="005E7B3E">
        <w:rPr>
          <w:sz w:val="22"/>
          <w:szCs w:val="22"/>
        </w:rPr>
        <w:t>Договор</w:t>
      </w:r>
      <w:r w:rsidRPr="005E7B3E">
        <w:rPr>
          <w:sz w:val="22"/>
          <w:szCs w:val="22"/>
        </w:rPr>
        <w:t xml:space="preserve">а и (или) Спецификации (Приложение 1), о чем Сторонами </w:t>
      </w:r>
      <w:r w:rsidRPr="005E7B3E">
        <w:rPr>
          <w:sz w:val="22"/>
          <w:szCs w:val="22"/>
        </w:rPr>
        <w:lastRenderedPageBreak/>
        <w:t>составляется акт. В случае необоснованного отказа представителя Поставщика от подписи акта, об этом делается в нем отметка.</w:t>
      </w:r>
    </w:p>
    <w:p w:rsidR="004A4774" w:rsidRPr="005E7B3E" w:rsidRDefault="004A4774" w:rsidP="005E7B3E">
      <w:pPr>
        <w:pStyle w:val="ConsNormal"/>
        <w:numPr>
          <w:ilvl w:val="2"/>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Заказчик вправе предъявить претензии Поставщику по качеству поставленного Товара в течение срока действия гарантии на поставленный Товар. Замена Товара ненадлежащего качества осуществляется Поставщиком на основании письменной</w:t>
      </w:r>
      <w:r w:rsidR="001F0CAD" w:rsidRPr="005E7B3E">
        <w:rPr>
          <w:rFonts w:ascii="Times New Roman" w:hAnsi="Times New Roman"/>
          <w:sz w:val="22"/>
          <w:szCs w:val="22"/>
        </w:rPr>
        <w:t xml:space="preserve"> </w:t>
      </w:r>
      <w:r w:rsidRPr="005E7B3E">
        <w:rPr>
          <w:rFonts w:ascii="Times New Roman" w:hAnsi="Times New Roman"/>
          <w:sz w:val="22"/>
          <w:szCs w:val="22"/>
        </w:rPr>
        <w:t>претензии Заказчика. В претензии должно быть указано количество Товара, по которому заявлена</w:t>
      </w:r>
      <w:r w:rsidR="001F0CAD" w:rsidRPr="005E7B3E">
        <w:rPr>
          <w:rFonts w:ascii="Times New Roman" w:hAnsi="Times New Roman"/>
          <w:sz w:val="22"/>
          <w:szCs w:val="22"/>
        </w:rPr>
        <w:t xml:space="preserve"> </w:t>
      </w:r>
      <w:r w:rsidRPr="005E7B3E">
        <w:rPr>
          <w:rFonts w:ascii="Times New Roman" w:hAnsi="Times New Roman"/>
          <w:sz w:val="22"/>
          <w:szCs w:val="22"/>
        </w:rPr>
        <w:t>претензия, содержание и основание претензии, а также конкретное требование Заказчика. Претензи</w:t>
      </w:r>
      <w:r w:rsidR="001F0CAD" w:rsidRPr="005E7B3E">
        <w:rPr>
          <w:rFonts w:ascii="Times New Roman" w:hAnsi="Times New Roman"/>
          <w:sz w:val="22"/>
          <w:szCs w:val="22"/>
        </w:rPr>
        <w:t xml:space="preserve">я </w:t>
      </w:r>
      <w:r w:rsidRPr="005E7B3E">
        <w:rPr>
          <w:rFonts w:ascii="Times New Roman" w:hAnsi="Times New Roman"/>
          <w:sz w:val="22"/>
          <w:szCs w:val="22"/>
        </w:rPr>
        <w:t>направляется Поставщику с приложением документов, доказывающих обоснованность претензии. Срок</w:t>
      </w:r>
      <w:r w:rsidR="001F0CAD" w:rsidRPr="005E7B3E">
        <w:rPr>
          <w:rFonts w:ascii="Times New Roman" w:hAnsi="Times New Roman"/>
          <w:sz w:val="22"/>
          <w:szCs w:val="22"/>
        </w:rPr>
        <w:t xml:space="preserve"> </w:t>
      </w:r>
      <w:r w:rsidRPr="005E7B3E">
        <w:rPr>
          <w:rFonts w:ascii="Times New Roman" w:hAnsi="Times New Roman"/>
          <w:sz w:val="22"/>
          <w:szCs w:val="22"/>
        </w:rPr>
        <w:t>рассмотрения претензии 5 (пять) календарных дней с момента ее получения.</w:t>
      </w:r>
      <w:r w:rsidR="001F0CAD" w:rsidRPr="005E7B3E">
        <w:rPr>
          <w:rFonts w:ascii="Times New Roman" w:hAnsi="Times New Roman"/>
          <w:sz w:val="22"/>
          <w:szCs w:val="22"/>
        </w:rPr>
        <w:t xml:space="preserve"> </w:t>
      </w:r>
      <w:r w:rsidRPr="005E7B3E">
        <w:rPr>
          <w:rFonts w:ascii="Times New Roman" w:hAnsi="Times New Roman"/>
          <w:sz w:val="22"/>
          <w:szCs w:val="22"/>
        </w:rPr>
        <w:t>Поставщик обязуется заменить Товар ненадлежащего качества в течение 3 (трех) календарных дней с</w:t>
      </w:r>
      <w:r w:rsidR="001F0CAD" w:rsidRPr="005E7B3E">
        <w:rPr>
          <w:rFonts w:ascii="Times New Roman" w:hAnsi="Times New Roman"/>
          <w:sz w:val="22"/>
          <w:szCs w:val="22"/>
        </w:rPr>
        <w:t xml:space="preserve"> </w:t>
      </w:r>
      <w:r w:rsidRPr="005E7B3E">
        <w:rPr>
          <w:rFonts w:ascii="Times New Roman" w:hAnsi="Times New Roman"/>
          <w:sz w:val="22"/>
          <w:szCs w:val="22"/>
        </w:rPr>
        <w:t>даты окончания срока рассмотрения претензии.</w:t>
      </w:r>
    </w:p>
    <w:p w:rsidR="004A4774" w:rsidRPr="005E7B3E" w:rsidRDefault="004A4774" w:rsidP="005E7B3E">
      <w:pPr>
        <w:pStyle w:val="ConsNormal"/>
        <w:numPr>
          <w:ilvl w:val="2"/>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В случае поставки товара, не соответствующего Спецификации (Приложение № 1) Заказчик вправе отказаться от его принятия и оплаты, а если они оплачены, потребовать возврата уплаченной денежной суммы.</w:t>
      </w:r>
    </w:p>
    <w:p w:rsidR="004A4774" w:rsidRPr="005E7B3E" w:rsidRDefault="004A4774" w:rsidP="005E7B3E">
      <w:pPr>
        <w:pStyle w:val="ConsNormal"/>
        <w:tabs>
          <w:tab w:val="left" w:pos="993"/>
        </w:tabs>
        <w:ind w:firstLine="567"/>
        <w:jc w:val="both"/>
        <w:rPr>
          <w:rFonts w:ascii="Times New Roman" w:hAnsi="Times New Roman"/>
          <w:sz w:val="22"/>
          <w:szCs w:val="22"/>
        </w:rPr>
      </w:pPr>
      <w:r w:rsidRPr="005E7B3E">
        <w:rPr>
          <w:rFonts w:ascii="Times New Roman" w:hAnsi="Times New Roman"/>
          <w:sz w:val="22"/>
          <w:szCs w:val="22"/>
        </w:rPr>
        <w:t>Если Поставщик передал Заказчику наряду с товаром, соответствующим Спецификации, товар с нарушением условий, указанных в Спецификации, Заказчик вправе по своему выбору:</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принять товар, соответствующий условиям Спецификации, и отказаться от остальных товаров;</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отказаться от всех переданных товаров;</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потребовать заменить товары, не соответствующие Спецификации, на соответствующие Спецификации</w:t>
      </w:r>
      <w:r w:rsidR="00647F84" w:rsidRPr="005E7B3E">
        <w:rPr>
          <w:rFonts w:ascii="Times New Roman" w:hAnsi="Times New Roman"/>
          <w:sz w:val="22"/>
          <w:szCs w:val="22"/>
        </w:rPr>
        <w:t xml:space="preserve"> товары.</w:t>
      </w:r>
    </w:p>
    <w:p w:rsidR="004A4774" w:rsidRPr="005E7B3E" w:rsidRDefault="004A4774" w:rsidP="005E7B3E">
      <w:pPr>
        <w:pStyle w:val="ConsNormal"/>
        <w:tabs>
          <w:tab w:val="left" w:pos="993"/>
        </w:tabs>
        <w:ind w:firstLine="567"/>
        <w:jc w:val="both"/>
        <w:rPr>
          <w:rFonts w:ascii="Times New Roman" w:hAnsi="Times New Roman"/>
          <w:sz w:val="22"/>
          <w:szCs w:val="22"/>
        </w:rPr>
      </w:pPr>
      <w:r w:rsidRPr="005E7B3E">
        <w:rPr>
          <w:rFonts w:ascii="Times New Roman" w:hAnsi="Times New Roman"/>
          <w:sz w:val="22"/>
          <w:szCs w:val="22"/>
        </w:rPr>
        <w:t>В случае необходимости замены товара, не соответствующего Спецификации, Заказчик направляет</w:t>
      </w:r>
      <w:r w:rsidR="00850281">
        <w:rPr>
          <w:rFonts w:ascii="Times New Roman" w:hAnsi="Times New Roman"/>
          <w:sz w:val="22"/>
          <w:szCs w:val="22"/>
        </w:rPr>
        <w:t xml:space="preserve"> </w:t>
      </w:r>
      <w:r w:rsidRPr="005E7B3E">
        <w:rPr>
          <w:rFonts w:ascii="Times New Roman" w:hAnsi="Times New Roman"/>
          <w:sz w:val="22"/>
          <w:szCs w:val="22"/>
        </w:rPr>
        <w:t>Поставщику претензию о замене товара. Срок рассмотрения претензии 5 (пять) календарных дней с</w:t>
      </w:r>
      <w:r w:rsidR="00850281">
        <w:rPr>
          <w:rFonts w:ascii="Times New Roman" w:hAnsi="Times New Roman"/>
          <w:sz w:val="22"/>
          <w:szCs w:val="22"/>
        </w:rPr>
        <w:t xml:space="preserve"> </w:t>
      </w:r>
      <w:r w:rsidRPr="005E7B3E">
        <w:rPr>
          <w:rFonts w:ascii="Times New Roman" w:hAnsi="Times New Roman"/>
          <w:sz w:val="22"/>
          <w:szCs w:val="22"/>
        </w:rPr>
        <w:t xml:space="preserve">момента ее получения. Поставщик обязуется заменить Товар </w:t>
      </w:r>
      <w:r w:rsidR="00850281">
        <w:rPr>
          <w:rFonts w:ascii="Times New Roman" w:hAnsi="Times New Roman"/>
          <w:sz w:val="22"/>
          <w:szCs w:val="22"/>
        </w:rPr>
        <w:t>не соответствующий спецификации</w:t>
      </w:r>
      <w:r w:rsidRPr="005E7B3E">
        <w:rPr>
          <w:rFonts w:ascii="Times New Roman" w:hAnsi="Times New Roman"/>
          <w:sz w:val="22"/>
          <w:szCs w:val="22"/>
        </w:rPr>
        <w:t xml:space="preserve"> в</w:t>
      </w:r>
      <w:r w:rsidR="00850281">
        <w:rPr>
          <w:rFonts w:ascii="Times New Roman" w:hAnsi="Times New Roman"/>
          <w:sz w:val="22"/>
          <w:szCs w:val="22"/>
        </w:rPr>
        <w:t xml:space="preserve"> </w:t>
      </w:r>
      <w:r w:rsidRPr="005E7B3E">
        <w:rPr>
          <w:rFonts w:ascii="Times New Roman" w:hAnsi="Times New Roman"/>
          <w:sz w:val="22"/>
          <w:szCs w:val="22"/>
        </w:rPr>
        <w:t>течение 3 (трех) календарных дней с даты окончания срока рассмотрения претензии.</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Цена и порядок расчетов</w:t>
      </w:r>
    </w:p>
    <w:p w:rsidR="004A4774" w:rsidRPr="005E7B3E" w:rsidRDefault="004A4774" w:rsidP="005E7B3E">
      <w:pPr>
        <w:numPr>
          <w:ilvl w:val="1"/>
          <w:numId w:val="1"/>
        </w:numPr>
        <w:tabs>
          <w:tab w:val="left" w:pos="993"/>
        </w:tabs>
        <w:ind w:left="0" w:firstLine="567"/>
        <w:jc w:val="both"/>
        <w:rPr>
          <w:snapToGrid w:val="0"/>
          <w:sz w:val="22"/>
          <w:szCs w:val="22"/>
        </w:rPr>
      </w:pPr>
      <w:r w:rsidRPr="005E7B3E">
        <w:rPr>
          <w:snapToGrid w:val="0"/>
          <w:sz w:val="22"/>
          <w:szCs w:val="22"/>
        </w:rPr>
        <w:t xml:space="preserve">Общая  сумма  </w:t>
      </w:r>
      <w:r w:rsidR="0017118E" w:rsidRPr="005E7B3E">
        <w:rPr>
          <w:snapToGrid w:val="0"/>
          <w:sz w:val="22"/>
          <w:szCs w:val="22"/>
        </w:rPr>
        <w:t>договор</w:t>
      </w:r>
      <w:r w:rsidRPr="005E7B3E">
        <w:rPr>
          <w:snapToGrid w:val="0"/>
          <w:sz w:val="22"/>
          <w:szCs w:val="22"/>
        </w:rPr>
        <w:t xml:space="preserve">а </w:t>
      </w:r>
      <w:r w:rsidR="0005217F" w:rsidRPr="005E7B3E">
        <w:rPr>
          <w:snapToGrid w:val="0"/>
          <w:sz w:val="22"/>
          <w:szCs w:val="22"/>
        </w:rPr>
        <w:t xml:space="preserve"> </w:t>
      </w:r>
      <w:r w:rsidR="00170D63" w:rsidRPr="005E7B3E">
        <w:rPr>
          <w:snapToGrid w:val="0"/>
          <w:sz w:val="22"/>
          <w:szCs w:val="22"/>
        </w:rPr>
        <w:t xml:space="preserve">составляет </w:t>
      </w:r>
      <w:r w:rsidR="00694FCB" w:rsidRPr="005E7B3E">
        <w:rPr>
          <w:snapToGrid w:val="0"/>
          <w:sz w:val="22"/>
          <w:szCs w:val="22"/>
        </w:rPr>
        <w:t xml:space="preserve"> </w:t>
      </w:r>
      <w:r w:rsidR="00E26697" w:rsidRPr="005E7B3E">
        <w:rPr>
          <w:snapToGrid w:val="0"/>
          <w:sz w:val="22"/>
          <w:szCs w:val="22"/>
        </w:rPr>
        <w:t>________________</w:t>
      </w:r>
      <w:r w:rsidR="00347169" w:rsidRPr="005E7B3E">
        <w:rPr>
          <w:snapToGrid w:val="0"/>
          <w:sz w:val="22"/>
          <w:szCs w:val="22"/>
        </w:rPr>
        <w:t xml:space="preserve"> </w:t>
      </w:r>
      <w:r w:rsidR="00E00ABA" w:rsidRPr="005E7B3E">
        <w:rPr>
          <w:sz w:val="22"/>
          <w:szCs w:val="22"/>
        </w:rPr>
        <w:t xml:space="preserve"> руб. 00 коп. (</w:t>
      </w:r>
      <w:r w:rsidR="00E26697" w:rsidRPr="005E7B3E">
        <w:rPr>
          <w:sz w:val="22"/>
          <w:szCs w:val="22"/>
        </w:rPr>
        <w:t>_____________________</w:t>
      </w:r>
      <w:r w:rsidR="00A7519A" w:rsidRPr="005E7B3E">
        <w:rPr>
          <w:snapToGrid w:val="0"/>
          <w:sz w:val="22"/>
          <w:szCs w:val="22"/>
        </w:rPr>
        <w:t>) рубл</w:t>
      </w:r>
      <w:r w:rsidR="00871E45" w:rsidRPr="005E7B3E">
        <w:rPr>
          <w:snapToGrid w:val="0"/>
          <w:sz w:val="22"/>
          <w:szCs w:val="22"/>
        </w:rPr>
        <w:t>ей</w:t>
      </w:r>
      <w:r w:rsidR="00694FCB" w:rsidRPr="005E7B3E">
        <w:rPr>
          <w:snapToGrid w:val="0"/>
          <w:sz w:val="22"/>
          <w:szCs w:val="22"/>
        </w:rPr>
        <w:t xml:space="preserve">, </w:t>
      </w:r>
      <w:r w:rsidR="00E26697" w:rsidRPr="005E7B3E">
        <w:rPr>
          <w:snapToGrid w:val="0"/>
          <w:sz w:val="22"/>
          <w:szCs w:val="22"/>
        </w:rPr>
        <w:t>_</w:t>
      </w:r>
      <w:r w:rsidR="00EE3B86" w:rsidRPr="005E7B3E">
        <w:rPr>
          <w:snapToGrid w:val="0"/>
          <w:sz w:val="22"/>
          <w:szCs w:val="22"/>
        </w:rPr>
        <w:t xml:space="preserve"> копеек</w:t>
      </w:r>
      <w:r w:rsidRPr="005E7B3E">
        <w:rPr>
          <w:snapToGrid w:val="0"/>
          <w:sz w:val="22"/>
          <w:szCs w:val="22"/>
        </w:rPr>
        <w:t xml:space="preserve"> </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В стоимость настоящего </w:t>
      </w:r>
      <w:r w:rsidR="0017118E" w:rsidRPr="005E7B3E">
        <w:rPr>
          <w:sz w:val="22"/>
          <w:szCs w:val="22"/>
        </w:rPr>
        <w:t>договор</w:t>
      </w:r>
      <w:r w:rsidRPr="005E7B3E">
        <w:rPr>
          <w:sz w:val="22"/>
          <w:szCs w:val="22"/>
        </w:rPr>
        <w:t xml:space="preserve">а входит цена товара, отгрузка,  погрузочно-разгрузочные работы, затраты по перевозке, НДС (если предусмотрен), уплата таможенных пошлин, налогов, сборов, и других обязательных платежей, связанных с исполнением всех условий настоящего </w:t>
      </w:r>
      <w:r w:rsidR="0017118E" w:rsidRPr="005E7B3E">
        <w:rPr>
          <w:sz w:val="22"/>
          <w:szCs w:val="22"/>
        </w:rPr>
        <w:t>договор</w:t>
      </w:r>
      <w:r w:rsidRPr="005E7B3E">
        <w:rPr>
          <w:sz w:val="22"/>
          <w:szCs w:val="22"/>
        </w:rPr>
        <w:t>а.</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Оплата поставленного товара производится  безналичным путем в соответствии с фактически полученным товаром, </w:t>
      </w:r>
      <w:r w:rsidR="00E8707F" w:rsidRPr="005E7B3E">
        <w:rPr>
          <w:sz w:val="22"/>
          <w:szCs w:val="22"/>
        </w:rPr>
        <w:t xml:space="preserve">в течение </w:t>
      </w:r>
      <w:r w:rsidR="00183110" w:rsidRPr="005E7B3E">
        <w:rPr>
          <w:sz w:val="22"/>
          <w:szCs w:val="22"/>
        </w:rPr>
        <w:t xml:space="preserve">60 </w:t>
      </w:r>
      <w:r w:rsidR="00E8707F" w:rsidRPr="005E7B3E">
        <w:rPr>
          <w:sz w:val="22"/>
          <w:szCs w:val="22"/>
        </w:rPr>
        <w:t>календарных дней,</w:t>
      </w:r>
      <w:r w:rsidR="00B320BC" w:rsidRPr="005E7B3E">
        <w:rPr>
          <w:sz w:val="22"/>
          <w:szCs w:val="22"/>
        </w:rPr>
        <w:t xml:space="preserve"> </w:t>
      </w:r>
      <w:r w:rsidRPr="005E7B3E">
        <w:rPr>
          <w:sz w:val="22"/>
          <w:szCs w:val="22"/>
        </w:rPr>
        <w:t xml:space="preserve"> с момента поставки товара  и предоставления сопроводительных документов.</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Цена </w:t>
      </w:r>
      <w:r w:rsidR="0017118E" w:rsidRPr="005E7B3E">
        <w:rPr>
          <w:sz w:val="22"/>
          <w:szCs w:val="22"/>
        </w:rPr>
        <w:t>Договор</w:t>
      </w:r>
      <w:r w:rsidRPr="005E7B3E">
        <w:rPr>
          <w:sz w:val="22"/>
          <w:szCs w:val="22"/>
        </w:rPr>
        <w:t xml:space="preserve">а является твердой, определяется на весь срок исполнения </w:t>
      </w:r>
      <w:r w:rsidR="0017118E" w:rsidRPr="005E7B3E">
        <w:rPr>
          <w:sz w:val="22"/>
          <w:szCs w:val="22"/>
        </w:rPr>
        <w:t>Договор</w:t>
      </w:r>
      <w:r w:rsidRPr="005E7B3E">
        <w:rPr>
          <w:sz w:val="22"/>
          <w:szCs w:val="22"/>
        </w:rPr>
        <w:t xml:space="preserve">а и не может изменяться в ходе исполнения, за исключением случаев, предусмотренных настоящим </w:t>
      </w:r>
      <w:r w:rsidR="0017118E" w:rsidRPr="005E7B3E">
        <w:rPr>
          <w:sz w:val="22"/>
          <w:szCs w:val="22"/>
        </w:rPr>
        <w:t>Договор</w:t>
      </w:r>
      <w:r w:rsidRPr="005E7B3E">
        <w:rPr>
          <w:sz w:val="22"/>
          <w:szCs w:val="22"/>
        </w:rPr>
        <w:t xml:space="preserve">ом. </w:t>
      </w:r>
    </w:p>
    <w:p w:rsidR="004A4774" w:rsidRPr="00850281" w:rsidRDefault="008D6F4F" w:rsidP="005E7B3E">
      <w:pPr>
        <w:numPr>
          <w:ilvl w:val="2"/>
          <w:numId w:val="1"/>
        </w:numPr>
        <w:tabs>
          <w:tab w:val="left" w:pos="993"/>
        </w:tabs>
        <w:ind w:left="0" w:firstLine="567"/>
        <w:jc w:val="both"/>
        <w:rPr>
          <w:sz w:val="22"/>
          <w:szCs w:val="22"/>
        </w:rPr>
      </w:pPr>
      <w:r w:rsidRPr="00850281">
        <w:rPr>
          <w:sz w:val="22"/>
          <w:szCs w:val="22"/>
        </w:rPr>
        <w:t xml:space="preserve">Цена </w:t>
      </w:r>
      <w:r w:rsidR="0017118E" w:rsidRPr="00850281">
        <w:rPr>
          <w:sz w:val="22"/>
          <w:szCs w:val="22"/>
        </w:rPr>
        <w:t>договор</w:t>
      </w:r>
      <w:r w:rsidRPr="00850281">
        <w:rPr>
          <w:sz w:val="22"/>
          <w:szCs w:val="22"/>
        </w:rPr>
        <w:t>а может быть изменена путем ее уменьшения без изменения и</w:t>
      </w:r>
      <w:r w:rsidR="00BB00EB" w:rsidRPr="00850281">
        <w:rPr>
          <w:sz w:val="22"/>
          <w:szCs w:val="22"/>
        </w:rPr>
        <w:t>ных условий исполнения договора.</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Ответственность сторон</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E26697" w:rsidRPr="005E7B3E" w:rsidRDefault="00E26697" w:rsidP="005E7B3E">
      <w:pPr>
        <w:tabs>
          <w:tab w:val="left" w:pos="993"/>
        </w:tabs>
        <w:ind w:firstLine="567"/>
        <w:jc w:val="both"/>
        <w:rPr>
          <w:sz w:val="22"/>
          <w:szCs w:val="22"/>
        </w:rPr>
      </w:pPr>
      <w:r w:rsidRPr="005E7B3E">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E26697" w:rsidRPr="005E7B3E" w:rsidRDefault="00E26697" w:rsidP="005E7B3E">
      <w:pPr>
        <w:tabs>
          <w:tab w:val="left" w:pos="993"/>
        </w:tabs>
        <w:ind w:firstLine="567"/>
        <w:jc w:val="both"/>
        <w:rPr>
          <w:sz w:val="22"/>
          <w:szCs w:val="22"/>
        </w:rPr>
      </w:pPr>
      <w:r w:rsidRPr="005E7B3E">
        <w:rPr>
          <w:sz w:val="22"/>
          <w:szCs w:val="22"/>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t>Поставщик обязан возместить все убытки, причинённые Заказчику вследствие нарушения Поставщиком условий настоящего договора.</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lastRenderedPageBreak/>
        <w:t xml:space="preserve">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t xml:space="preserve">Уплата штрафных санкций не освобождает Стороны от исполнения обязательств по настоящему договору.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 xml:space="preserve">В случае неисполнения или ненадлежащего исполнения Поставщиком своих обязательств по настоящему договору, в том числе обязательств по уплате штрафных санкций, Заказчик вправе произвести оплату по настоящему договору за вычетом соответствующих сумм пени и/или штрафа, подлежащих взысканию с Поставщика. При этом оплата по настоящему договору должна осуществляться на основании соответствующего Акта, подписанного обеими Сторонами, в котором должны быть указаны следующие сведения: </w:t>
      </w:r>
    </w:p>
    <w:p w:rsidR="00E26697" w:rsidRPr="005E7B3E" w:rsidRDefault="00913A97" w:rsidP="005E7B3E">
      <w:pPr>
        <w:numPr>
          <w:ilvl w:val="0"/>
          <w:numId w:val="10"/>
        </w:numPr>
        <w:tabs>
          <w:tab w:val="left" w:pos="993"/>
        </w:tabs>
        <w:ind w:left="0" w:firstLine="567"/>
        <w:jc w:val="both"/>
        <w:rPr>
          <w:sz w:val="22"/>
          <w:szCs w:val="22"/>
        </w:rPr>
      </w:pPr>
      <w:r w:rsidRPr="005E7B3E">
        <w:rPr>
          <w:sz w:val="22"/>
          <w:szCs w:val="22"/>
        </w:rPr>
        <w:t>-</w:t>
      </w:r>
      <w:r w:rsidR="00E26697" w:rsidRPr="005E7B3E">
        <w:rPr>
          <w:sz w:val="22"/>
          <w:szCs w:val="22"/>
        </w:rPr>
        <w:t xml:space="preserve">сумма, подлежащая оплате Заказчиком в соответствии с условиями настоящего договора, </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размер штрафных санкций (пени, штрафа), подлежащих взысканию с Поставщика;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основания применения и порядок расчета штрафных санкций (пени, штрафа);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сведения о соблюдении Заказчиком претензионного порядка рассмотрения споров, установленного условиями настоящего договора;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итоговая сумма, подлежащая оплате Заказчиком Поставщику по настоящему договору.</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Обстоятельства непреодолимой силы</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Сторона освобождается от ответственности за неисполнение обязательств по настоящему </w:t>
      </w:r>
      <w:r w:rsidR="0017118E" w:rsidRPr="005E7B3E">
        <w:rPr>
          <w:sz w:val="22"/>
          <w:szCs w:val="22"/>
        </w:rPr>
        <w:t>Договор</w:t>
      </w:r>
      <w:r w:rsidRPr="005E7B3E">
        <w:rPr>
          <w:sz w:val="22"/>
          <w:szCs w:val="22"/>
        </w:rPr>
        <w:t xml:space="preserve">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w:t>
      </w:r>
      <w:r w:rsidR="0017118E" w:rsidRPr="005E7B3E">
        <w:rPr>
          <w:sz w:val="22"/>
          <w:szCs w:val="22"/>
        </w:rPr>
        <w:t>Договор</w:t>
      </w:r>
      <w:r w:rsidRPr="005E7B3E">
        <w:rPr>
          <w:sz w:val="22"/>
          <w:szCs w:val="22"/>
        </w:rPr>
        <w:t xml:space="preserve">у.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4A4774" w:rsidRPr="00850281"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850281">
        <w:rPr>
          <w:sz w:val="22"/>
          <w:szCs w:val="22"/>
        </w:rPr>
        <w:t xml:space="preserve">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w:t>
      </w:r>
      <w:r w:rsidR="0017118E" w:rsidRPr="00850281">
        <w:rPr>
          <w:sz w:val="22"/>
          <w:szCs w:val="22"/>
        </w:rPr>
        <w:t>договор</w:t>
      </w:r>
      <w:r w:rsidRPr="00850281">
        <w:rPr>
          <w:sz w:val="22"/>
          <w:szCs w:val="22"/>
        </w:rPr>
        <w:t>а.</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 xml:space="preserve">Порядок расторжения </w:t>
      </w:r>
      <w:r w:rsidR="0017118E" w:rsidRPr="005E7B3E">
        <w:rPr>
          <w:rFonts w:ascii="Times New Roman" w:hAnsi="Times New Roman"/>
          <w:b/>
          <w:sz w:val="22"/>
          <w:szCs w:val="22"/>
        </w:rPr>
        <w:t>договор</w:t>
      </w:r>
      <w:r w:rsidRPr="005E7B3E">
        <w:rPr>
          <w:rFonts w:ascii="Times New Roman" w:hAnsi="Times New Roman"/>
          <w:b/>
          <w:sz w:val="22"/>
          <w:szCs w:val="22"/>
        </w:rPr>
        <w:t>а</w:t>
      </w:r>
    </w:p>
    <w:p w:rsidR="00B93772" w:rsidRPr="00850281" w:rsidRDefault="00B93772" w:rsidP="005E7B3E">
      <w:pPr>
        <w:numPr>
          <w:ilvl w:val="1"/>
          <w:numId w:val="1"/>
        </w:numPr>
        <w:tabs>
          <w:tab w:val="left" w:pos="993"/>
        </w:tabs>
        <w:overflowPunct w:val="0"/>
        <w:autoSpaceDE w:val="0"/>
        <w:autoSpaceDN w:val="0"/>
        <w:adjustRightInd w:val="0"/>
        <w:ind w:left="0" w:firstLine="567"/>
        <w:contextualSpacing/>
        <w:jc w:val="both"/>
        <w:textAlignment w:val="baseline"/>
        <w:rPr>
          <w:color w:val="000000"/>
          <w:sz w:val="22"/>
          <w:szCs w:val="22"/>
        </w:rPr>
      </w:pPr>
      <w:r w:rsidRPr="00850281">
        <w:rPr>
          <w:color w:val="000000"/>
          <w:sz w:val="22"/>
          <w:szCs w:val="22"/>
        </w:rPr>
        <w:t>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Прочие условия</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исполнении </w:t>
      </w:r>
      <w:r w:rsidR="0017118E" w:rsidRPr="005E7B3E">
        <w:rPr>
          <w:sz w:val="22"/>
          <w:szCs w:val="22"/>
        </w:rPr>
        <w:t>Договор</w:t>
      </w:r>
      <w:r w:rsidRPr="005E7B3E">
        <w:rPr>
          <w:sz w:val="22"/>
          <w:szCs w:val="22"/>
        </w:rPr>
        <w:t xml:space="preserve">а не допускается перемена Поставщика, за исключением случая, если новый Поставщик является правопреемником Поставщика по такому </w:t>
      </w:r>
      <w:r w:rsidR="0017118E" w:rsidRPr="005E7B3E">
        <w:rPr>
          <w:sz w:val="22"/>
          <w:szCs w:val="22"/>
        </w:rPr>
        <w:t>Договор</w:t>
      </w:r>
      <w:r w:rsidRPr="005E7B3E">
        <w:rPr>
          <w:sz w:val="22"/>
          <w:szCs w:val="22"/>
        </w:rPr>
        <w:t xml:space="preserve">у вследствие реорганизации юридического лица в форме преобразования, слияния или присоединения.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Любые изменения и дополнения к настоящему </w:t>
      </w:r>
      <w:r w:rsidR="0017118E" w:rsidRPr="005E7B3E">
        <w:rPr>
          <w:sz w:val="22"/>
          <w:szCs w:val="22"/>
        </w:rPr>
        <w:t>Договор</w:t>
      </w:r>
      <w:r w:rsidRPr="005E7B3E">
        <w:rPr>
          <w:sz w:val="22"/>
          <w:szCs w:val="22"/>
        </w:rPr>
        <w:t xml:space="preserve">у действительны при условии, если они совершены в письменной форме и подписаны уполномоченными на то представителями сторон.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изменении юридического адреса, банковских реквизитов и  организационно-правовой формы Поставщик в  пятидневный срок обязан письменно известить об этом Заказчика. В случае прекращения деятельности Поставщика Стороной </w:t>
      </w:r>
      <w:r w:rsidR="0017118E" w:rsidRPr="005E7B3E">
        <w:rPr>
          <w:sz w:val="22"/>
          <w:szCs w:val="22"/>
        </w:rPr>
        <w:t>Договор</w:t>
      </w:r>
      <w:r w:rsidRPr="005E7B3E">
        <w:rPr>
          <w:sz w:val="22"/>
          <w:szCs w:val="22"/>
        </w:rPr>
        <w:t>а является его правопреемник.</w:t>
      </w:r>
    </w:p>
    <w:p w:rsidR="002A4F6D"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2A4F6D">
        <w:rPr>
          <w:sz w:val="22"/>
          <w:szCs w:val="22"/>
        </w:rPr>
        <w:t xml:space="preserve">Настоящий  </w:t>
      </w:r>
      <w:r w:rsidR="0017118E" w:rsidRPr="002A4F6D">
        <w:rPr>
          <w:sz w:val="22"/>
          <w:szCs w:val="22"/>
        </w:rPr>
        <w:t>договор</w:t>
      </w:r>
      <w:r w:rsidRPr="002A4F6D">
        <w:rPr>
          <w:sz w:val="22"/>
          <w:szCs w:val="22"/>
        </w:rPr>
        <w:t xml:space="preserve"> </w:t>
      </w:r>
      <w:r w:rsidR="00EB23D0" w:rsidRPr="002A4F6D">
        <w:rPr>
          <w:sz w:val="22"/>
          <w:szCs w:val="22"/>
        </w:rPr>
        <w:t xml:space="preserve"> </w:t>
      </w:r>
      <w:r w:rsidRPr="002A4F6D">
        <w:rPr>
          <w:sz w:val="22"/>
          <w:szCs w:val="22"/>
        </w:rPr>
        <w:t>вступает в силу с момента подписания его сторонами и действует до 3</w:t>
      </w:r>
      <w:r w:rsidR="00FD5717" w:rsidRPr="002A4F6D">
        <w:rPr>
          <w:sz w:val="22"/>
          <w:szCs w:val="22"/>
        </w:rPr>
        <w:t>1</w:t>
      </w:r>
      <w:r w:rsidRPr="002A4F6D">
        <w:rPr>
          <w:sz w:val="22"/>
          <w:szCs w:val="22"/>
        </w:rPr>
        <w:t>.</w:t>
      </w:r>
      <w:r w:rsidR="00CE4481" w:rsidRPr="002A4F6D">
        <w:rPr>
          <w:sz w:val="22"/>
          <w:szCs w:val="22"/>
        </w:rPr>
        <w:t>12</w:t>
      </w:r>
      <w:r w:rsidRPr="002A4F6D">
        <w:rPr>
          <w:sz w:val="22"/>
          <w:szCs w:val="22"/>
        </w:rPr>
        <w:t>.20</w:t>
      </w:r>
      <w:r w:rsidR="00810FE3" w:rsidRPr="002A4F6D">
        <w:rPr>
          <w:sz w:val="22"/>
          <w:szCs w:val="22"/>
        </w:rPr>
        <w:t>2</w:t>
      </w:r>
      <w:r w:rsidR="002A4F6D" w:rsidRPr="002A4F6D">
        <w:rPr>
          <w:sz w:val="22"/>
          <w:szCs w:val="22"/>
        </w:rPr>
        <w:t>1</w:t>
      </w:r>
      <w:r w:rsidRPr="002A4F6D">
        <w:rPr>
          <w:sz w:val="22"/>
          <w:szCs w:val="22"/>
        </w:rPr>
        <w:t>г.</w:t>
      </w:r>
      <w:r w:rsidR="002A4F6D" w:rsidRPr="002A4F6D">
        <w:rPr>
          <w:sz w:val="22"/>
          <w:szCs w:val="22"/>
        </w:rPr>
        <w:t xml:space="preserve">, а в части </w:t>
      </w:r>
      <w:r w:rsidR="002A4F6D" w:rsidRPr="00A878AB">
        <w:rPr>
          <w:sz w:val="22"/>
          <w:szCs w:val="22"/>
        </w:rPr>
        <w:t>обязательств Заказчика по оплате поставленного товара – до их полного исполнения.</w:t>
      </w:r>
    </w:p>
    <w:p w:rsidR="004A4774" w:rsidRPr="002A4F6D"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2A4F6D">
        <w:rPr>
          <w:sz w:val="22"/>
          <w:szCs w:val="22"/>
        </w:rPr>
        <w:t xml:space="preserve">Прекращение (окончание) срока действия настоящего </w:t>
      </w:r>
      <w:r w:rsidR="0017118E" w:rsidRPr="002A4F6D">
        <w:rPr>
          <w:sz w:val="22"/>
          <w:szCs w:val="22"/>
        </w:rPr>
        <w:t>Договор</w:t>
      </w:r>
      <w:r w:rsidRPr="002A4F6D">
        <w:rPr>
          <w:sz w:val="22"/>
          <w:szCs w:val="22"/>
        </w:rPr>
        <w:t xml:space="preserve">а влечет за собой прекращение обязательств </w:t>
      </w:r>
      <w:r w:rsidR="00CE4481" w:rsidRPr="002A4F6D">
        <w:rPr>
          <w:sz w:val="22"/>
          <w:szCs w:val="22"/>
        </w:rPr>
        <w:t>с</w:t>
      </w:r>
      <w:r w:rsidRPr="002A4F6D">
        <w:rPr>
          <w:sz w:val="22"/>
          <w:szCs w:val="22"/>
        </w:rPr>
        <w:t xml:space="preserve">торон по нему, но не освобождает Стороны от ответственности за неисполнение или ненадлежащее исполнение </w:t>
      </w:r>
      <w:r w:rsidR="0017118E" w:rsidRPr="002A4F6D">
        <w:rPr>
          <w:sz w:val="22"/>
          <w:szCs w:val="22"/>
        </w:rPr>
        <w:t>Договор</w:t>
      </w:r>
      <w:r w:rsidRPr="002A4F6D">
        <w:rPr>
          <w:sz w:val="22"/>
          <w:szCs w:val="22"/>
        </w:rPr>
        <w:t xml:space="preserve">а, если таковые имели место при исполнении условий настоящего </w:t>
      </w:r>
      <w:r w:rsidR="0017118E" w:rsidRPr="002A4F6D">
        <w:rPr>
          <w:sz w:val="22"/>
          <w:szCs w:val="22"/>
        </w:rPr>
        <w:t>Договор</w:t>
      </w:r>
      <w:r w:rsidRPr="002A4F6D">
        <w:rPr>
          <w:sz w:val="22"/>
          <w:szCs w:val="22"/>
        </w:rPr>
        <w:t xml:space="preserve">а.  </w:t>
      </w:r>
    </w:p>
    <w:p w:rsidR="00F81412"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Споры, возникшие между сторонами при исполнении </w:t>
      </w:r>
      <w:r w:rsidR="0017118E" w:rsidRPr="005E7B3E">
        <w:rPr>
          <w:sz w:val="22"/>
          <w:szCs w:val="22"/>
        </w:rPr>
        <w:t>договор</w:t>
      </w:r>
      <w:r w:rsidRPr="005E7B3E">
        <w:rPr>
          <w:sz w:val="22"/>
          <w:szCs w:val="22"/>
        </w:rPr>
        <w:t>а, решаются путем проведения переговоров, а при не достижении согласия – в Арбитражном суде Челябинской области.</w:t>
      </w:r>
    </w:p>
    <w:p w:rsidR="00032D40" w:rsidRPr="005E7B3E" w:rsidRDefault="000E7E8B" w:rsidP="005E7B3E">
      <w:pPr>
        <w:numPr>
          <w:ilvl w:val="1"/>
          <w:numId w:val="1"/>
        </w:numPr>
        <w:tabs>
          <w:tab w:val="left" w:pos="993"/>
        </w:tabs>
        <w:ind w:left="0" w:firstLine="567"/>
        <w:jc w:val="both"/>
        <w:rPr>
          <w:sz w:val="22"/>
          <w:szCs w:val="22"/>
        </w:rPr>
      </w:pPr>
      <w:r w:rsidRPr="005E7B3E">
        <w:rPr>
          <w:color w:val="000000"/>
          <w:sz w:val="22"/>
          <w:szCs w:val="22"/>
        </w:rPr>
        <w:t xml:space="preserve">Внесение изменений в договор возможно в случаях, регламентируемых действующим законодательством Российской Федерации,  Положением о закупках </w:t>
      </w:r>
      <w:r w:rsidR="00EF450A">
        <w:rPr>
          <w:color w:val="000000"/>
          <w:sz w:val="22"/>
          <w:szCs w:val="22"/>
        </w:rPr>
        <w:t>ГАУЗ</w:t>
      </w:r>
      <w:r w:rsidRPr="005E7B3E">
        <w:rPr>
          <w:color w:val="000000"/>
          <w:sz w:val="22"/>
          <w:szCs w:val="22"/>
        </w:rPr>
        <w:t xml:space="preserve"> ГКБ № 9</w:t>
      </w:r>
      <w:r w:rsidR="00901271">
        <w:rPr>
          <w:color w:val="000000"/>
          <w:sz w:val="22"/>
          <w:szCs w:val="22"/>
        </w:rPr>
        <w:t>, г. Челябинск</w:t>
      </w:r>
      <w:r w:rsidRPr="005E7B3E">
        <w:rPr>
          <w:sz w:val="22"/>
          <w:szCs w:val="22"/>
        </w:rPr>
        <w:t>.</w:t>
      </w:r>
      <w:r w:rsidR="004A4774" w:rsidRPr="005E7B3E">
        <w:rPr>
          <w:sz w:val="22"/>
          <w:szCs w:val="22"/>
        </w:rPr>
        <w:t xml:space="preserve">         </w:t>
      </w:r>
    </w:p>
    <w:p w:rsidR="00032D40" w:rsidRPr="005E7B3E" w:rsidRDefault="00032D40"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Антикоррупционная оговорка.</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lastRenderedPageBreak/>
        <w:t>В случае возникновения у одной из Сторон подозрений, что произошло или может произойти нарушение положений пунктов 8.</w:t>
      </w:r>
      <w:r w:rsidR="003204CE" w:rsidRPr="005E7B3E">
        <w:rPr>
          <w:sz w:val="22"/>
          <w:szCs w:val="22"/>
        </w:rPr>
        <w:t>8</w:t>
      </w:r>
      <w:r w:rsidRPr="005E7B3E">
        <w:rPr>
          <w:sz w:val="22"/>
          <w:szCs w:val="22"/>
        </w:rPr>
        <w:t>.1, 8.</w:t>
      </w:r>
      <w:r w:rsidR="003204CE" w:rsidRPr="005E7B3E">
        <w:rPr>
          <w:sz w:val="22"/>
          <w:szCs w:val="22"/>
        </w:rPr>
        <w:t>8</w:t>
      </w:r>
      <w:r w:rsidRPr="005E7B3E">
        <w:rPr>
          <w:sz w:val="22"/>
          <w:szCs w:val="22"/>
        </w:rPr>
        <w:t>.2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w:t>
      </w:r>
      <w:r w:rsidR="00EA5EB7" w:rsidRPr="005E7B3E">
        <w:rPr>
          <w:sz w:val="22"/>
          <w:szCs w:val="22"/>
        </w:rPr>
        <w:t>8</w:t>
      </w:r>
      <w:r w:rsidRPr="005E7B3E">
        <w:rPr>
          <w:sz w:val="22"/>
          <w:szCs w:val="22"/>
        </w:rPr>
        <w:t>.1, 8.</w:t>
      </w:r>
      <w:r w:rsidR="00EA5EB7" w:rsidRPr="005E7B3E">
        <w:rPr>
          <w:sz w:val="22"/>
          <w:szCs w:val="22"/>
        </w:rPr>
        <w:t>8</w:t>
      </w:r>
      <w:r w:rsidRPr="005E7B3E">
        <w:rPr>
          <w:sz w:val="22"/>
          <w:szCs w:val="22"/>
        </w:rPr>
        <w:t>.2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Адреса и реквизиты сторон:</w:t>
      </w:r>
    </w:p>
    <w:tbl>
      <w:tblPr>
        <w:tblW w:w="0" w:type="auto"/>
        <w:tblLayout w:type="fixed"/>
        <w:tblCellMar>
          <w:left w:w="70" w:type="dxa"/>
          <w:right w:w="70" w:type="dxa"/>
        </w:tblCellMar>
        <w:tblLook w:val="0000"/>
      </w:tblPr>
      <w:tblGrid>
        <w:gridCol w:w="5173"/>
        <w:gridCol w:w="4860"/>
      </w:tblGrid>
      <w:tr w:rsidR="00913A97" w:rsidRPr="00913A97" w:rsidTr="00576404">
        <w:trPr>
          <w:cantSplit/>
        </w:trPr>
        <w:tc>
          <w:tcPr>
            <w:tcW w:w="5173" w:type="dxa"/>
            <w:shd w:val="clear" w:color="auto" w:fill="auto"/>
          </w:tcPr>
          <w:p w:rsidR="00913A97" w:rsidRPr="00913A97" w:rsidRDefault="00913A97" w:rsidP="00850281">
            <w:pPr>
              <w:tabs>
                <w:tab w:val="left" w:pos="993"/>
              </w:tabs>
              <w:suppressAutoHyphens/>
              <w:jc w:val="both"/>
              <w:rPr>
                <w:sz w:val="22"/>
                <w:szCs w:val="22"/>
                <w:lang w:eastAsia="ar-SA"/>
              </w:rPr>
            </w:pPr>
            <w:r w:rsidRPr="00913A97">
              <w:rPr>
                <w:b/>
                <w:sz w:val="22"/>
                <w:szCs w:val="22"/>
                <w:lang w:eastAsia="ar-SA"/>
              </w:rPr>
              <w:t xml:space="preserve">Заказчик:       </w:t>
            </w:r>
          </w:p>
          <w:p w:rsidR="00850281" w:rsidRDefault="00850281" w:rsidP="00850281">
            <w:pPr>
              <w:tabs>
                <w:tab w:val="left" w:pos="993"/>
              </w:tabs>
              <w:suppressAutoHyphens/>
              <w:jc w:val="both"/>
              <w:rPr>
                <w:b/>
                <w:sz w:val="22"/>
                <w:szCs w:val="22"/>
                <w:lang w:eastAsia="ar-SA"/>
              </w:rPr>
            </w:pPr>
          </w:p>
          <w:p w:rsidR="00913A97" w:rsidRPr="00913A97" w:rsidRDefault="00EF450A" w:rsidP="00850281">
            <w:pPr>
              <w:tabs>
                <w:tab w:val="left" w:pos="993"/>
              </w:tabs>
              <w:suppressAutoHyphens/>
              <w:jc w:val="both"/>
              <w:rPr>
                <w:b/>
                <w:sz w:val="22"/>
                <w:szCs w:val="22"/>
                <w:lang w:eastAsia="ar-SA"/>
              </w:rPr>
            </w:pPr>
            <w:r>
              <w:rPr>
                <w:b/>
                <w:sz w:val="22"/>
                <w:szCs w:val="22"/>
                <w:lang w:eastAsia="ar-SA"/>
              </w:rPr>
              <w:t>Государственное</w:t>
            </w:r>
            <w:r w:rsidR="00913A97" w:rsidRPr="00913A97">
              <w:rPr>
                <w:b/>
                <w:sz w:val="22"/>
                <w:szCs w:val="22"/>
                <w:lang w:eastAsia="ar-SA"/>
              </w:rPr>
              <w:t xml:space="preserve"> автономное учреждение здравоохранения </w:t>
            </w:r>
            <w:r w:rsidR="00901271">
              <w:rPr>
                <w:b/>
                <w:sz w:val="22"/>
                <w:szCs w:val="22"/>
                <w:lang w:eastAsia="ar-SA"/>
              </w:rPr>
              <w:t>«</w:t>
            </w:r>
            <w:r w:rsidR="00913A97" w:rsidRPr="00913A97">
              <w:rPr>
                <w:b/>
                <w:sz w:val="22"/>
                <w:szCs w:val="22"/>
                <w:lang w:eastAsia="ar-SA"/>
              </w:rPr>
              <w:t>Городская клиническая больница № 9</w:t>
            </w:r>
            <w:r w:rsidR="00901271">
              <w:rPr>
                <w:b/>
                <w:sz w:val="22"/>
                <w:szCs w:val="22"/>
                <w:lang w:eastAsia="ar-SA"/>
              </w:rPr>
              <w:t>, г. Челябинск»</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454046, г. Челябинск, ул. 5-я Электровозная, д.5</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тел.: 730-88-71, факс: 256-55-02</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 xml:space="preserve">ИНН 7449011473, КПП 744901001, </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ОГРН 1027402706066</w:t>
            </w:r>
          </w:p>
          <w:p w:rsidR="00EF450A" w:rsidRPr="00EF450A" w:rsidRDefault="00EF450A" w:rsidP="00EF450A">
            <w:pPr>
              <w:suppressAutoHyphens/>
              <w:autoSpaceDE w:val="0"/>
              <w:autoSpaceDN w:val="0"/>
              <w:rPr>
                <w:spacing w:val="-4"/>
                <w:sz w:val="22"/>
                <w:szCs w:val="22"/>
                <w:lang w:eastAsia="ar-SA"/>
              </w:rPr>
            </w:pPr>
            <w:r w:rsidRPr="00EF450A">
              <w:rPr>
                <w:spacing w:val="-4"/>
                <w:sz w:val="22"/>
                <w:szCs w:val="22"/>
                <w:lang w:eastAsia="ar-SA"/>
              </w:rPr>
              <w:t xml:space="preserve">Получатель: Министерство финансов </w:t>
            </w:r>
          </w:p>
          <w:p w:rsidR="00EF450A" w:rsidRPr="00EF450A" w:rsidRDefault="00EF450A" w:rsidP="00EF450A">
            <w:pPr>
              <w:suppressAutoHyphens/>
              <w:autoSpaceDE w:val="0"/>
              <w:autoSpaceDN w:val="0"/>
              <w:rPr>
                <w:spacing w:val="-4"/>
                <w:sz w:val="22"/>
                <w:szCs w:val="22"/>
                <w:lang w:eastAsia="ar-SA"/>
              </w:rPr>
            </w:pPr>
            <w:r w:rsidRPr="00EF450A">
              <w:rPr>
                <w:spacing w:val="-4"/>
                <w:sz w:val="22"/>
                <w:szCs w:val="22"/>
                <w:lang w:eastAsia="ar-SA"/>
              </w:rPr>
              <w:t xml:space="preserve"> Челябинской области (ГАУЗ «ГКБ №9 г. Челябинск»,  л/с 32701607035МС)</w:t>
            </w:r>
          </w:p>
          <w:p w:rsidR="00EF450A" w:rsidRPr="00EF450A" w:rsidRDefault="00EF450A" w:rsidP="00EF450A">
            <w:pPr>
              <w:rPr>
                <w:sz w:val="22"/>
                <w:szCs w:val="22"/>
              </w:rPr>
            </w:pPr>
            <w:r w:rsidRPr="00EF450A">
              <w:rPr>
                <w:sz w:val="22"/>
                <w:szCs w:val="22"/>
              </w:rPr>
              <w:t>р/сч  03224643750000006900 в Отделении Челябинск Банка России // УФК по Челябинской области  г. Челябинск</w:t>
            </w:r>
          </w:p>
          <w:p w:rsidR="00EF450A" w:rsidRPr="00EF450A" w:rsidRDefault="00EF450A" w:rsidP="00EF450A">
            <w:pPr>
              <w:ind w:right="-1" w:hanging="70"/>
              <w:jc w:val="both"/>
              <w:rPr>
                <w:sz w:val="22"/>
                <w:szCs w:val="22"/>
              </w:rPr>
            </w:pPr>
            <w:r w:rsidRPr="00EF450A">
              <w:rPr>
                <w:sz w:val="22"/>
                <w:szCs w:val="22"/>
              </w:rPr>
              <w:t xml:space="preserve"> к/сч 40102810645370000062 </w:t>
            </w:r>
          </w:p>
          <w:p w:rsidR="00EF450A" w:rsidRPr="00EF450A" w:rsidRDefault="00EF450A" w:rsidP="00EF450A">
            <w:pPr>
              <w:spacing w:after="200" w:line="276" w:lineRule="auto"/>
              <w:ind w:right="-1" w:hanging="70"/>
              <w:jc w:val="both"/>
              <w:rPr>
                <w:sz w:val="22"/>
                <w:szCs w:val="22"/>
              </w:rPr>
            </w:pPr>
            <w:r w:rsidRPr="00EF450A">
              <w:rPr>
                <w:sz w:val="22"/>
                <w:szCs w:val="22"/>
              </w:rPr>
              <w:t xml:space="preserve"> БИК 017501500</w:t>
            </w:r>
          </w:p>
          <w:p w:rsidR="00D14B7A" w:rsidRPr="00D14B7A" w:rsidRDefault="00D14B7A" w:rsidP="00D14B7A">
            <w:pPr>
              <w:suppressAutoHyphens/>
              <w:autoSpaceDE w:val="0"/>
              <w:autoSpaceDN w:val="0"/>
              <w:rPr>
                <w:spacing w:val="-4"/>
                <w:sz w:val="22"/>
                <w:szCs w:val="22"/>
                <w:lang w:eastAsia="ar-SA"/>
              </w:rPr>
            </w:pPr>
          </w:p>
          <w:p w:rsidR="00D14B7A" w:rsidRPr="00D14B7A" w:rsidRDefault="00D14B7A" w:rsidP="00D14B7A">
            <w:pPr>
              <w:suppressAutoHyphens/>
              <w:autoSpaceDE w:val="0"/>
              <w:autoSpaceDN w:val="0"/>
              <w:ind w:right="-1"/>
              <w:rPr>
                <w:spacing w:val="-4"/>
                <w:sz w:val="22"/>
                <w:szCs w:val="22"/>
                <w:lang w:eastAsia="ar-SA"/>
              </w:rPr>
            </w:pPr>
            <w:r w:rsidRPr="00D14B7A">
              <w:rPr>
                <w:spacing w:val="-4"/>
                <w:sz w:val="22"/>
                <w:szCs w:val="22"/>
                <w:lang w:eastAsia="ar-SA"/>
              </w:rPr>
              <w:t xml:space="preserve">Главный врач  </w:t>
            </w:r>
            <w:r w:rsidR="00EF450A">
              <w:rPr>
                <w:spacing w:val="-4"/>
                <w:sz w:val="22"/>
                <w:szCs w:val="22"/>
                <w:lang w:eastAsia="ar-SA"/>
              </w:rPr>
              <w:t>ГАУЗ</w:t>
            </w:r>
            <w:r w:rsidRPr="00D14B7A">
              <w:rPr>
                <w:spacing w:val="-4"/>
                <w:sz w:val="22"/>
                <w:szCs w:val="22"/>
                <w:lang w:eastAsia="ar-SA"/>
              </w:rPr>
              <w:t xml:space="preserve"> ГКБ № 9</w:t>
            </w:r>
          </w:p>
          <w:p w:rsidR="00D14B7A" w:rsidRPr="00D14B7A" w:rsidRDefault="00D14B7A" w:rsidP="00D14B7A">
            <w:pPr>
              <w:suppressAutoHyphens/>
              <w:autoSpaceDE w:val="0"/>
              <w:autoSpaceDN w:val="0"/>
              <w:ind w:right="-1"/>
              <w:rPr>
                <w:spacing w:val="-4"/>
                <w:sz w:val="22"/>
                <w:szCs w:val="22"/>
                <w:lang w:eastAsia="ar-SA"/>
              </w:rPr>
            </w:pPr>
          </w:p>
          <w:p w:rsidR="00D14B7A" w:rsidRPr="00D14B7A" w:rsidRDefault="00D14B7A" w:rsidP="00D14B7A">
            <w:pPr>
              <w:suppressAutoHyphens/>
              <w:autoSpaceDE w:val="0"/>
              <w:autoSpaceDN w:val="0"/>
              <w:ind w:right="-1"/>
              <w:rPr>
                <w:spacing w:val="-4"/>
                <w:sz w:val="22"/>
                <w:szCs w:val="22"/>
                <w:lang w:eastAsia="ar-SA"/>
              </w:rPr>
            </w:pPr>
          </w:p>
          <w:p w:rsidR="00D14B7A" w:rsidRPr="00D14B7A" w:rsidRDefault="00D14B7A" w:rsidP="00D14B7A">
            <w:pPr>
              <w:suppressAutoHyphens/>
              <w:autoSpaceDE w:val="0"/>
              <w:autoSpaceDN w:val="0"/>
              <w:ind w:right="-1"/>
              <w:rPr>
                <w:sz w:val="22"/>
                <w:szCs w:val="22"/>
                <w:lang w:eastAsia="ar-SA"/>
              </w:rPr>
            </w:pPr>
            <w:r w:rsidRPr="00D14B7A">
              <w:rPr>
                <w:sz w:val="22"/>
                <w:szCs w:val="22"/>
                <w:lang w:eastAsia="ar-SA"/>
              </w:rPr>
              <w:t>____________________ О.В. Денисов</w:t>
            </w:r>
          </w:p>
          <w:p w:rsidR="0036087F" w:rsidRPr="00D14B7A" w:rsidRDefault="0036087F" w:rsidP="00850281">
            <w:pPr>
              <w:tabs>
                <w:tab w:val="left" w:pos="993"/>
              </w:tabs>
              <w:ind w:right="-1"/>
              <w:jc w:val="both"/>
              <w:rPr>
                <w:sz w:val="22"/>
                <w:szCs w:val="22"/>
              </w:rPr>
            </w:pPr>
            <w:r w:rsidRPr="00D14B7A">
              <w:rPr>
                <w:sz w:val="22"/>
                <w:szCs w:val="22"/>
              </w:rPr>
              <w:t>МП</w:t>
            </w:r>
          </w:p>
          <w:p w:rsidR="00913A97" w:rsidRPr="00913A97" w:rsidRDefault="00913A97" w:rsidP="005E7B3E">
            <w:pPr>
              <w:tabs>
                <w:tab w:val="left" w:pos="993"/>
              </w:tabs>
              <w:suppressAutoHyphens/>
              <w:ind w:firstLine="567"/>
              <w:jc w:val="both"/>
              <w:rPr>
                <w:sz w:val="22"/>
                <w:szCs w:val="22"/>
                <w:lang w:eastAsia="ar-SA"/>
              </w:rPr>
            </w:pPr>
          </w:p>
        </w:tc>
        <w:tc>
          <w:tcPr>
            <w:tcW w:w="4860" w:type="dxa"/>
            <w:shd w:val="clear" w:color="auto" w:fill="auto"/>
          </w:tcPr>
          <w:p w:rsidR="00913A97" w:rsidRDefault="00913A97" w:rsidP="00850281">
            <w:pPr>
              <w:tabs>
                <w:tab w:val="left" w:pos="993"/>
              </w:tabs>
              <w:suppressAutoHyphens/>
              <w:autoSpaceDE w:val="0"/>
              <w:ind w:right="-1"/>
              <w:jc w:val="both"/>
              <w:rPr>
                <w:b/>
                <w:sz w:val="22"/>
                <w:szCs w:val="22"/>
                <w:lang w:eastAsia="ar-SA"/>
              </w:rPr>
            </w:pPr>
            <w:r w:rsidRPr="00913A97">
              <w:rPr>
                <w:b/>
                <w:sz w:val="22"/>
                <w:szCs w:val="22"/>
                <w:lang w:eastAsia="ar-SA"/>
              </w:rPr>
              <w:t>Поставщик</w:t>
            </w:r>
            <w:r w:rsidR="00850281">
              <w:rPr>
                <w:b/>
                <w:sz w:val="22"/>
                <w:szCs w:val="22"/>
                <w:lang w:eastAsia="ar-SA"/>
              </w:rPr>
              <w:t>:</w:t>
            </w:r>
          </w:p>
          <w:p w:rsidR="00850281" w:rsidRDefault="00850281" w:rsidP="00850281">
            <w:pPr>
              <w:tabs>
                <w:tab w:val="left" w:pos="993"/>
              </w:tabs>
              <w:suppressAutoHyphens/>
              <w:autoSpaceDE w:val="0"/>
              <w:ind w:right="-1"/>
              <w:jc w:val="both"/>
              <w:rPr>
                <w:b/>
                <w:sz w:val="22"/>
                <w:szCs w:val="22"/>
                <w:lang w:eastAsia="ar-SA"/>
              </w:rPr>
            </w:pPr>
          </w:p>
          <w:p w:rsidR="00850281" w:rsidRPr="00B4071C" w:rsidRDefault="00850281"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Default="0036087F" w:rsidP="00850281">
            <w:pPr>
              <w:tabs>
                <w:tab w:val="left" w:pos="993"/>
              </w:tabs>
              <w:suppressAutoHyphens/>
              <w:autoSpaceDE w:val="0"/>
              <w:ind w:right="-1"/>
              <w:jc w:val="both"/>
              <w:rPr>
                <w:sz w:val="22"/>
                <w:szCs w:val="22"/>
                <w:lang w:eastAsia="ar-SA"/>
              </w:rPr>
            </w:pPr>
          </w:p>
          <w:p w:rsidR="00D14B7A" w:rsidRDefault="00D14B7A" w:rsidP="00850281">
            <w:pPr>
              <w:tabs>
                <w:tab w:val="left" w:pos="993"/>
              </w:tabs>
              <w:suppressAutoHyphens/>
              <w:autoSpaceDE w:val="0"/>
              <w:ind w:right="-1"/>
              <w:jc w:val="both"/>
              <w:rPr>
                <w:sz w:val="22"/>
                <w:szCs w:val="22"/>
                <w:lang w:eastAsia="ar-SA"/>
              </w:rPr>
            </w:pPr>
          </w:p>
          <w:p w:rsidR="00D14B7A" w:rsidRDefault="00D14B7A" w:rsidP="00850281">
            <w:pPr>
              <w:tabs>
                <w:tab w:val="left" w:pos="993"/>
              </w:tabs>
              <w:suppressAutoHyphens/>
              <w:autoSpaceDE w:val="0"/>
              <w:ind w:right="-1"/>
              <w:jc w:val="both"/>
              <w:rPr>
                <w:sz w:val="22"/>
                <w:szCs w:val="22"/>
                <w:lang w:eastAsia="ar-SA"/>
              </w:rPr>
            </w:pPr>
          </w:p>
          <w:p w:rsidR="0036087F" w:rsidRPr="00B4071C" w:rsidRDefault="0036087F">
            <w:r w:rsidRPr="00B4071C">
              <w:rPr>
                <w:sz w:val="22"/>
                <w:szCs w:val="22"/>
                <w:lang w:eastAsia="ar-SA"/>
              </w:rPr>
              <w:t>____________________</w:t>
            </w:r>
          </w:p>
          <w:p w:rsidR="0036087F" w:rsidRPr="00913A97" w:rsidRDefault="0036087F" w:rsidP="00850281">
            <w:pPr>
              <w:tabs>
                <w:tab w:val="left" w:pos="993"/>
              </w:tabs>
              <w:suppressAutoHyphens/>
              <w:autoSpaceDE w:val="0"/>
              <w:ind w:right="-1"/>
              <w:jc w:val="both"/>
              <w:rPr>
                <w:sz w:val="22"/>
                <w:szCs w:val="22"/>
                <w:lang w:eastAsia="ar-SA"/>
              </w:rPr>
            </w:pPr>
            <w:r w:rsidRPr="00B4071C">
              <w:rPr>
                <w:sz w:val="22"/>
                <w:szCs w:val="22"/>
                <w:lang w:eastAsia="ar-SA"/>
              </w:rPr>
              <w:t>МП</w:t>
            </w:r>
          </w:p>
          <w:p w:rsidR="00913A97" w:rsidRPr="00913A97" w:rsidRDefault="00913A97" w:rsidP="005E7B3E">
            <w:pPr>
              <w:tabs>
                <w:tab w:val="left" w:pos="993"/>
              </w:tabs>
              <w:suppressAutoHyphens/>
              <w:autoSpaceDE w:val="0"/>
              <w:ind w:right="-1" w:firstLine="567"/>
              <w:jc w:val="both"/>
              <w:rPr>
                <w:b/>
                <w:sz w:val="22"/>
                <w:szCs w:val="22"/>
                <w:lang w:eastAsia="ar-SA"/>
              </w:rPr>
            </w:pPr>
          </w:p>
        </w:tc>
      </w:tr>
    </w:tbl>
    <w:p w:rsidR="004A4774" w:rsidRPr="005E7B3E" w:rsidRDefault="004A4774"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CC6783" w:rsidRPr="005E7B3E" w:rsidRDefault="00CC6783" w:rsidP="005E7B3E">
      <w:pPr>
        <w:tabs>
          <w:tab w:val="left" w:pos="993"/>
        </w:tabs>
        <w:ind w:right="-1" w:firstLine="567"/>
        <w:jc w:val="both"/>
        <w:rPr>
          <w:sz w:val="22"/>
          <w:szCs w:val="22"/>
        </w:rPr>
        <w:sectPr w:rsidR="00CC6783" w:rsidRPr="005E7B3E" w:rsidSect="005E7B3E">
          <w:pgSz w:w="11906" w:h="16838"/>
          <w:pgMar w:top="142" w:right="851" w:bottom="295" w:left="851" w:header="709" w:footer="709" w:gutter="0"/>
          <w:cols w:space="708"/>
          <w:docGrid w:linePitch="360"/>
        </w:sectPr>
      </w:pPr>
    </w:p>
    <w:p w:rsidR="00A7519A" w:rsidRPr="005E7B3E" w:rsidRDefault="000704D7" w:rsidP="00850281">
      <w:pPr>
        <w:pStyle w:val="ab"/>
        <w:tabs>
          <w:tab w:val="left" w:pos="993"/>
        </w:tabs>
        <w:jc w:val="right"/>
        <w:rPr>
          <w:sz w:val="22"/>
          <w:szCs w:val="22"/>
        </w:rPr>
      </w:pPr>
      <w:r w:rsidRPr="005E7B3E">
        <w:rPr>
          <w:sz w:val="22"/>
          <w:szCs w:val="22"/>
        </w:rPr>
        <w:lastRenderedPageBreak/>
        <w:t xml:space="preserve">  </w:t>
      </w:r>
      <w:r w:rsidR="00A7519A" w:rsidRPr="005E7B3E">
        <w:rPr>
          <w:sz w:val="22"/>
          <w:szCs w:val="22"/>
        </w:rPr>
        <w:t>Приложение № 1</w:t>
      </w:r>
    </w:p>
    <w:p w:rsidR="00A7519A" w:rsidRPr="005E7B3E" w:rsidRDefault="00B36B74" w:rsidP="00850281">
      <w:pPr>
        <w:pStyle w:val="ab"/>
        <w:tabs>
          <w:tab w:val="left" w:pos="993"/>
        </w:tabs>
        <w:jc w:val="right"/>
        <w:rPr>
          <w:sz w:val="22"/>
          <w:szCs w:val="22"/>
        </w:rPr>
      </w:pPr>
      <w:r w:rsidRPr="005E7B3E">
        <w:rPr>
          <w:sz w:val="22"/>
          <w:szCs w:val="22"/>
        </w:rPr>
        <w:t xml:space="preserve">к </w:t>
      </w:r>
      <w:r w:rsidR="0017118E" w:rsidRPr="005E7B3E">
        <w:rPr>
          <w:sz w:val="22"/>
          <w:szCs w:val="22"/>
        </w:rPr>
        <w:t>договор</w:t>
      </w:r>
      <w:r w:rsidRPr="005E7B3E">
        <w:rPr>
          <w:sz w:val="22"/>
          <w:szCs w:val="22"/>
        </w:rPr>
        <w:t>у  №</w:t>
      </w:r>
    </w:p>
    <w:p w:rsidR="00A7519A" w:rsidRPr="005E7B3E" w:rsidRDefault="00B36B74" w:rsidP="00850281">
      <w:pPr>
        <w:pStyle w:val="ab"/>
        <w:tabs>
          <w:tab w:val="left" w:pos="993"/>
        </w:tabs>
        <w:jc w:val="right"/>
        <w:rPr>
          <w:sz w:val="22"/>
          <w:szCs w:val="22"/>
        </w:rPr>
      </w:pPr>
      <w:r w:rsidRPr="005E7B3E">
        <w:rPr>
          <w:sz w:val="22"/>
          <w:szCs w:val="22"/>
        </w:rPr>
        <w:t xml:space="preserve">   от «__»  _____________  20</w:t>
      </w:r>
      <w:r w:rsidR="007F4645">
        <w:rPr>
          <w:sz w:val="22"/>
          <w:szCs w:val="22"/>
        </w:rPr>
        <w:t>__</w:t>
      </w:r>
      <w:r w:rsidR="00A7519A" w:rsidRPr="005E7B3E">
        <w:rPr>
          <w:sz w:val="22"/>
          <w:szCs w:val="22"/>
        </w:rPr>
        <w:t xml:space="preserve"> г</w:t>
      </w:r>
    </w:p>
    <w:p w:rsidR="00A7519A" w:rsidRPr="005E7B3E" w:rsidRDefault="00A7519A" w:rsidP="007F4645">
      <w:pPr>
        <w:pStyle w:val="ab"/>
        <w:tabs>
          <w:tab w:val="left" w:pos="993"/>
        </w:tabs>
        <w:jc w:val="center"/>
        <w:rPr>
          <w:b/>
          <w:bCs/>
          <w:sz w:val="22"/>
          <w:szCs w:val="22"/>
        </w:rPr>
      </w:pPr>
      <w:r w:rsidRPr="005E7B3E">
        <w:rPr>
          <w:b/>
          <w:bCs/>
          <w:sz w:val="22"/>
          <w:szCs w:val="22"/>
        </w:rPr>
        <w:t>СПЕЦИФИКАЦИЯ</w:t>
      </w:r>
    </w:p>
    <w:p w:rsidR="00A7519A" w:rsidRPr="005E7B3E" w:rsidRDefault="00A7519A" w:rsidP="005E7B3E">
      <w:pPr>
        <w:tabs>
          <w:tab w:val="left" w:pos="993"/>
        </w:tabs>
        <w:ind w:firstLine="567"/>
        <w:jc w:val="both"/>
        <w:rPr>
          <w:sz w:val="22"/>
          <w:szCs w:val="22"/>
        </w:rPr>
      </w:pPr>
    </w:p>
    <w:tbl>
      <w:tblPr>
        <w:tblW w:w="1250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4394"/>
        <w:gridCol w:w="2410"/>
        <w:gridCol w:w="1134"/>
        <w:gridCol w:w="1080"/>
        <w:gridCol w:w="1409"/>
        <w:gridCol w:w="1346"/>
      </w:tblGrid>
      <w:tr w:rsidR="007F4645" w:rsidRPr="005E7B3E" w:rsidTr="00576404">
        <w:trPr>
          <w:trHeight w:val="749"/>
        </w:trPr>
        <w:tc>
          <w:tcPr>
            <w:tcW w:w="729" w:type="dxa"/>
            <w:noWrap/>
            <w:vAlign w:val="center"/>
            <w:hideMark/>
          </w:tcPr>
          <w:p w:rsidR="007F4645" w:rsidRPr="005E7B3E" w:rsidRDefault="007F4645" w:rsidP="007F4645">
            <w:pPr>
              <w:tabs>
                <w:tab w:val="left" w:pos="338"/>
              </w:tabs>
              <w:ind w:right="-108" w:firstLine="54"/>
              <w:jc w:val="center"/>
              <w:rPr>
                <w:b/>
                <w:sz w:val="22"/>
                <w:szCs w:val="22"/>
              </w:rPr>
            </w:pPr>
            <w:bookmarkStart w:id="0" w:name="_Toc161470191"/>
            <w:bookmarkStart w:id="1" w:name="_Ref160113891"/>
            <w:bookmarkStart w:id="2" w:name="_Ref155795574"/>
            <w:bookmarkStart w:id="3" w:name="_Ref147116710"/>
            <w:r w:rsidRPr="005E7B3E">
              <w:rPr>
                <w:b/>
                <w:sz w:val="22"/>
                <w:szCs w:val="22"/>
              </w:rPr>
              <w:t>№</w:t>
            </w:r>
            <w:r>
              <w:rPr>
                <w:b/>
                <w:sz w:val="22"/>
                <w:szCs w:val="22"/>
              </w:rPr>
              <w:t xml:space="preserve"> </w:t>
            </w:r>
            <w:r w:rsidRPr="005E7B3E">
              <w:rPr>
                <w:b/>
                <w:sz w:val="22"/>
                <w:szCs w:val="22"/>
              </w:rPr>
              <w:t>п/п</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Наименование, назначение и состав</w:t>
            </w:r>
          </w:p>
        </w:tc>
        <w:tc>
          <w:tcPr>
            <w:tcW w:w="2410" w:type="dxa"/>
            <w:vAlign w:val="center"/>
          </w:tcPr>
          <w:p w:rsidR="007F4645" w:rsidRPr="005E7B3E" w:rsidRDefault="007F4645" w:rsidP="007F4645">
            <w:pPr>
              <w:widowControl w:val="0"/>
              <w:tabs>
                <w:tab w:val="left" w:pos="993"/>
              </w:tabs>
              <w:autoSpaceDE w:val="0"/>
              <w:autoSpaceDN w:val="0"/>
              <w:adjustRightInd w:val="0"/>
              <w:ind w:left="61"/>
              <w:jc w:val="center"/>
              <w:rPr>
                <w:b/>
                <w:sz w:val="22"/>
                <w:szCs w:val="22"/>
              </w:rPr>
            </w:pPr>
            <w:r>
              <w:rPr>
                <w:b/>
                <w:sz w:val="22"/>
                <w:szCs w:val="22"/>
              </w:rPr>
              <w:t>Страна происхождения товара</w:t>
            </w: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Ед. изм.</w:t>
            </w: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Кол-во</w:t>
            </w:r>
          </w:p>
        </w:tc>
        <w:tc>
          <w:tcPr>
            <w:tcW w:w="1409" w:type="dxa"/>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Стоимость ед. изм.</w:t>
            </w:r>
          </w:p>
        </w:tc>
        <w:tc>
          <w:tcPr>
            <w:tcW w:w="1346" w:type="dxa"/>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Итого, руб</w:t>
            </w: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1</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2</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3</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4</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6</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bl>
    <w:bookmarkEnd w:id="0"/>
    <w:bookmarkEnd w:id="1"/>
    <w:bookmarkEnd w:id="2"/>
    <w:bookmarkEnd w:id="3"/>
    <w:p w:rsidR="00A7519A" w:rsidRPr="005E7B3E" w:rsidRDefault="00A7519A" w:rsidP="005E7B3E">
      <w:pPr>
        <w:pStyle w:val="ab"/>
        <w:tabs>
          <w:tab w:val="left" w:pos="993"/>
        </w:tabs>
        <w:rPr>
          <w:sz w:val="22"/>
          <w:szCs w:val="22"/>
        </w:rPr>
      </w:pPr>
      <w:r w:rsidRPr="005E7B3E">
        <w:rPr>
          <w:sz w:val="22"/>
          <w:szCs w:val="22"/>
        </w:rPr>
        <w:t xml:space="preserve">                                          </w:t>
      </w:r>
    </w:p>
    <w:p w:rsidR="00A7519A" w:rsidRPr="005E7B3E" w:rsidRDefault="00A7519A" w:rsidP="005E7B3E">
      <w:pPr>
        <w:pStyle w:val="ab"/>
        <w:tabs>
          <w:tab w:val="left" w:pos="993"/>
        </w:tabs>
        <w:rPr>
          <w:sz w:val="22"/>
          <w:szCs w:val="22"/>
        </w:rPr>
      </w:pPr>
    </w:p>
    <w:p w:rsidR="00A7519A" w:rsidRPr="005E7B3E" w:rsidRDefault="00A7519A" w:rsidP="005E7B3E">
      <w:pPr>
        <w:pStyle w:val="ab"/>
        <w:tabs>
          <w:tab w:val="left" w:pos="993"/>
        </w:tabs>
        <w:rPr>
          <w:sz w:val="22"/>
          <w:szCs w:val="22"/>
        </w:rPr>
      </w:pPr>
      <w:r w:rsidRPr="005E7B3E">
        <w:rPr>
          <w:b/>
          <w:sz w:val="22"/>
          <w:szCs w:val="22"/>
        </w:rPr>
        <w:t>Итого:</w:t>
      </w:r>
    </w:p>
    <w:p w:rsidR="00A7519A" w:rsidRPr="005E7B3E" w:rsidRDefault="00A7519A" w:rsidP="005E7B3E">
      <w:pPr>
        <w:pStyle w:val="ab"/>
        <w:tabs>
          <w:tab w:val="left" w:pos="993"/>
        </w:tabs>
        <w:rPr>
          <w:sz w:val="22"/>
          <w:szCs w:val="22"/>
        </w:rPr>
      </w:pPr>
    </w:p>
    <w:tbl>
      <w:tblPr>
        <w:tblW w:w="11669" w:type="dxa"/>
        <w:tblBorders>
          <w:insideH w:val="single" w:sz="4" w:space="0" w:color="auto"/>
        </w:tblBorders>
        <w:tblLook w:val="01E0"/>
      </w:tblPr>
      <w:tblGrid>
        <w:gridCol w:w="6629"/>
        <w:gridCol w:w="5040"/>
      </w:tblGrid>
      <w:tr w:rsidR="007F4645" w:rsidRPr="005E7B3E" w:rsidTr="007F4645">
        <w:tc>
          <w:tcPr>
            <w:tcW w:w="6629" w:type="dxa"/>
          </w:tcPr>
          <w:p w:rsidR="007F4645" w:rsidRPr="005E7B3E" w:rsidRDefault="007F4645" w:rsidP="007F4645">
            <w:pPr>
              <w:tabs>
                <w:tab w:val="left" w:pos="993"/>
              </w:tabs>
              <w:jc w:val="both"/>
              <w:rPr>
                <w:b/>
                <w:bCs/>
                <w:sz w:val="22"/>
                <w:szCs w:val="22"/>
              </w:rPr>
            </w:pPr>
            <w:r w:rsidRPr="005E7B3E">
              <w:rPr>
                <w:b/>
                <w:bCs/>
                <w:sz w:val="22"/>
                <w:szCs w:val="22"/>
                <w:u w:val="single"/>
              </w:rPr>
              <w:t>Заказчик</w:t>
            </w:r>
            <w:r w:rsidRPr="005E7B3E">
              <w:rPr>
                <w:b/>
                <w:bCs/>
                <w:sz w:val="22"/>
                <w:szCs w:val="22"/>
              </w:rPr>
              <w:t>:</w:t>
            </w:r>
          </w:p>
          <w:p w:rsidR="007F4645" w:rsidRPr="005E7B3E" w:rsidRDefault="00EF450A" w:rsidP="007F4645">
            <w:pPr>
              <w:tabs>
                <w:tab w:val="left" w:pos="993"/>
              </w:tabs>
              <w:ind w:right="-1"/>
              <w:jc w:val="both"/>
              <w:rPr>
                <w:b/>
                <w:sz w:val="22"/>
                <w:szCs w:val="22"/>
              </w:rPr>
            </w:pPr>
            <w:r>
              <w:rPr>
                <w:b/>
                <w:sz w:val="22"/>
                <w:szCs w:val="22"/>
              </w:rPr>
              <w:t>Государственное</w:t>
            </w:r>
            <w:r w:rsidR="00901271">
              <w:rPr>
                <w:b/>
                <w:sz w:val="22"/>
                <w:szCs w:val="22"/>
              </w:rPr>
              <w:t xml:space="preserve"> </w:t>
            </w:r>
            <w:r w:rsidR="007F4645" w:rsidRPr="005E7B3E">
              <w:rPr>
                <w:b/>
                <w:sz w:val="22"/>
                <w:szCs w:val="22"/>
              </w:rPr>
              <w:t xml:space="preserve">автономное учреждение здравоохранения </w:t>
            </w:r>
            <w:r w:rsidR="00901271">
              <w:rPr>
                <w:b/>
                <w:sz w:val="22"/>
                <w:szCs w:val="22"/>
              </w:rPr>
              <w:t>«</w:t>
            </w:r>
            <w:r w:rsidR="007F4645" w:rsidRPr="005E7B3E">
              <w:rPr>
                <w:b/>
                <w:sz w:val="22"/>
                <w:szCs w:val="22"/>
              </w:rPr>
              <w:t>Городская клиническая больница № 9</w:t>
            </w:r>
            <w:r w:rsidR="00901271">
              <w:rPr>
                <w:b/>
                <w:sz w:val="22"/>
                <w:szCs w:val="22"/>
              </w:rPr>
              <w:t>, г. Челябинск»</w:t>
            </w: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r w:rsidRPr="005E7B3E">
              <w:rPr>
                <w:sz w:val="22"/>
                <w:szCs w:val="22"/>
              </w:rPr>
              <w:t xml:space="preserve">Главный врач </w:t>
            </w:r>
            <w:r w:rsidR="00EF450A">
              <w:rPr>
                <w:sz w:val="22"/>
                <w:szCs w:val="22"/>
              </w:rPr>
              <w:t>ГАУЗ</w:t>
            </w:r>
            <w:r w:rsidRPr="005E7B3E">
              <w:rPr>
                <w:sz w:val="22"/>
                <w:szCs w:val="22"/>
              </w:rPr>
              <w:t xml:space="preserve"> ГКБ № 9</w:t>
            </w: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r w:rsidRPr="005E7B3E">
              <w:rPr>
                <w:sz w:val="22"/>
                <w:szCs w:val="22"/>
              </w:rPr>
              <w:t>_____________________ О.В. Денисов</w:t>
            </w:r>
          </w:p>
          <w:p w:rsidR="007F4645" w:rsidRPr="005E7B3E" w:rsidRDefault="007F4645" w:rsidP="007F4645">
            <w:pPr>
              <w:widowControl w:val="0"/>
              <w:tabs>
                <w:tab w:val="left" w:pos="993"/>
              </w:tabs>
              <w:autoSpaceDE w:val="0"/>
              <w:autoSpaceDN w:val="0"/>
              <w:adjustRightInd w:val="0"/>
              <w:jc w:val="both"/>
              <w:rPr>
                <w:b/>
                <w:sz w:val="22"/>
                <w:szCs w:val="22"/>
              </w:rPr>
            </w:pPr>
            <w:r w:rsidRPr="005E7B3E">
              <w:rPr>
                <w:sz w:val="22"/>
                <w:szCs w:val="22"/>
              </w:rPr>
              <w:t>М.п.</w:t>
            </w:r>
          </w:p>
        </w:tc>
        <w:tc>
          <w:tcPr>
            <w:tcW w:w="5040" w:type="dxa"/>
          </w:tcPr>
          <w:p w:rsidR="007F4645" w:rsidRPr="005E7B3E" w:rsidRDefault="007F4645" w:rsidP="007F4645">
            <w:pPr>
              <w:tabs>
                <w:tab w:val="left" w:pos="993"/>
              </w:tabs>
              <w:ind w:left="33" w:firstLine="33"/>
              <w:jc w:val="both"/>
              <w:rPr>
                <w:b/>
                <w:bCs/>
                <w:sz w:val="22"/>
                <w:szCs w:val="22"/>
              </w:rPr>
            </w:pPr>
            <w:r w:rsidRPr="005E7B3E">
              <w:rPr>
                <w:b/>
                <w:bCs/>
                <w:sz w:val="22"/>
                <w:szCs w:val="22"/>
                <w:u w:val="single"/>
              </w:rPr>
              <w:t>Поставщик</w:t>
            </w:r>
            <w:r w:rsidRPr="005E7B3E">
              <w:rPr>
                <w:b/>
                <w:bCs/>
                <w:sz w:val="22"/>
                <w:szCs w:val="22"/>
              </w:rPr>
              <w:t>:</w:t>
            </w:r>
          </w:p>
          <w:p w:rsidR="007F4645" w:rsidRPr="005E7B3E" w:rsidRDefault="007F4645" w:rsidP="007F4645">
            <w:pPr>
              <w:tabs>
                <w:tab w:val="left" w:pos="993"/>
              </w:tabs>
              <w:ind w:left="33" w:right="-1" w:firstLine="33"/>
              <w:jc w:val="both"/>
              <w:rPr>
                <w:b/>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r w:rsidRPr="005E7B3E">
              <w:rPr>
                <w:sz w:val="22"/>
                <w:szCs w:val="22"/>
              </w:rPr>
              <w:t xml:space="preserve">_____________________ </w:t>
            </w:r>
          </w:p>
          <w:p w:rsidR="007F4645" w:rsidRPr="005E7B3E" w:rsidRDefault="007F4645" w:rsidP="007F4645">
            <w:pPr>
              <w:widowControl w:val="0"/>
              <w:tabs>
                <w:tab w:val="left" w:pos="993"/>
              </w:tabs>
              <w:autoSpaceDE w:val="0"/>
              <w:autoSpaceDN w:val="0"/>
              <w:adjustRightInd w:val="0"/>
              <w:ind w:left="33" w:firstLine="33"/>
              <w:jc w:val="both"/>
              <w:rPr>
                <w:b/>
                <w:sz w:val="22"/>
                <w:szCs w:val="22"/>
              </w:rPr>
            </w:pPr>
            <w:r w:rsidRPr="005E7B3E">
              <w:rPr>
                <w:sz w:val="22"/>
                <w:szCs w:val="22"/>
              </w:rPr>
              <w:t>М.п.</w:t>
            </w:r>
          </w:p>
        </w:tc>
      </w:tr>
    </w:tbl>
    <w:p w:rsidR="000704D7" w:rsidRPr="005E7B3E" w:rsidRDefault="000704D7" w:rsidP="005E7B3E">
      <w:pPr>
        <w:tabs>
          <w:tab w:val="left" w:pos="993"/>
        </w:tabs>
        <w:ind w:firstLine="567"/>
        <w:jc w:val="both"/>
        <w:rPr>
          <w:sz w:val="22"/>
          <w:szCs w:val="22"/>
        </w:rPr>
      </w:pPr>
      <w:r w:rsidRPr="005E7B3E">
        <w:rPr>
          <w:sz w:val="22"/>
          <w:szCs w:val="22"/>
        </w:rPr>
        <w:t xml:space="preserve">            </w:t>
      </w:r>
    </w:p>
    <w:sectPr w:rsidR="000704D7" w:rsidRPr="005E7B3E" w:rsidSect="00850281">
      <w:pgSz w:w="16838" w:h="11906" w:orient="landscape"/>
      <w:pgMar w:top="709" w:right="1134" w:bottom="85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18B" w:rsidRDefault="00A6018B">
      <w:r>
        <w:separator/>
      </w:r>
    </w:p>
  </w:endnote>
  <w:endnote w:type="continuationSeparator" w:id="1">
    <w:p w:rsidR="00A6018B" w:rsidRDefault="00A60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18B" w:rsidRDefault="00A6018B">
      <w:r>
        <w:separator/>
      </w:r>
    </w:p>
  </w:footnote>
  <w:footnote w:type="continuationSeparator" w:id="1">
    <w:p w:rsidR="00A6018B" w:rsidRDefault="00A60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50"/>
    <w:multiLevelType w:val="hybridMultilevel"/>
    <w:tmpl w:val="47E6994E"/>
    <w:lvl w:ilvl="0" w:tplc="C84E032A">
      <w:start w:val="1"/>
      <w:numFmt w:val="bullet"/>
      <w:lvlText w:val="-"/>
      <w:lvlJc w:val="left"/>
      <w:pPr>
        <w:ind w:left="719" w:hanging="360"/>
      </w:pPr>
      <w:rPr>
        <w:rFonts w:ascii="Times New Roman"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
    <w:nsid w:val="14082944"/>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2">
    <w:nsid w:val="38FE25DC"/>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3">
    <w:nsid w:val="3D603A56"/>
    <w:multiLevelType w:val="multilevel"/>
    <w:tmpl w:val="7CD20C44"/>
    <w:lvl w:ilvl="0">
      <w:start w:val="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040524"/>
    <w:multiLevelType w:val="hybridMultilevel"/>
    <w:tmpl w:val="BEFA0C8E"/>
    <w:lvl w:ilvl="0" w:tplc="C84E032A">
      <w:start w:val="1"/>
      <w:numFmt w:val="bullet"/>
      <w:lvlText w:val="-"/>
      <w:lvlJc w:val="left"/>
      <w:pPr>
        <w:ind w:left="719" w:hanging="360"/>
      </w:pPr>
      <w:rPr>
        <w:rFonts w:ascii="Times New Roman"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5">
    <w:nsid w:val="50F626E7"/>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6">
    <w:nsid w:val="544E0CCD"/>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7">
    <w:nsid w:val="575F2B60"/>
    <w:multiLevelType w:val="hybridMultilevel"/>
    <w:tmpl w:val="5C300A5A"/>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BA6D2E"/>
    <w:multiLevelType w:val="multilevel"/>
    <w:tmpl w:val="747AD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4D6F18"/>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10">
    <w:nsid w:val="79847DE7"/>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num w:numId="1">
    <w:abstractNumId w:val="6"/>
  </w:num>
  <w:num w:numId="2">
    <w:abstractNumId w:val="3"/>
  </w:num>
  <w:num w:numId="3">
    <w:abstractNumId w:val="8"/>
  </w:num>
  <w:num w:numId="4">
    <w:abstractNumId w:val="9"/>
  </w:num>
  <w:num w:numId="5">
    <w:abstractNumId w:val="2"/>
  </w:num>
  <w:num w:numId="6">
    <w:abstractNumId w:val="7"/>
  </w:num>
  <w:num w:numId="7">
    <w:abstractNumId w:val="5"/>
  </w:num>
  <w:num w:numId="8">
    <w:abstractNumId w:val="1"/>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4774"/>
    <w:rsid w:val="00032185"/>
    <w:rsid w:val="00032D40"/>
    <w:rsid w:val="000425CB"/>
    <w:rsid w:val="0005217F"/>
    <w:rsid w:val="00054EAF"/>
    <w:rsid w:val="00067764"/>
    <w:rsid w:val="000704D7"/>
    <w:rsid w:val="00076378"/>
    <w:rsid w:val="0008161E"/>
    <w:rsid w:val="00084507"/>
    <w:rsid w:val="000A7882"/>
    <w:rsid w:val="000B10C2"/>
    <w:rsid w:val="000B3F73"/>
    <w:rsid w:val="000D67FA"/>
    <w:rsid w:val="000E735C"/>
    <w:rsid w:val="000E7E8B"/>
    <w:rsid w:val="00100FBE"/>
    <w:rsid w:val="00101C2E"/>
    <w:rsid w:val="0010471F"/>
    <w:rsid w:val="00113090"/>
    <w:rsid w:val="00130EB2"/>
    <w:rsid w:val="00135EE6"/>
    <w:rsid w:val="001510DE"/>
    <w:rsid w:val="00170D63"/>
    <w:rsid w:val="0017118E"/>
    <w:rsid w:val="00183110"/>
    <w:rsid w:val="001B28B2"/>
    <w:rsid w:val="001F0CAD"/>
    <w:rsid w:val="00202C4B"/>
    <w:rsid w:val="002054EF"/>
    <w:rsid w:val="00227F7C"/>
    <w:rsid w:val="0023207A"/>
    <w:rsid w:val="002643DF"/>
    <w:rsid w:val="0028782B"/>
    <w:rsid w:val="002A1979"/>
    <w:rsid w:val="002A4F6D"/>
    <w:rsid w:val="002A796F"/>
    <w:rsid w:val="002B0E9A"/>
    <w:rsid w:val="002B31AC"/>
    <w:rsid w:val="002E428F"/>
    <w:rsid w:val="0030126C"/>
    <w:rsid w:val="00314455"/>
    <w:rsid w:val="003204CE"/>
    <w:rsid w:val="00326781"/>
    <w:rsid w:val="00347169"/>
    <w:rsid w:val="0036087F"/>
    <w:rsid w:val="00361D46"/>
    <w:rsid w:val="00371C42"/>
    <w:rsid w:val="003866A3"/>
    <w:rsid w:val="003A745A"/>
    <w:rsid w:val="003B0809"/>
    <w:rsid w:val="003D3F71"/>
    <w:rsid w:val="003E62CB"/>
    <w:rsid w:val="00423BAB"/>
    <w:rsid w:val="004464A4"/>
    <w:rsid w:val="00453057"/>
    <w:rsid w:val="004815D9"/>
    <w:rsid w:val="004A4774"/>
    <w:rsid w:val="004C1AB6"/>
    <w:rsid w:val="004D0FEB"/>
    <w:rsid w:val="004D27EB"/>
    <w:rsid w:val="004D78E7"/>
    <w:rsid w:val="004E489A"/>
    <w:rsid w:val="0050721C"/>
    <w:rsid w:val="00523F28"/>
    <w:rsid w:val="00576404"/>
    <w:rsid w:val="00587812"/>
    <w:rsid w:val="00597DE8"/>
    <w:rsid w:val="005A6ACF"/>
    <w:rsid w:val="005C5073"/>
    <w:rsid w:val="005D1716"/>
    <w:rsid w:val="005E7B3E"/>
    <w:rsid w:val="00614EDF"/>
    <w:rsid w:val="006158EB"/>
    <w:rsid w:val="0062721D"/>
    <w:rsid w:val="006312D9"/>
    <w:rsid w:val="00647F84"/>
    <w:rsid w:val="00662A26"/>
    <w:rsid w:val="00670C8A"/>
    <w:rsid w:val="00683154"/>
    <w:rsid w:val="006860E7"/>
    <w:rsid w:val="00694FCB"/>
    <w:rsid w:val="006D4192"/>
    <w:rsid w:val="006E35D7"/>
    <w:rsid w:val="006F3E93"/>
    <w:rsid w:val="007157FF"/>
    <w:rsid w:val="007304F2"/>
    <w:rsid w:val="00766CFC"/>
    <w:rsid w:val="007845CF"/>
    <w:rsid w:val="00794EF1"/>
    <w:rsid w:val="007C7728"/>
    <w:rsid w:val="007F4645"/>
    <w:rsid w:val="00802AE3"/>
    <w:rsid w:val="00810FE3"/>
    <w:rsid w:val="00816C88"/>
    <w:rsid w:val="0082437B"/>
    <w:rsid w:val="00842FAA"/>
    <w:rsid w:val="008442DD"/>
    <w:rsid w:val="00850281"/>
    <w:rsid w:val="00871E45"/>
    <w:rsid w:val="008A7925"/>
    <w:rsid w:val="008B0DB9"/>
    <w:rsid w:val="008C721D"/>
    <w:rsid w:val="008D4AB2"/>
    <w:rsid w:val="008D6F4F"/>
    <w:rsid w:val="008E0198"/>
    <w:rsid w:val="008E5DC6"/>
    <w:rsid w:val="00901271"/>
    <w:rsid w:val="00907B38"/>
    <w:rsid w:val="00911BA4"/>
    <w:rsid w:val="00913A97"/>
    <w:rsid w:val="00923F33"/>
    <w:rsid w:val="00946246"/>
    <w:rsid w:val="00946CF2"/>
    <w:rsid w:val="00964CA9"/>
    <w:rsid w:val="00973C8F"/>
    <w:rsid w:val="00981906"/>
    <w:rsid w:val="009B6D98"/>
    <w:rsid w:val="009C20BE"/>
    <w:rsid w:val="00A35F3E"/>
    <w:rsid w:val="00A51C81"/>
    <w:rsid w:val="00A6018B"/>
    <w:rsid w:val="00A7519A"/>
    <w:rsid w:val="00A9530C"/>
    <w:rsid w:val="00AC4E7B"/>
    <w:rsid w:val="00B029D8"/>
    <w:rsid w:val="00B2269A"/>
    <w:rsid w:val="00B320BC"/>
    <w:rsid w:val="00B35FD6"/>
    <w:rsid w:val="00B369FC"/>
    <w:rsid w:val="00B36B74"/>
    <w:rsid w:val="00B4071C"/>
    <w:rsid w:val="00B475D2"/>
    <w:rsid w:val="00B51314"/>
    <w:rsid w:val="00B620D6"/>
    <w:rsid w:val="00B66A92"/>
    <w:rsid w:val="00B71708"/>
    <w:rsid w:val="00B93660"/>
    <w:rsid w:val="00B93772"/>
    <w:rsid w:val="00BA22B1"/>
    <w:rsid w:val="00BB00EB"/>
    <w:rsid w:val="00BB2CA9"/>
    <w:rsid w:val="00BD1E6D"/>
    <w:rsid w:val="00BE1DD2"/>
    <w:rsid w:val="00BE3186"/>
    <w:rsid w:val="00C10435"/>
    <w:rsid w:val="00C11B6A"/>
    <w:rsid w:val="00C352BC"/>
    <w:rsid w:val="00C428F8"/>
    <w:rsid w:val="00C45DBE"/>
    <w:rsid w:val="00C521C6"/>
    <w:rsid w:val="00C54764"/>
    <w:rsid w:val="00C55D58"/>
    <w:rsid w:val="00C70C45"/>
    <w:rsid w:val="00C73E20"/>
    <w:rsid w:val="00C879C2"/>
    <w:rsid w:val="00CA60B7"/>
    <w:rsid w:val="00CC6783"/>
    <w:rsid w:val="00CD0598"/>
    <w:rsid w:val="00CD6076"/>
    <w:rsid w:val="00CE4481"/>
    <w:rsid w:val="00D12738"/>
    <w:rsid w:val="00D14B7A"/>
    <w:rsid w:val="00D32E44"/>
    <w:rsid w:val="00D3631B"/>
    <w:rsid w:val="00D42396"/>
    <w:rsid w:val="00D601E9"/>
    <w:rsid w:val="00D70220"/>
    <w:rsid w:val="00D7341F"/>
    <w:rsid w:val="00D7383A"/>
    <w:rsid w:val="00D743BC"/>
    <w:rsid w:val="00D752EE"/>
    <w:rsid w:val="00D84987"/>
    <w:rsid w:val="00D93AC8"/>
    <w:rsid w:val="00D96058"/>
    <w:rsid w:val="00D9763C"/>
    <w:rsid w:val="00DA4ABF"/>
    <w:rsid w:val="00DB7601"/>
    <w:rsid w:val="00DC0C88"/>
    <w:rsid w:val="00DD5A50"/>
    <w:rsid w:val="00DE03F7"/>
    <w:rsid w:val="00DF3BAD"/>
    <w:rsid w:val="00DF4B0F"/>
    <w:rsid w:val="00DF50AE"/>
    <w:rsid w:val="00E00ABA"/>
    <w:rsid w:val="00E05B9A"/>
    <w:rsid w:val="00E26697"/>
    <w:rsid w:val="00E45541"/>
    <w:rsid w:val="00E60DB9"/>
    <w:rsid w:val="00E82B60"/>
    <w:rsid w:val="00E8707F"/>
    <w:rsid w:val="00E97895"/>
    <w:rsid w:val="00EA5EB7"/>
    <w:rsid w:val="00EB23D0"/>
    <w:rsid w:val="00EB3785"/>
    <w:rsid w:val="00EE3B86"/>
    <w:rsid w:val="00EE7C78"/>
    <w:rsid w:val="00EF450A"/>
    <w:rsid w:val="00F27B48"/>
    <w:rsid w:val="00F34A9D"/>
    <w:rsid w:val="00F603CE"/>
    <w:rsid w:val="00F7667C"/>
    <w:rsid w:val="00F81412"/>
    <w:rsid w:val="00F87EEF"/>
    <w:rsid w:val="00FA1BCA"/>
    <w:rsid w:val="00FD5717"/>
    <w:rsid w:val="00FD6643"/>
    <w:rsid w:val="00FE3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A4774"/>
    <w:pPr>
      <w:widowControl w:val="0"/>
      <w:ind w:firstLine="720"/>
    </w:pPr>
    <w:rPr>
      <w:rFonts w:ascii="Arial" w:eastAsia="Times New Roman" w:hAnsi="Arial"/>
    </w:rPr>
  </w:style>
  <w:style w:type="paragraph" w:customStyle="1" w:styleId="ConsPlusNormal">
    <w:name w:val="ConsPlusNormal"/>
    <w:link w:val="ConsPlusNormal0"/>
    <w:uiPriority w:val="99"/>
    <w:rsid w:val="004A477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rsid w:val="004A4774"/>
    <w:rPr>
      <w:rFonts w:ascii="Arial" w:eastAsia="Times New Roman" w:hAnsi="Arial" w:cs="Arial"/>
      <w:sz w:val="22"/>
      <w:szCs w:val="22"/>
      <w:lang w:eastAsia="ru-RU" w:bidi="ar-SA"/>
    </w:rPr>
  </w:style>
  <w:style w:type="paragraph" w:styleId="a3">
    <w:name w:val="footer"/>
    <w:aliases w:val="Знак4"/>
    <w:basedOn w:val="a"/>
    <w:link w:val="a4"/>
    <w:rsid w:val="004A4774"/>
    <w:pPr>
      <w:tabs>
        <w:tab w:val="center" w:pos="4677"/>
        <w:tab w:val="right" w:pos="9355"/>
      </w:tabs>
    </w:pPr>
  </w:style>
  <w:style w:type="character" w:customStyle="1" w:styleId="a4">
    <w:name w:val="Нижний колонтитул Знак"/>
    <w:aliases w:val="Знак4 Знак"/>
    <w:basedOn w:val="a0"/>
    <w:link w:val="a3"/>
    <w:rsid w:val="004A4774"/>
    <w:rPr>
      <w:rFonts w:ascii="Times New Roman" w:eastAsia="Times New Roman" w:hAnsi="Times New Roman" w:cs="Times New Roman"/>
      <w:sz w:val="24"/>
      <w:szCs w:val="24"/>
      <w:lang w:eastAsia="ru-RU"/>
    </w:rPr>
  </w:style>
  <w:style w:type="character" w:styleId="a5">
    <w:name w:val="Hyperlink"/>
    <w:basedOn w:val="a0"/>
    <w:rsid w:val="004A4774"/>
    <w:rPr>
      <w:rFonts w:cs="Times New Roman"/>
      <w:color w:val="0000FF"/>
      <w:u w:val="single"/>
    </w:rPr>
  </w:style>
  <w:style w:type="paragraph" w:customStyle="1" w:styleId="1">
    <w:name w:val="Обычный1"/>
    <w:link w:val="10"/>
    <w:rsid w:val="004A4774"/>
    <w:pPr>
      <w:autoSpaceDE w:val="0"/>
      <w:autoSpaceDN w:val="0"/>
      <w:jc w:val="both"/>
    </w:pPr>
    <w:rPr>
      <w:rFonts w:ascii="TimesET" w:eastAsia="Times New Roman" w:hAnsi="TimesET" w:cs="TimesET"/>
      <w:sz w:val="24"/>
      <w:szCs w:val="24"/>
    </w:rPr>
  </w:style>
  <w:style w:type="paragraph" w:styleId="a6">
    <w:name w:val="Body Text"/>
    <w:basedOn w:val="a"/>
    <w:link w:val="a7"/>
    <w:uiPriority w:val="99"/>
    <w:semiHidden/>
    <w:unhideWhenUsed/>
    <w:rsid w:val="004A4774"/>
    <w:pPr>
      <w:spacing w:after="120"/>
    </w:pPr>
  </w:style>
  <w:style w:type="character" w:customStyle="1" w:styleId="a7">
    <w:name w:val="Основной текст Знак"/>
    <w:basedOn w:val="a0"/>
    <w:link w:val="a6"/>
    <w:uiPriority w:val="99"/>
    <w:semiHidden/>
    <w:rsid w:val="004A4774"/>
    <w:rPr>
      <w:rFonts w:ascii="Times New Roman" w:eastAsia="Times New Roman" w:hAnsi="Times New Roman" w:cs="Times New Roman"/>
      <w:sz w:val="24"/>
      <w:szCs w:val="24"/>
      <w:lang w:eastAsia="ru-RU"/>
    </w:rPr>
  </w:style>
  <w:style w:type="paragraph" w:styleId="3">
    <w:name w:val="Body Text Indent 3"/>
    <w:basedOn w:val="a"/>
    <w:link w:val="30"/>
    <w:unhideWhenUsed/>
    <w:rsid w:val="004A4774"/>
    <w:pPr>
      <w:spacing w:after="120"/>
      <w:ind w:left="283"/>
    </w:pPr>
    <w:rPr>
      <w:sz w:val="16"/>
      <w:szCs w:val="16"/>
    </w:rPr>
  </w:style>
  <w:style w:type="character" w:customStyle="1" w:styleId="30">
    <w:name w:val="Основной текст с отступом 3 Знак"/>
    <w:basedOn w:val="a0"/>
    <w:link w:val="3"/>
    <w:rsid w:val="004A4774"/>
    <w:rPr>
      <w:rFonts w:ascii="Times New Roman" w:eastAsia="Times New Roman" w:hAnsi="Times New Roman" w:cs="Times New Roman"/>
      <w:sz w:val="16"/>
      <w:szCs w:val="16"/>
      <w:lang w:eastAsia="ru-RU"/>
    </w:rPr>
  </w:style>
  <w:style w:type="character" w:customStyle="1" w:styleId="10">
    <w:name w:val="Обычный1 Знак"/>
    <w:basedOn w:val="a0"/>
    <w:link w:val="1"/>
    <w:locked/>
    <w:rsid w:val="004A4774"/>
    <w:rPr>
      <w:rFonts w:ascii="TimesET" w:eastAsia="Times New Roman" w:hAnsi="TimesET" w:cs="TimesET"/>
      <w:sz w:val="24"/>
      <w:szCs w:val="24"/>
      <w:lang w:val="ru-RU" w:eastAsia="ru-RU" w:bidi="ar-SA"/>
    </w:rPr>
  </w:style>
  <w:style w:type="paragraph" w:styleId="a8">
    <w:name w:val="Normal Indent"/>
    <w:basedOn w:val="a"/>
    <w:uiPriority w:val="99"/>
    <w:unhideWhenUsed/>
    <w:rsid w:val="004A4774"/>
    <w:pPr>
      <w:spacing w:after="60"/>
      <w:ind w:left="708"/>
      <w:jc w:val="both"/>
    </w:pPr>
  </w:style>
  <w:style w:type="paragraph" w:styleId="a9">
    <w:name w:val="Balloon Text"/>
    <w:basedOn w:val="a"/>
    <w:link w:val="aa"/>
    <w:uiPriority w:val="99"/>
    <w:semiHidden/>
    <w:unhideWhenUsed/>
    <w:rsid w:val="004A4774"/>
    <w:rPr>
      <w:rFonts w:ascii="Tahoma" w:hAnsi="Tahoma" w:cs="Tahoma"/>
      <w:sz w:val="16"/>
      <w:szCs w:val="16"/>
    </w:rPr>
  </w:style>
  <w:style w:type="character" w:customStyle="1" w:styleId="aa">
    <w:name w:val="Текст выноски Знак"/>
    <w:basedOn w:val="a0"/>
    <w:link w:val="a9"/>
    <w:uiPriority w:val="99"/>
    <w:semiHidden/>
    <w:rsid w:val="004A4774"/>
    <w:rPr>
      <w:rFonts w:ascii="Tahoma" w:eastAsia="Times New Roman" w:hAnsi="Tahoma" w:cs="Tahoma"/>
      <w:sz w:val="16"/>
      <w:szCs w:val="16"/>
      <w:lang w:eastAsia="ru-RU"/>
    </w:rPr>
  </w:style>
  <w:style w:type="paragraph" w:customStyle="1" w:styleId="ConsPlusNonformat">
    <w:name w:val="ConsPlusNonformat"/>
    <w:uiPriority w:val="99"/>
    <w:rsid w:val="00CC6783"/>
    <w:pPr>
      <w:autoSpaceDE w:val="0"/>
      <w:autoSpaceDN w:val="0"/>
      <w:adjustRightInd w:val="0"/>
    </w:pPr>
    <w:rPr>
      <w:rFonts w:ascii="Courier New" w:eastAsia="Times New Roman" w:hAnsi="Courier New" w:cs="Courier New"/>
    </w:rPr>
  </w:style>
  <w:style w:type="paragraph" w:styleId="ab">
    <w:name w:val="No Spacing"/>
    <w:uiPriority w:val="1"/>
    <w:qFormat/>
    <w:rsid w:val="00A7519A"/>
    <w:pPr>
      <w:ind w:firstLine="567"/>
      <w:jc w:val="both"/>
    </w:pPr>
    <w:rPr>
      <w:rFonts w:ascii="Times New Roman" w:eastAsia="Times New Roman" w:hAnsi="Times New Roman"/>
      <w:sz w:val="28"/>
      <w:szCs w:val="28"/>
    </w:rPr>
  </w:style>
  <w:style w:type="paragraph" w:customStyle="1" w:styleId="s1">
    <w:name w:val="s_1"/>
    <w:basedOn w:val="a"/>
    <w:rsid w:val="00946246"/>
    <w:pPr>
      <w:spacing w:before="100" w:beforeAutospacing="1" w:after="100" w:afterAutospacing="1"/>
    </w:pPr>
  </w:style>
  <w:style w:type="character" w:customStyle="1" w:styleId="ac">
    <w:name w:val="Основной текст_"/>
    <w:basedOn w:val="a0"/>
    <w:link w:val="2"/>
    <w:rsid w:val="00B320BC"/>
    <w:rPr>
      <w:rFonts w:ascii="Times New Roman" w:eastAsia="Times New Roman" w:hAnsi="Times New Roman"/>
      <w:sz w:val="25"/>
      <w:szCs w:val="25"/>
      <w:shd w:val="clear" w:color="auto" w:fill="FFFFFF"/>
    </w:rPr>
  </w:style>
  <w:style w:type="character" w:customStyle="1" w:styleId="11">
    <w:name w:val="Основной текст1"/>
    <w:basedOn w:val="ac"/>
    <w:rsid w:val="00B320BC"/>
    <w:rPr>
      <w:color w:val="000000"/>
      <w:spacing w:val="0"/>
      <w:w w:val="100"/>
      <w:position w:val="0"/>
      <w:u w:val="single"/>
      <w:lang w:val="ru-RU"/>
    </w:rPr>
  </w:style>
  <w:style w:type="paragraph" w:customStyle="1" w:styleId="2">
    <w:name w:val="Основной текст2"/>
    <w:basedOn w:val="a"/>
    <w:link w:val="ac"/>
    <w:rsid w:val="00B320BC"/>
    <w:pPr>
      <w:widowControl w:val="0"/>
      <w:shd w:val="clear" w:color="auto" w:fill="FFFFFF"/>
      <w:spacing w:after="120" w:line="0" w:lineRule="atLeast"/>
      <w:jc w:val="right"/>
    </w:pPr>
    <w:rPr>
      <w:sz w:val="25"/>
      <w:szCs w:val="25"/>
    </w:rPr>
  </w:style>
  <w:style w:type="character" w:customStyle="1" w:styleId="20">
    <w:name w:val="Основной текст (2)_"/>
    <w:basedOn w:val="a0"/>
    <w:link w:val="21"/>
    <w:rsid w:val="00032D40"/>
    <w:rPr>
      <w:shd w:val="clear" w:color="auto" w:fill="FFFFFF"/>
    </w:rPr>
  </w:style>
  <w:style w:type="paragraph" w:customStyle="1" w:styleId="21">
    <w:name w:val="Основной текст (2)"/>
    <w:basedOn w:val="a"/>
    <w:link w:val="20"/>
    <w:rsid w:val="00032D40"/>
    <w:pPr>
      <w:widowControl w:val="0"/>
      <w:shd w:val="clear" w:color="auto" w:fill="FFFFFF"/>
      <w:spacing w:before="300" w:line="0" w:lineRule="atLeast"/>
    </w:pPr>
    <w:rPr>
      <w:rFonts w:ascii="Calibri" w:eastAsia="Calibri" w:hAnsi="Calibri"/>
      <w:sz w:val="20"/>
      <w:szCs w:val="20"/>
    </w:rPr>
  </w:style>
  <w:style w:type="paragraph" w:styleId="ad">
    <w:name w:val="List Paragraph"/>
    <w:basedOn w:val="a"/>
    <w:uiPriority w:val="34"/>
    <w:qFormat/>
    <w:rsid w:val="002643DF"/>
    <w:pPr>
      <w:ind w:left="720"/>
      <w:contextualSpacing/>
    </w:pPr>
  </w:style>
</w:styles>
</file>

<file path=word/webSettings.xml><?xml version="1.0" encoding="utf-8"?>
<w:webSettings xmlns:r="http://schemas.openxmlformats.org/officeDocument/2006/relationships" xmlns:w="http://schemas.openxmlformats.org/wordprocessingml/2006/main">
  <w:divs>
    <w:div w:id="977027729">
      <w:bodyDiv w:val="1"/>
      <w:marLeft w:val="0"/>
      <w:marRight w:val="0"/>
      <w:marTop w:val="0"/>
      <w:marBottom w:val="0"/>
      <w:divBdr>
        <w:top w:val="none" w:sz="0" w:space="0" w:color="auto"/>
        <w:left w:val="none" w:sz="0" w:space="0" w:color="auto"/>
        <w:bottom w:val="none" w:sz="0" w:space="0" w:color="auto"/>
        <w:right w:val="none" w:sz="0" w:space="0" w:color="auto"/>
      </w:divBdr>
    </w:div>
    <w:div w:id="15546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1A72-4821-4EBF-905E-04D52A86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KontrPC</dc:creator>
  <cp:lastModifiedBy>Бабинец</cp:lastModifiedBy>
  <cp:revision>2</cp:revision>
  <cp:lastPrinted>2018-06-05T10:26:00Z</cp:lastPrinted>
  <dcterms:created xsi:type="dcterms:W3CDTF">2021-08-17T06:46:00Z</dcterms:created>
  <dcterms:modified xsi:type="dcterms:W3CDTF">2021-08-17T06:46:00Z</dcterms:modified>
</cp:coreProperties>
</file>