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D9109">
      <w:pPr>
        <w:jc w:val="center"/>
        <w:rPr>
          <w:b/>
          <w:sz w:val="22"/>
          <w:szCs w:val="22"/>
        </w:rPr>
      </w:pPr>
      <w:r>
        <w:rPr>
          <w:b/>
          <w:sz w:val="22"/>
          <w:szCs w:val="22"/>
        </w:rPr>
        <w:t xml:space="preserve">ДОГОВОР ПОСТАВКИ № </w:t>
      </w:r>
    </w:p>
    <w:p w14:paraId="7A4BA4A2">
      <w:pPr>
        <w:jc w:val="center"/>
        <w:rPr>
          <w:sz w:val="22"/>
          <w:szCs w:val="22"/>
        </w:rPr>
      </w:pPr>
    </w:p>
    <w:p w14:paraId="3367E82A">
      <w:pPr>
        <w:jc w:val="center"/>
        <w:rPr>
          <w:sz w:val="22"/>
          <w:szCs w:val="22"/>
        </w:rPr>
      </w:pPr>
      <w:r>
        <w:rPr>
          <w:sz w:val="22"/>
          <w:szCs w:val="22"/>
        </w:rPr>
        <w:t xml:space="preserve">г. Челябинск                                                                               «___» ____________ 2024  г.         </w:t>
      </w:r>
    </w:p>
    <w:p w14:paraId="7AA2B479">
      <w:pPr>
        <w:jc w:val="center"/>
        <w:rPr>
          <w:sz w:val="22"/>
          <w:szCs w:val="22"/>
        </w:rPr>
      </w:pPr>
    </w:p>
    <w:p w14:paraId="5EFC461B">
      <w:pPr>
        <w:shd w:val="clear" w:color="auto" w:fill="FFFFFF"/>
        <w:spacing w:line="269" w:lineRule="exact"/>
        <w:jc w:val="both"/>
        <w:rPr>
          <w:sz w:val="22"/>
          <w:szCs w:val="22"/>
        </w:rPr>
      </w:pPr>
      <w:r>
        <w:rPr>
          <w:sz w:val="22"/>
          <w:szCs w:val="22"/>
        </w:rPr>
        <w:t xml:space="preserve">Общество с ограниченной ответственностью Торговый дом «СТК», именуемый в дальнейшем "Поставщик" в лице директора Семикашева Дениса Вячеславовича, действующего на основании Устава, с одной стороны, и </w:t>
      </w:r>
      <w:r>
        <w:rPr>
          <w:rFonts w:hint="default"/>
          <w:sz w:val="22"/>
          <w:szCs w:val="22"/>
          <w:lang w:val="en-US"/>
        </w:rPr>
        <w:t>_______________________________________</w:t>
      </w:r>
      <w:r>
        <w:rPr>
          <w:sz w:val="22"/>
          <w:szCs w:val="22"/>
        </w:rPr>
        <w:t xml:space="preserve">, именуемое в дальнейшем "Покупатель", в лице </w:t>
      </w:r>
      <w:r>
        <w:rPr>
          <w:rFonts w:hint="default"/>
          <w:sz w:val="22"/>
          <w:szCs w:val="22"/>
          <w:lang w:val="en-US"/>
        </w:rPr>
        <w:t>_____________________________________</w:t>
      </w:r>
      <w:r>
        <w:rPr>
          <w:sz w:val="22"/>
          <w:szCs w:val="22"/>
        </w:rPr>
        <w:t xml:space="preserve">, действующей на основании </w:t>
      </w:r>
      <w:r>
        <w:rPr>
          <w:rFonts w:hint="default"/>
          <w:sz w:val="22"/>
          <w:szCs w:val="22"/>
          <w:lang w:val="en-US"/>
        </w:rPr>
        <w:t>___________________________________________________</w:t>
      </w:r>
      <w:r>
        <w:rPr>
          <w:sz w:val="22"/>
          <w:szCs w:val="22"/>
        </w:rPr>
        <w:t>с другой стороны, заключили настоящий договор о нижеследующем:</w:t>
      </w:r>
    </w:p>
    <w:p w14:paraId="192DCBF1">
      <w:pPr>
        <w:jc w:val="both"/>
        <w:rPr>
          <w:b/>
          <w:sz w:val="22"/>
          <w:szCs w:val="22"/>
        </w:rPr>
      </w:pPr>
    </w:p>
    <w:p w14:paraId="7D56A94D">
      <w:pPr>
        <w:jc w:val="center"/>
        <w:rPr>
          <w:b/>
          <w:sz w:val="22"/>
          <w:szCs w:val="22"/>
        </w:rPr>
      </w:pPr>
      <w:r>
        <w:rPr>
          <w:b/>
          <w:sz w:val="22"/>
          <w:szCs w:val="22"/>
        </w:rPr>
        <w:t>1.ПРЕДМЕТ ДОГОВОРА:</w:t>
      </w:r>
    </w:p>
    <w:p w14:paraId="0A7B46BC">
      <w:pPr>
        <w:jc w:val="both"/>
        <w:rPr>
          <w:sz w:val="22"/>
          <w:szCs w:val="22"/>
        </w:rPr>
      </w:pPr>
      <w:r>
        <w:rPr>
          <w:sz w:val="22"/>
          <w:szCs w:val="22"/>
        </w:rPr>
        <w:t>1.1. Поставщик, обязуется поставить в обусловленный настоящим договором срок изделия из Алюминиевых профилей (далее по тексту договора-Товар), с техническими характеристиками согласно Спецификации (Приложение №1 к договору), являющейся неотъемлемой частью настоящего договора, а Покупатель обязуется принять и оплатить этот товар.</w:t>
      </w:r>
    </w:p>
    <w:p w14:paraId="2F03CB9C">
      <w:pPr>
        <w:jc w:val="both"/>
        <w:rPr>
          <w:b/>
          <w:sz w:val="22"/>
          <w:szCs w:val="22"/>
        </w:rPr>
      </w:pPr>
    </w:p>
    <w:p w14:paraId="73DFEBBF">
      <w:pPr>
        <w:jc w:val="center"/>
        <w:rPr>
          <w:b/>
          <w:sz w:val="22"/>
          <w:szCs w:val="22"/>
        </w:rPr>
      </w:pPr>
      <w:r>
        <w:rPr>
          <w:b/>
          <w:sz w:val="22"/>
          <w:szCs w:val="22"/>
        </w:rPr>
        <w:t>2. УСЛОВИЯ ПОСТАВКИ ТОВАРА:</w:t>
      </w:r>
    </w:p>
    <w:p w14:paraId="545E9A27">
      <w:pPr>
        <w:jc w:val="both"/>
        <w:rPr>
          <w:sz w:val="22"/>
          <w:szCs w:val="22"/>
        </w:rPr>
      </w:pPr>
      <w:r>
        <w:rPr>
          <w:sz w:val="22"/>
          <w:szCs w:val="22"/>
        </w:rPr>
        <w:t xml:space="preserve">2.1. Поставщик осуществляет поставку товара Покупателю по адресу: </w:t>
      </w:r>
      <w:r>
        <w:rPr>
          <w:rFonts w:hint="default"/>
          <w:sz w:val="22"/>
          <w:szCs w:val="22"/>
          <w:lang w:val="en-US"/>
        </w:rPr>
        <w:t>________________________</w:t>
      </w:r>
      <w:r>
        <w:rPr>
          <w:sz w:val="22"/>
          <w:szCs w:val="22"/>
        </w:rPr>
        <w:t>, в объеме, указанном в сопроводительных документах, в течение 30 (тридцати) календарных дней с момента заключения договора.</w:t>
      </w:r>
    </w:p>
    <w:p w14:paraId="5FC0CE6B">
      <w:pPr>
        <w:jc w:val="both"/>
        <w:rPr>
          <w:sz w:val="22"/>
          <w:szCs w:val="22"/>
        </w:rPr>
      </w:pPr>
      <w:r>
        <w:rPr>
          <w:sz w:val="22"/>
          <w:szCs w:val="22"/>
        </w:rPr>
        <w:t>2.2. Право собственности на товар переходит к Покупателю с момента полной оплаты товара.</w:t>
      </w:r>
    </w:p>
    <w:p w14:paraId="65FD7B11">
      <w:pPr>
        <w:jc w:val="both"/>
        <w:rPr>
          <w:b/>
          <w:sz w:val="22"/>
          <w:szCs w:val="22"/>
        </w:rPr>
      </w:pPr>
    </w:p>
    <w:p w14:paraId="05A3B10A">
      <w:pPr>
        <w:jc w:val="center"/>
        <w:rPr>
          <w:b/>
          <w:sz w:val="22"/>
          <w:szCs w:val="22"/>
        </w:rPr>
      </w:pPr>
      <w:r>
        <w:rPr>
          <w:b/>
          <w:sz w:val="22"/>
          <w:szCs w:val="22"/>
        </w:rPr>
        <w:t>3.ЦЕНА И ПОРЯДОК РАСЧЕТОВ:</w:t>
      </w:r>
    </w:p>
    <w:p w14:paraId="6069D7BB">
      <w:pPr>
        <w:jc w:val="both"/>
        <w:rPr>
          <w:sz w:val="22"/>
          <w:szCs w:val="22"/>
        </w:rPr>
      </w:pPr>
      <w:r>
        <w:rPr>
          <w:sz w:val="22"/>
          <w:szCs w:val="22"/>
        </w:rPr>
        <w:t>3.1. Цена настоящего договора составляет</w:t>
      </w:r>
      <w:r>
        <w:rPr>
          <w:b/>
          <w:sz w:val="22"/>
          <w:szCs w:val="22"/>
        </w:rPr>
        <w:t xml:space="preserve">: 599 600,00 рублей (пятьсот девяносто девять тысяч шестьсот рублей) 00 коп, </w:t>
      </w:r>
      <w:r>
        <w:rPr>
          <w:sz w:val="22"/>
          <w:szCs w:val="22"/>
        </w:rPr>
        <w:t>НДС не предусмотрен (УСН).</w:t>
      </w:r>
    </w:p>
    <w:p w14:paraId="68FCEC6D">
      <w:pPr>
        <w:jc w:val="both"/>
        <w:rPr>
          <w:sz w:val="22"/>
          <w:szCs w:val="22"/>
        </w:rPr>
      </w:pPr>
      <w:r>
        <w:rPr>
          <w:sz w:val="22"/>
          <w:szCs w:val="22"/>
        </w:rPr>
        <w:t>3.2. В цену настоящего договора входят: расходы на перевозку, разгрузку, доставку, демонтаж, монтаж, вывоз мусора, страхование, уплату таможенных пошлин, налогов и других обязательных платежей, и сборов.</w:t>
      </w:r>
    </w:p>
    <w:p w14:paraId="5AD3E660">
      <w:pPr>
        <w:widowControl/>
        <w:autoSpaceDE/>
        <w:autoSpaceDN/>
        <w:adjustRightInd/>
        <w:contextualSpacing/>
        <w:jc w:val="both"/>
        <w:rPr>
          <w:sz w:val="22"/>
          <w:szCs w:val="22"/>
        </w:rPr>
      </w:pPr>
      <w:r>
        <w:rPr>
          <w:sz w:val="22"/>
          <w:szCs w:val="22"/>
        </w:rPr>
        <w:t xml:space="preserve">3.3. Оплата за товар осуществляется в размере 30% от общей стоимости договора в течение 7 (семи) рабочих дней с момента заключения договора на сумму 179 880,00 рублей (сто семьдесят девять тысяч восемьсот восемьдесят рублей 00 копеек) </w:t>
      </w:r>
      <w:r>
        <w:rPr>
          <w:sz w:val="22"/>
          <w:szCs w:val="22"/>
          <w:lang w:val="tt-RU"/>
        </w:rPr>
        <w:t>и 70</w:t>
      </w:r>
      <w:r>
        <w:rPr>
          <w:sz w:val="22"/>
          <w:szCs w:val="22"/>
        </w:rPr>
        <w:t>% от общей стоимости договора в течение 7 (семи) рабочих дней с момента передачи товара и подписания товарной накладной или универсального передаточного документа на сумму 419 720,00 рублей (четыреста девятнадцать тысяч рублей семьсот двадцать рублей 00 копеек).</w:t>
      </w:r>
    </w:p>
    <w:p w14:paraId="1FD62F59">
      <w:pPr>
        <w:jc w:val="both"/>
        <w:rPr>
          <w:sz w:val="22"/>
          <w:szCs w:val="22"/>
        </w:rPr>
      </w:pPr>
    </w:p>
    <w:p w14:paraId="72EECF64">
      <w:pPr>
        <w:jc w:val="center"/>
        <w:rPr>
          <w:b/>
          <w:sz w:val="22"/>
          <w:szCs w:val="22"/>
        </w:rPr>
      </w:pPr>
      <w:r>
        <w:rPr>
          <w:b/>
          <w:sz w:val="22"/>
          <w:szCs w:val="22"/>
        </w:rPr>
        <w:t>4. КАЧЕСТВО ТОВАРА:</w:t>
      </w:r>
    </w:p>
    <w:p w14:paraId="6FE0F2AC">
      <w:pPr>
        <w:jc w:val="both"/>
        <w:rPr>
          <w:sz w:val="22"/>
          <w:szCs w:val="22"/>
        </w:rPr>
      </w:pPr>
      <w:r>
        <w:rPr>
          <w:sz w:val="22"/>
          <w:szCs w:val="22"/>
        </w:rPr>
        <w:t>4.1. Поставщик гарантирует Покупателю соответствие качества поставляемого им товара стандартам и требованиям ГОСТа.</w:t>
      </w:r>
    </w:p>
    <w:p w14:paraId="01361CE7">
      <w:pPr>
        <w:jc w:val="both"/>
        <w:rPr>
          <w:sz w:val="22"/>
          <w:szCs w:val="22"/>
        </w:rPr>
      </w:pPr>
      <w:r>
        <w:rPr>
          <w:sz w:val="22"/>
          <w:szCs w:val="22"/>
        </w:rPr>
        <w:t>4.2. Гарантийный срок: 12 месяцев с момента поставки.</w:t>
      </w:r>
    </w:p>
    <w:p w14:paraId="6536E68C">
      <w:pPr>
        <w:jc w:val="both"/>
        <w:rPr>
          <w:b/>
          <w:sz w:val="22"/>
          <w:szCs w:val="22"/>
        </w:rPr>
      </w:pPr>
    </w:p>
    <w:p w14:paraId="5BB64B79">
      <w:pPr>
        <w:jc w:val="center"/>
        <w:rPr>
          <w:b/>
          <w:sz w:val="22"/>
          <w:szCs w:val="22"/>
        </w:rPr>
      </w:pPr>
      <w:r>
        <w:rPr>
          <w:b/>
          <w:sz w:val="22"/>
          <w:szCs w:val="22"/>
        </w:rPr>
        <w:t>5.ОТВЕТСТВЕННОСТЬ СТОРОН:</w:t>
      </w:r>
    </w:p>
    <w:p w14:paraId="797874E3">
      <w:pPr>
        <w:jc w:val="both"/>
        <w:rPr>
          <w:sz w:val="22"/>
          <w:szCs w:val="22"/>
        </w:rPr>
      </w:pPr>
      <w:r>
        <w:rPr>
          <w:sz w:val="22"/>
          <w:szCs w:val="22"/>
        </w:rPr>
        <w:t>5.1. Покупатель вправе отказаться от оплаты товара ненадлежащего качества, а если такие товары оплачены потребовать возврата уплаченных сумм.</w:t>
      </w:r>
    </w:p>
    <w:p w14:paraId="126AB0A6">
      <w:pPr>
        <w:jc w:val="both"/>
        <w:rPr>
          <w:sz w:val="22"/>
          <w:szCs w:val="22"/>
        </w:rPr>
      </w:pPr>
      <w:r>
        <w:rPr>
          <w:sz w:val="22"/>
          <w:szCs w:val="22"/>
        </w:rPr>
        <w:t>5.2. Ответственность сторон в иных случаях определяется в соответствии с действующим законодательством РФ.</w:t>
      </w:r>
    </w:p>
    <w:p w14:paraId="4C2F9B14">
      <w:pPr>
        <w:jc w:val="both"/>
        <w:rPr>
          <w:b/>
          <w:sz w:val="22"/>
          <w:szCs w:val="22"/>
        </w:rPr>
      </w:pPr>
    </w:p>
    <w:p w14:paraId="430B5EC4">
      <w:pPr>
        <w:jc w:val="center"/>
        <w:rPr>
          <w:b/>
          <w:sz w:val="22"/>
          <w:szCs w:val="22"/>
        </w:rPr>
      </w:pPr>
      <w:r>
        <w:rPr>
          <w:b/>
          <w:sz w:val="22"/>
          <w:szCs w:val="22"/>
        </w:rPr>
        <w:t>6.ПОРЯДОК РАССМОТРЕНИЯ СПОРОВ:</w:t>
      </w:r>
    </w:p>
    <w:p w14:paraId="35C8CD40">
      <w:pPr>
        <w:jc w:val="both"/>
        <w:rPr>
          <w:sz w:val="22"/>
          <w:szCs w:val="22"/>
        </w:rPr>
      </w:pPr>
      <w:r>
        <w:rPr>
          <w:sz w:val="22"/>
          <w:szCs w:val="22"/>
        </w:rPr>
        <w:t>6.1. Все споры, возникающие в связи с настоящим договором и из него, подлежат рассмотрению в Арбитражном суде Челябинской области.</w:t>
      </w:r>
    </w:p>
    <w:p w14:paraId="1BDD5BA3">
      <w:pPr>
        <w:jc w:val="center"/>
        <w:rPr>
          <w:b/>
          <w:sz w:val="22"/>
          <w:szCs w:val="22"/>
        </w:rPr>
      </w:pPr>
    </w:p>
    <w:p w14:paraId="150AF9C8">
      <w:pPr>
        <w:jc w:val="center"/>
        <w:rPr>
          <w:b/>
          <w:sz w:val="22"/>
          <w:szCs w:val="22"/>
        </w:rPr>
      </w:pPr>
      <w:r>
        <w:rPr>
          <w:b/>
          <w:sz w:val="22"/>
          <w:szCs w:val="22"/>
        </w:rPr>
        <w:t>7.ПРОЧИЕ УСЛОВИЯ:</w:t>
      </w:r>
    </w:p>
    <w:p w14:paraId="51AF46ED">
      <w:pPr>
        <w:jc w:val="both"/>
        <w:rPr>
          <w:sz w:val="22"/>
          <w:szCs w:val="22"/>
        </w:rPr>
      </w:pPr>
      <w:r>
        <w:rPr>
          <w:sz w:val="22"/>
          <w:szCs w:val="22"/>
        </w:rPr>
        <w:t>7.1. Настоящий договор вступает в силу с момента подписания его сторонами и действует до 31.12.2024 г.</w:t>
      </w:r>
    </w:p>
    <w:p w14:paraId="5D4ADF7A">
      <w:pPr>
        <w:jc w:val="both"/>
        <w:rPr>
          <w:sz w:val="22"/>
          <w:szCs w:val="22"/>
        </w:rPr>
      </w:pPr>
      <w:r>
        <w:rPr>
          <w:sz w:val="22"/>
          <w:szCs w:val="22"/>
        </w:rPr>
        <w:t>7.2. Все изменения и дополнения к настоящему договору должны быть составлены в письменной форме и подписаны сторонами.</w:t>
      </w:r>
    </w:p>
    <w:p w14:paraId="05B28EE1">
      <w:pPr>
        <w:jc w:val="both"/>
        <w:rPr>
          <w:sz w:val="22"/>
          <w:szCs w:val="22"/>
        </w:rPr>
      </w:pPr>
      <w:r>
        <w:rPr>
          <w:sz w:val="22"/>
          <w:szCs w:val="22"/>
        </w:rPr>
        <w:t>7.3. Основания расторжения и прекращения настоящего договора определяются в соответствие с действующим законодательством РФ.</w:t>
      </w:r>
    </w:p>
    <w:p w14:paraId="44FD1426">
      <w:pPr>
        <w:jc w:val="both"/>
        <w:rPr>
          <w:sz w:val="22"/>
          <w:szCs w:val="22"/>
        </w:rPr>
      </w:pPr>
      <w:r>
        <w:rPr>
          <w:sz w:val="22"/>
          <w:szCs w:val="22"/>
        </w:rPr>
        <w:t>7.4. Настоящий договор составлен в двух экземплярах - по одному экземпляру у каждой стороны.</w:t>
      </w:r>
    </w:p>
    <w:p w14:paraId="6246A6E2">
      <w:pPr>
        <w:jc w:val="both"/>
        <w:rPr>
          <w:sz w:val="22"/>
          <w:szCs w:val="22"/>
        </w:rPr>
      </w:pPr>
      <w:r>
        <w:rPr>
          <w:sz w:val="22"/>
          <w:szCs w:val="22"/>
        </w:rPr>
        <w:t xml:space="preserve">7.5. Права требования по настоящему договору могут быть переданы третьим лицам </w:t>
      </w:r>
    </w:p>
    <w:p w14:paraId="09A23DE4">
      <w:pPr>
        <w:jc w:val="both"/>
        <w:rPr>
          <w:sz w:val="22"/>
          <w:szCs w:val="22"/>
        </w:rPr>
      </w:pPr>
      <w:r>
        <w:rPr>
          <w:sz w:val="22"/>
          <w:szCs w:val="22"/>
        </w:rPr>
        <w:t>одной стороной только с письменного согласия другой стороны.</w:t>
      </w:r>
    </w:p>
    <w:p w14:paraId="6FF85A1C">
      <w:pPr>
        <w:jc w:val="both"/>
        <w:rPr>
          <w:sz w:val="22"/>
          <w:szCs w:val="22"/>
        </w:rPr>
      </w:pPr>
    </w:p>
    <w:p w14:paraId="03426B6F">
      <w:pPr>
        <w:jc w:val="center"/>
        <w:rPr>
          <w:b/>
          <w:sz w:val="22"/>
          <w:szCs w:val="22"/>
        </w:rPr>
      </w:pPr>
      <w:r>
        <w:rPr>
          <w:b/>
          <w:sz w:val="22"/>
          <w:szCs w:val="22"/>
        </w:rPr>
        <w:t>8.ФОРС-МАЖОРНЫЕ ОБСТОЯТЕЛЬСТВА:</w:t>
      </w:r>
    </w:p>
    <w:p w14:paraId="48143D12">
      <w:pPr>
        <w:jc w:val="both"/>
        <w:rPr>
          <w:sz w:val="22"/>
          <w:szCs w:val="22"/>
        </w:rPr>
      </w:pPr>
      <w:r>
        <w:rPr>
          <w:sz w:val="22"/>
          <w:szCs w:val="22"/>
        </w:rPr>
        <w:t>8.1. При возникновении обстоятельств, которые делают полностью или частично</w:t>
      </w:r>
    </w:p>
    <w:p w14:paraId="2B637E77">
      <w:pPr>
        <w:jc w:val="both"/>
        <w:rPr>
          <w:sz w:val="22"/>
          <w:szCs w:val="22"/>
        </w:rPr>
      </w:pPr>
      <w:r>
        <w:rPr>
          <w:sz w:val="22"/>
          <w:szCs w:val="22"/>
        </w:rPr>
        <w:t>невозможным выполнения договора одной из сторон, а именно: пожар, стихийное бедствие, война, военные действия всех видов, гражданские или национальные волнения, блокада транспорта, действия властей, принятие государственными органами законодательных актов, препятствующих выполнению условий настоящего договора, сроки выполнения обязательств переносятся соразмерно времени, в течении которого действуют такие обстоятельства.</w:t>
      </w:r>
    </w:p>
    <w:p w14:paraId="39726793">
      <w:pPr>
        <w:rPr>
          <w:b/>
          <w:sz w:val="22"/>
          <w:szCs w:val="22"/>
        </w:rPr>
      </w:pPr>
    </w:p>
    <w:p w14:paraId="277C4A8E">
      <w:pPr>
        <w:jc w:val="center"/>
        <w:rPr>
          <w:b/>
          <w:sz w:val="22"/>
          <w:szCs w:val="22"/>
        </w:rPr>
      </w:pPr>
      <w:r>
        <w:rPr>
          <w:b/>
          <w:sz w:val="22"/>
          <w:szCs w:val="22"/>
        </w:rPr>
        <w:t>9.АДРЕСА И РЕКВИЗИТЫ СТОРОН:</w:t>
      </w:r>
    </w:p>
    <w:p w14:paraId="54A0497C">
      <w:pPr>
        <w:rPr>
          <w:sz w:val="22"/>
          <w:szCs w:val="22"/>
        </w:rPr>
      </w:pPr>
      <w:r>
        <w:rPr>
          <w:sz w:val="22"/>
          <w:szCs w:val="22"/>
        </w:rPr>
        <w:t>Покупатель:</w:t>
      </w:r>
    </w:p>
    <w:p w14:paraId="4773596C">
      <w:pPr>
        <w:jc w:val="both"/>
        <w:rPr>
          <w:sz w:val="22"/>
          <w:szCs w:val="22"/>
        </w:rPr>
      </w:pPr>
    </w:p>
    <w:p w14:paraId="795C0C2F">
      <w:pPr>
        <w:rPr>
          <w:sz w:val="22"/>
          <w:szCs w:val="22"/>
        </w:rPr>
      </w:pPr>
      <w:r>
        <w:rPr>
          <w:rFonts w:hint="default"/>
          <w:sz w:val="22"/>
          <w:szCs w:val="22"/>
          <w:lang w:val="en-US"/>
        </w:rPr>
        <w:t>________</w:t>
      </w:r>
      <w:r>
        <w:rPr>
          <w:sz w:val="22"/>
          <w:szCs w:val="22"/>
        </w:rPr>
        <w:t xml:space="preserve">                  ____________________________/</w:t>
      </w:r>
      <w:r>
        <w:rPr>
          <w:rFonts w:hint="default"/>
          <w:sz w:val="22"/>
          <w:szCs w:val="22"/>
          <w:lang w:val="en-US"/>
        </w:rPr>
        <w:t>_________________</w:t>
      </w:r>
      <w:r>
        <w:rPr>
          <w:sz w:val="22"/>
          <w:szCs w:val="22"/>
        </w:rPr>
        <w:t>/</w:t>
      </w:r>
    </w:p>
    <w:p w14:paraId="54D771DA">
      <w:pPr>
        <w:jc w:val="both"/>
        <w:rPr>
          <w:sz w:val="22"/>
          <w:szCs w:val="22"/>
        </w:rPr>
      </w:pPr>
    </w:p>
    <w:p w14:paraId="0428820A">
      <w:pPr>
        <w:jc w:val="both"/>
        <w:rPr>
          <w:sz w:val="22"/>
          <w:szCs w:val="22"/>
        </w:rPr>
      </w:pPr>
    </w:p>
    <w:p w14:paraId="11E1C97A">
      <w:pPr>
        <w:jc w:val="both"/>
        <w:rPr>
          <w:sz w:val="22"/>
          <w:szCs w:val="22"/>
        </w:rPr>
      </w:pPr>
    </w:p>
    <w:p w14:paraId="78677A76">
      <w:pPr>
        <w:jc w:val="both"/>
        <w:rPr>
          <w:color w:val="000000"/>
          <w:sz w:val="22"/>
          <w:szCs w:val="22"/>
        </w:rPr>
      </w:pPr>
    </w:p>
    <w:p w14:paraId="7915628E">
      <w:pPr>
        <w:rPr>
          <w:sz w:val="22"/>
          <w:szCs w:val="22"/>
        </w:rPr>
      </w:pPr>
      <w:r>
        <w:rPr>
          <w:sz w:val="22"/>
          <w:szCs w:val="22"/>
        </w:rPr>
        <w:t>Поставщик:</w:t>
      </w:r>
    </w:p>
    <w:p w14:paraId="52FC7AB8">
      <w:pPr>
        <w:rPr>
          <w:sz w:val="22"/>
          <w:szCs w:val="22"/>
        </w:rPr>
      </w:pPr>
      <w:r>
        <w:rPr>
          <w:sz w:val="22"/>
          <w:szCs w:val="22"/>
        </w:rPr>
        <w:t>ООО ТД «СТК»</w:t>
      </w:r>
    </w:p>
    <w:p w14:paraId="378A81C5">
      <w:pPr>
        <w:rPr>
          <w:sz w:val="22"/>
          <w:szCs w:val="22"/>
        </w:rPr>
      </w:pPr>
      <w:r>
        <w:rPr>
          <w:sz w:val="22"/>
          <w:szCs w:val="22"/>
        </w:rPr>
        <w:t>Юридически адрес:454138, Челябинск, Комсомольский проспект 37, пом. 24</w:t>
      </w:r>
    </w:p>
    <w:p w14:paraId="4DBF3B3E">
      <w:pPr>
        <w:rPr>
          <w:sz w:val="22"/>
          <w:szCs w:val="22"/>
        </w:rPr>
      </w:pPr>
      <w:r>
        <w:rPr>
          <w:sz w:val="22"/>
          <w:szCs w:val="22"/>
        </w:rPr>
        <w:t>ИНН 7448201954   КПП 744801001</w:t>
      </w:r>
    </w:p>
    <w:p w14:paraId="722B8A80">
      <w:pPr>
        <w:rPr>
          <w:sz w:val="22"/>
          <w:szCs w:val="22"/>
        </w:rPr>
      </w:pPr>
      <w:r>
        <w:rPr>
          <w:sz w:val="22"/>
          <w:szCs w:val="22"/>
        </w:rPr>
        <w:t>Р/с 40702810438040005294</w:t>
      </w:r>
    </w:p>
    <w:p w14:paraId="3972FCC9">
      <w:pPr>
        <w:rPr>
          <w:sz w:val="22"/>
          <w:szCs w:val="22"/>
        </w:rPr>
      </w:pPr>
      <w:r>
        <w:rPr>
          <w:sz w:val="22"/>
          <w:szCs w:val="22"/>
        </w:rPr>
        <w:t>к/сч 30101810200000000593 в АО «Альфа-Банк» г. Москва</w:t>
      </w:r>
    </w:p>
    <w:p w14:paraId="580CD300">
      <w:pPr>
        <w:rPr>
          <w:sz w:val="22"/>
          <w:szCs w:val="22"/>
        </w:rPr>
      </w:pPr>
      <w:r>
        <w:rPr>
          <w:sz w:val="22"/>
          <w:szCs w:val="22"/>
        </w:rPr>
        <w:t>БИК 0444525593</w:t>
      </w:r>
    </w:p>
    <w:p w14:paraId="6F8B1FEB">
      <w:pPr>
        <w:rPr>
          <w:sz w:val="22"/>
          <w:szCs w:val="22"/>
        </w:rPr>
      </w:pPr>
      <w:r>
        <w:rPr>
          <w:sz w:val="22"/>
          <w:szCs w:val="22"/>
        </w:rPr>
        <w:t>Телефон: 8(351)740-42-12, 740-42-12</w:t>
      </w:r>
    </w:p>
    <w:p w14:paraId="313AD754">
      <w:pPr>
        <w:rPr>
          <w:sz w:val="22"/>
          <w:szCs w:val="22"/>
        </w:rPr>
      </w:pPr>
      <w:r>
        <w:rPr>
          <w:sz w:val="22"/>
          <w:szCs w:val="22"/>
          <w:lang w:val="en-US"/>
        </w:rPr>
        <w:t>steklandia</w:t>
      </w:r>
      <w:r>
        <w:rPr>
          <w:sz w:val="22"/>
          <w:szCs w:val="22"/>
        </w:rPr>
        <w:t>@</w:t>
      </w:r>
      <w:r>
        <w:rPr>
          <w:sz w:val="22"/>
          <w:szCs w:val="22"/>
          <w:lang w:val="en-US"/>
        </w:rPr>
        <w:t>mail</w:t>
      </w:r>
      <w:r>
        <w:rPr>
          <w:sz w:val="22"/>
          <w:szCs w:val="22"/>
        </w:rPr>
        <w:t>.</w:t>
      </w:r>
      <w:r>
        <w:rPr>
          <w:sz w:val="22"/>
          <w:szCs w:val="22"/>
          <w:lang w:val="en-US"/>
        </w:rPr>
        <w:t>ru</w:t>
      </w:r>
    </w:p>
    <w:p w14:paraId="20BCA4A4">
      <w:pPr>
        <w:rPr>
          <w:sz w:val="22"/>
          <w:szCs w:val="22"/>
        </w:rPr>
      </w:pPr>
    </w:p>
    <w:p w14:paraId="68D4185B">
      <w:pPr>
        <w:rPr>
          <w:sz w:val="22"/>
          <w:szCs w:val="22"/>
        </w:rPr>
      </w:pPr>
      <w:r>
        <w:rPr>
          <w:sz w:val="22"/>
          <w:szCs w:val="22"/>
        </w:rPr>
        <w:t xml:space="preserve">Директор </w:t>
      </w:r>
      <w:r>
        <w:rPr>
          <w:rFonts w:hint="default"/>
          <w:sz w:val="22"/>
          <w:szCs w:val="22"/>
          <w:lang w:val="ru-RU"/>
        </w:rPr>
        <w:t>ООО ТД «СТК»</w:t>
      </w:r>
      <w:r>
        <w:rPr>
          <w:sz w:val="22"/>
          <w:szCs w:val="22"/>
        </w:rPr>
        <w:t xml:space="preserve">       ____________________________/Д.В. Семикашев/</w:t>
      </w:r>
    </w:p>
    <w:p w14:paraId="740FD620">
      <w:pPr>
        <w:rPr>
          <w:sz w:val="22"/>
          <w:szCs w:val="22"/>
        </w:rPr>
      </w:pPr>
    </w:p>
    <w:p w14:paraId="2EC69BF2">
      <w:pPr>
        <w:rPr>
          <w:sz w:val="22"/>
          <w:szCs w:val="22"/>
        </w:rPr>
      </w:pPr>
    </w:p>
    <w:p w14:paraId="345B6BF0">
      <w:pPr>
        <w:jc w:val="right"/>
        <w:rPr>
          <w:sz w:val="22"/>
          <w:szCs w:val="22"/>
        </w:rPr>
      </w:pPr>
    </w:p>
    <w:p w14:paraId="7AF6661B">
      <w:pPr>
        <w:rPr>
          <w:sz w:val="22"/>
          <w:szCs w:val="22"/>
        </w:rPr>
      </w:pPr>
    </w:p>
    <w:p w14:paraId="3EB84A82">
      <w:pPr>
        <w:rPr>
          <w:sz w:val="22"/>
          <w:szCs w:val="22"/>
        </w:rPr>
      </w:pPr>
    </w:p>
    <w:p w14:paraId="5E6F4E62">
      <w:pPr>
        <w:rPr>
          <w:sz w:val="22"/>
          <w:szCs w:val="22"/>
        </w:rPr>
      </w:pPr>
    </w:p>
    <w:p w14:paraId="5256A7F3">
      <w:pPr>
        <w:rPr>
          <w:sz w:val="22"/>
          <w:szCs w:val="22"/>
        </w:rPr>
      </w:pPr>
    </w:p>
    <w:p w14:paraId="642DB393">
      <w:pPr>
        <w:rPr>
          <w:sz w:val="22"/>
          <w:szCs w:val="22"/>
        </w:rPr>
      </w:pPr>
    </w:p>
    <w:p w14:paraId="0401544A">
      <w:pPr>
        <w:rPr>
          <w:sz w:val="22"/>
          <w:szCs w:val="22"/>
        </w:rPr>
      </w:pPr>
    </w:p>
    <w:p w14:paraId="3F9A6720">
      <w:pPr>
        <w:rPr>
          <w:sz w:val="22"/>
          <w:szCs w:val="22"/>
        </w:rPr>
      </w:pPr>
    </w:p>
    <w:p w14:paraId="7FCBD453">
      <w:pPr>
        <w:rPr>
          <w:sz w:val="22"/>
          <w:szCs w:val="22"/>
        </w:rPr>
      </w:pPr>
    </w:p>
    <w:p w14:paraId="5B0F957C">
      <w:pPr>
        <w:rPr>
          <w:sz w:val="22"/>
          <w:szCs w:val="22"/>
        </w:rPr>
      </w:pPr>
    </w:p>
    <w:p w14:paraId="72689E50">
      <w:pPr>
        <w:rPr>
          <w:sz w:val="22"/>
          <w:szCs w:val="22"/>
        </w:rPr>
      </w:pPr>
    </w:p>
    <w:p w14:paraId="7567D4B6">
      <w:pPr>
        <w:rPr>
          <w:sz w:val="22"/>
          <w:szCs w:val="22"/>
        </w:rPr>
      </w:pPr>
    </w:p>
    <w:p w14:paraId="7A49CB18">
      <w:pPr>
        <w:rPr>
          <w:sz w:val="22"/>
          <w:szCs w:val="22"/>
        </w:rPr>
      </w:pPr>
    </w:p>
    <w:p w14:paraId="16433328">
      <w:pPr>
        <w:rPr>
          <w:sz w:val="22"/>
          <w:szCs w:val="22"/>
        </w:rPr>
      </w:pPr>
    </w:p>
    <w:p w14:paraId="5F267B56">
      <w:pPr>
        <w:rPr>
          <w:sz w:val="22"/>
          <w:szCs w:val="22"/>
        </w:rPr>
      </w:pPr>
    </w:p>
    <w:p w14:paraId="3ED69D37">
      <w:pPr>
        <w:rPr>
          <w:sz w:val="22"/>
          <w:szCs w:val="22"/>
        </w:rPr>
      </w:pPr>
    </w:p>
    <w:p w14:paraId="5001603B">
      <w:pPr>
        <w:rPr>
          <w:sz w:val="22"/>
          <w:szCs w:val="22"/>
        </w:rPr>
      </w:pPr>
    </w:p>
    <w:p w14:paraId="1BC3EC0D">
      <w:pPr>
        <w:rPr>
          <w:sz w:val="22"/>
          <w:szCs w:val="22"/>
        </w:rPr>
      </w:pPr>
    </w:p>
    <w:p w14:paraId="1D569E78">
      <w:pPr>
        <w:rPr>
          <w:sz w:val="22"/>
          <w:szCs w:val="22"/>
        </w:rPr>
      </w:pPr>
    </w:p>
    <w:p w14:paraId="4DCD6147">
      <w:pPr>
        <w:rPr>
          <w:sz w:val="22"/>
          <w:szCs w:val="22"/>
        </w:rPr>
      </w:pPr>
    </w:p>
    <w:p w14:paraId="18571D80">
      <w:pPr>
        <w:rPr>
          <w:sz w:val="22"/>
          <w:szCs w:val="22"/>
        </w:rPr>
      </w:pPr>
    </w:p>
    <w:p w14:paraId="5A1E0BF3">
      <w:pPr>
        <w:rPr>
          <w:sz w:val="22"/>
          <w:szCs w:val="22"/>
        </w:rPr>
      </w:pPr>
    </w:p>
    <w:p w14:paraId="1BFCC1F2">
      <w:pPr>
        <w:rPr>
          <w:sz w:val="22"/>
          <w:szCs w:val="22"/>
        </w:rPr>
      </w:pPr>
    </w:p>
    <w:p w14:paraId="42D6C295">
      <w:pPr>
        <w:rPr>
          <w:sz w:val="22"/>
          <w:szCs w:val="22"/>
        </w:rPr>
      </w:pPr>
    </w:p>
    <w:p w14:paraId="4596248E">
      <w:pPr>
        <w:rPr>
          <w:sz w:val="22"/>
          <w:szCs w:val="22"/>
        </w:rPr>
      </w:pPr>
    </w:p>
    <w:p w14:paraId="21FC16B3">
      <w:pPr>
        <w:rPr>
          <w:sz w:val="22"/>
          <w:szCs w:val="22"/>
        </w:rPr>
      </w:pPr>
    </w:p>
    <w:p w14:paraId="64D6F70E">
      <w:pPr>
        <w:jc w:val="right"/>
        <w:rPr>
          <w:sz w:val="22"/>
          <w:szCs w:val="22"/>
        </w:rPr>
      </w:pPr>
      <w:bookmarkStart w:id="0" w:name="_GoBack"/>
      <w:bookmarkEnd w:id="0"/>
      <w:r>
        <w:rPr>
          <w:sz w:val="22"/>
          <w:szCs w:val="22"/>
        </w:rPr>
        <w:t>Приложение № 1</w:t>
      </w:r>
    </w:p>
    <w:p w14:paraId="75309E4A">
      <w:pPr>
        <w:jc w:val="center"/>
        <w:rPr>
          <w:sz w:val="22"/>
          <w:szCs w:val="22"/>
        </w:rPr>
      </w:pPr>
      <w:r>
        <w:rPr>
          <w:sz w:val="22"/>
          <w:szCs w:val="22"/>
        </w:rPr>
        <w:t>Спецификация к Договору поставки №_______ от «______» ____________2024 г.</w:t>
      </w:r>
    </w:p>
    <w:p w14:paraId="35509BE2">
      <w:pPr>
        <w:rPr>
          <w:sz w:val="22"/>
          <w:szCs w:val="22"/>
        </w:rPr>
      </w:pPr>
      <w:r>
        <w:rPr>
          <w:sz w:val="22"/>
          <w:szCs w:val="22"/>
        </w:rPr>
        <w:t xml:space="preserve">Изделие №1                                                             </w:t>
      </w:r>
    </w:p>
    <w:p w14:paraId="14245458">
      <w:pPr>
        <w:rPr>
          <w:sz w:val="22"/>
          <w:szCs w:val="22"/>
        </w:rPr>
      </w:pPr>
      <w:r>
        <w:rPr>
          <w:sz w:val="22"/>
          <w:szCs w:val="22"/>
        </w:rPr>
        <w:drawing>
          <wp:inline distT="0" distB="0" distL="114300" distR="114300">
            <wp:extent cx="4754880" cy="2388235"/>
            <wp:effectExtent l="0" t="0" r="7620" b="12065"/>
            <wp:docPr id="9" name="Изображение 9" descr="10407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104072_1(1)"/>
                    <pic:cNvPicPr>
                      <a:picLocks noChangeAspect="1"/>
                    </pic:cNvPicPr>
                  </pic:nvPicPr>
                  <pic:blipFill>
                    <a:blip r:embed="rId5"/>
                    <a:stretch>
                      <a:fillRect/>
                    </a:stretch>
                  </pic:blipFill>
                  <pic:spPr>
                    <a:xfrm>
                      <a:off x="0" y="0"/>
                      <a:ext cx="4754880" cy="2388235"/>
                    </a:xfrm>
                    <a:prstGeom prst="rect">
                      <a:avLst/>
                    </a:prstGeom>
                  </pic:spPr>
                </pic:pic>
              </a:graphicData>
            </a:graphic>
          </wp:inline>
        </w:drawing>
      </w:r>
    </w:p>
    <w:p w14:paraId="7F960268">
      <w:pPr>
        <w:rPr>
          <w:sz w:val="22"/>
          <w:szCs w:val="22"/>
        </w:rPr>
      </w:pPr>
      <w:r>
        <w:rPr>
          <w:sz w:val="22"/>
          <w:szCs w:val="22"/>
        </w:rPr>
        <w:t>Изделие №2                                                             Изделие №3</w:t>
      </w:r>
    </w:p>
    <w:p w14:paraId="024E437C">
      <w:pPr>
        <w:rPr>
          <w:sz w:val="22"/>
          <w:szCs w:val="22"/>
        </w:rPr>
      </w:pPr>
      <w:r>
        <w:rPr>
          <w:sz w:val="22"/>
          <w:szCs w:val="22"/>
        </w:rPr>
        <w:drawing>
          <wp:inline distT="0" distB="0" distL="114300" distR="114300">
            <wp:extent cx="2783840" cy="2559050"/>
            <wp:effectExtent l="0" t="0" r="0" b="0"/>
            <wp:docPr id="1" name="Изображение 1" descr="10407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04072_2(1)"/>
                    <pic:cNvPicPr>
                      <a:picLocks noChangeAspect="1"/>
                    </pic:cNvPicPr>
                  </pic:nvPicPr>
                  <pic:blipFill>
                    <a:blip r:embed="rId6"/>
                    <a:stretch>
                      <a:fillRect/>
                    </a:stretch>
                  </pic:blipFill>
                  <pic:spPr>
                    <a:xfrm>
                      <a:off x="0" y="0"/>
                      <a:ext cx="2783840" cy="2559050"/>
                    </a:xfrm>
                    <a:prstGeom prst="rect">
                      <a:avLst/>
                    </a:prstGeom>
                  </pic:spPr>
                </pic:pic>
              </a:graphicData>
            </a:graphic>
          </wp:inline>
        </w:drawing>
      </w:r>
      <w:r>
        <w:rPr>
          <w:sz w:val="22"/>
          <w:szCs w:val="22"/>
        </w:rPr>
        <w:drawing>
          <wp:inline distT="0" distB="0" distL="114300" distR="114300">
            <wp:extent cx="2518410" cy="2552065"/>
            <wp:effectExtent l="0" t="0" r="15240" b="635"/>
            <wp:docPr id="3" name="Изображение 3" descr="104072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104072_3(1)"/>
                    <pic:cNvPicPr>
                      <a:picLocks noChangeAspect="1"/>
                    </pic:cNvPicPr>
                  </pic:nvPicPr>
                  <pic:blipFill>
                    <a:blip r:embed="rId7"/>
                    <a:stretch>
                      <a:fillRect/>
                    </a:stretch>
                  </pic:blipFill>
                  <pic:spPr>
                    <a:xfrm>
                      <a:off x="0" y="0"/>
                      <a:ext cx="2518410" cy="2552065"/>
                    </a:xfrm>
                    <a:prstGeom prst="rect">
                      <a:avLst/>
                    </a:prstGeom>
                  </pic:spPr>
                </pic:pic>
              </a:graphicData>
            </a:graphic>
          </wp:inline>
        </w:drawing>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671"/>
        <w:gridCol w:w="1589"/>
        <w:gridCol w:w="3169"/>
      </w:tblGrid>
      <w:tr w14:paraId="0CEC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4268B09F">
            <w:pPr>
              <w:jc w:val="center"/>
              <w:rPr>
                <w:sz w:val="22"/>
                <w:szCs w:val="22"/>
              </w:rPr>
            </w:pPr>
            <w:r>
              <w:rPr>
                <w:sz w:val="22"/>
                <w:szCs w:val="22"/>
              </w:rPr>
              <w:t>Наименование товара</w:t>
            </w:r>
          </w:p>
        </w:tc>
        <w:tc>
          <w:tcPr>
            <w:tcW w:w="1671" w:type="dxa"/>
          </w:tcPr>
          <w:p w14:paraId="19524272">
            <w:pPr>
              <w:jc w:val="center"/>
              <w:rPr>
                <w:sz w:val="22"/>
                <w:szCs w:val="22"/>
              </w:rPr>
            </w:pPr>
            <w:r>
              <w:rPr>
                <w:sz w:val="22"/>
                <w:szCs w:val="22"/>
              </w:rPr>
              <w:t>Количество</w:t>
            </w:r>
          </w:p>
        </w:tc>
        <w:tc>
          <w:tcPr>
            <w:tcW w:w="1589" w:type="dxa"/>
          </w:tcPr>
          <w:p w14:paraId="047AE4BE">
            <w:pPr>
              <w:jc w:val="center"/>
              <w:rPr>
                <w:sz w:val="22"/>
                <w:szCs w:val="22"/>
              </w:rPr>
            </w:pPr>
            <w:r>
              <w:rPr>
                <w:sz w:val="22"/>
                <w:szCs w:val="22"/>
              </w:rPr>
              <w:t>Цена, руб.</w:t>
            </w:r>
          </w:p>
        </w:tc>
        <w:tc>
          <w:tcPr>
            <w:tcW w:w="3169" w:type="dxa"/>
          </w:tcPr>
          <w:p w14:paraId="44CC11CC">
            <w:pPr>
              <w:jc w:val="center"/>
              <w:rPr>
                <w:sz w:val="22"/>
                <w:szCs w:val="22"/>
              </w:rPr>
            </w:pPr>
            <w:r>
              <w:rPr>
                <w:sz w:val="22"/>
                <w:szCs w:val="22"/>
              </w:rPr>
              <w:t>Стоимость, руб.</w:t>
            </w:r>
          </w:p>
        </w:tc>
      </w:tr>
      <w:tr w14:paraId="4287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E426757">
            <w:r>
              <w:t>Изделие №1 8560х3600 (помещение №178 читальный зал, медиатека), Россия</w:t>
            </w:r>
          </w:p>
        </w:tc>
        <w:tc>
          <w:tcPr>
            <w:tcW w:w="1671" w:type="dxa"/>
          </w:tcPr>
          <w:p w14:paraId="1EADCD06">
            <w:pPr>
              <w:jc w:val="center"/>
              <w:rPr>
                <w:sz w:val="22"/>
                <w:szCs w:val="22"/>
              </w:rPr>
            </w:pPr>
            <w:r>
              <w:rPr>
                <w:sz w:val="22"/>
                <w:szCs w:val="22"/>
              </w:rPr>
              <w:t>1</w:t>
            </w:r>
          </w:p>
        </w:tc>
        <w:tc>
          <w:tcPr>
            <w:tcW w:w="1589" w:type="dxa"/>
          </w:tcPr>
          <w:p w14:paraId="20256B9D">
            <w:pPr>
              <w:jc w:val="center"/>
              <w:rPr>
                <w:sz w:val="22"/>
                <w:szCs w:val="22"/>
              </w:rPr>
            </w:pPr>
            <w:r>
              <w:rPr>
                <w:sz w:val="22"/>
                <w:szCs w:val="22"/>
              </w:rPr>
              <w:t>368 850,00</w:t>
            </w:r>
          </w:p>
        </w:tc>
        <w:tc>
          <w:tcPr>
            <w:tcW w:w="3169" w:type="dxa"/>
          </w:tcPr>
          <w:p w14:paraId="31E31CE8">
            <w:pPr>
              <w:jc w:val="center"/>
              <w:rPr>
                <w:sz w:val="22"/>
                <w:szCs w:val="22"/>
              </w:rPr>
            </w:pPr>
            <w:r>
              <w:rPr>
                <w:sz w:val="22"/>
                <w:szCs w:val="22"/>
              </w:rPr>
              <w:t>368 850,00</w:t>
            </w:r>
          </w:p>
        </w:tc>
      </w:tr>
      <w:tr w14:paraId="483B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7D18E3C">
            <w:r>
              <w:t>Изделие №2 2060х2960 (помещение №178 читальный зал, медиатека), Россия</w:t>
            </w:r>
          </w:p>
        </w:tc>
        <w:tc>
          <w:tcPr>
            <w:tcW w:w="1671" w:type="dxa"/>
          </w:tcPr>
          <w:p w14:paraId="08134B32">
            <w:pPr>
              <w:jc w:val="center"/>
              <w:rPr>
                <w:sz w:val="22"/>
                <w:szCs w:val="22"/>
              </w:rPr>
            </w:pPr>
            <w:r>
              <w:rPr>
                <w:sz w:val="22"/>
                <w:szCs w:val="22"/>
              </w:rPr>
              <w:t>1</w:t>
            </w:r>
          </w:p>
        </w:tc>
        <w:tc>
          <w:tcPr>
            <w:tcW w:w="1589" w:type="dxa"/>
          </w:tcPr>
          <w:p w14:paraId="1A725DB0">
            <w:pPr>
              <w:jc w:val="center"/>
              <w:rPr>
                <w:sz w:val="22"/>
                <w:szCs w:val="22"/>
              </w:rPr>
            </w:pPr>
            <w:r>
              <w:rPr>
                <w:sz w:val="22"/>
                <w:szCs w:val="22"/>
              </w:rPr>
              <w:t>70 970,00</w:t>
            </w:r>
          </w:p>
        </w:tc>
        <w:tc>
          <w:tcPr>
            <w:tcW w:w="3169" w:type="dxa"/>
          </w:tcPr>
          <w:p w14:paraId="14D55D84">
            <w:pPr>
              <w:jc w:val="center"/>
              <w:rPr>
                <w:sz w:val="22"/>
                <w:szCs w:val="22"/>
              </w:rPr>
            </w:pPr>
            <w:r>
              <w:rPr>
                <w:sz w:val="22"/>
                <w:szCs w:val="22"/>
              </w:rPr>
              <w:t>70 970,00</w:t>
            </w:r>
          </w:p>
        </w:tc>
      </w:tr>
      <w:tr w14:paraId="74C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4D37DBAA">
            <w:r>
              <w:t>Изделие №3 4440х3050 (помещение №178 читальный зал, медиатека), Россия</w:t>
            </w:r>
          </w:p>
        </w:tc>
        <w:tc>
          <w:tcPr>
            <w:tcW w:w="1671" w:type="dxa"/>
          </w:tcPr>
          <w:p w14:paraId="0E54059A">
            <w:pPr>
              <w:jc w:val="center"/>
              <w:rPr>
                <w:sz w:val="22"/>
                <w:szCs w:val="22"/>
              </w:rPr>
            </w:pPr>
            <w:r>
              <w:rPr>
                <w:sz w:val="22"/>
                <w:szCs w:val="22"/>
              </w:rPr>
              <w:t>1</w:t>
            </w:r>
          </w:p>
        </w:tc>
        <w:tc>
          <w:tcPr>
            <w:tcW w:w="1589" w:type="dxa"/>
          </w:tcPr>
          <w:p w14:paraId="4EB42CC6">
            <w:pPr>
              <w:jc w:val="center"/>
              <w:rPr>
                <w:sz w:val="22"/>
                <w:szCs w:val="22"/>
              </w:rPr>
            </w:pPr>
            <w:r>
              <w:rPr>
                <w:sz w:val="22"/>
                <w:szCs w:val="22"/>
              </w:rPr>
              <w:t>159 780,00</w:t>
            </w:r>
          </w:p>
        </w:tc>
        <w:tc>
          <w:tcPr>
            <w:tcW w:w="3169" w:type="dxa"/>
          </w:tcPr>
          <w:p w14:paraId="3DCFAA75">
            <w:pPr>
              <w:jc w:val="center"/>
              <w:rPr>
                <w:sz w:val="22"/>
                <w:szCs w:val="22"/>
              </w:rPr>
            </w:pPr>
            <w:r>
              <w:rPr>
                <w:sz w:val="22"/>
                <w:szCs w:val="22"/>
              </w:rPr>
              <w:t>159 780,00</w:t>
            </w:r>
          </w:p>
        </w:tc>
      </w:tr>
      <w:tr w14:paraId="6728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5858646F">
            <w:r>
              <w:t>Итого</w:t>
            </w:r>
          </w:p>
        </w:tc>
        <w:tc>
          <w:tcPr>
            <w:tcW w:w="1671" w:type="dxa"/>
          </w:tcPr>
          <w:p w14:paraId="33CE3795">
            <w:pPr>
              <w:jc w:val="center"/>
              <w:rPr>
                <w:sz w:val="22"/>
                <w:szCs w:val="22"/>
              </w:rPr>
            </w:pPr>
            <w:r>
              <w:rPr>
                <w:sz w:val="22"/>
                <w:szCs w:val="22"/>
              </w:rPr>
              <w:t>3</w:t>
            </w:r>
          </w:p>
        </w:tc>
        <w:tc>
          <w:tcPr>
            <w:tcW w:w="1589" w:type="dxa"/>
          </w:tcPr>
          <w:p w14:paraId="0C68E860">
            <w:pPr>
              <w:jc w:val="center"/>
              <w:rPr>
                <w:sz w:val="22"/>
                <w:szCs w:val="22"/>
              </w:rPr>
            </w:pPr>
          </w:p>
        </w:tc>
        <w:tc>
          <w:tcPr>
            <w:tcW w:w="3169" w:type="dxa"/>
          </w:tcPr>
          <w:p w14:paraId="45D64EB9">
            <w:pPr>
              <w:jc w:val="center"/>
              <w:rPr>
                <w:sz w:val="22"/>
                <w:szCs w:val="22"/>
              </w:rPr>
            </w:pPr>
            <w:r>
              <w:rPr>
                <w:sz w:val="22"/>
                <w:szCs w:val="22"/>
              </w:rPr>
              <w:t>599 600,00</w:t>
            </w:r>
          </w:p>
        </w:tc>
      </w:tr>
    </w:tbl>
    <w:p w14:paraId="16696649">
      <w:pPr>
        <w:rPr>
          <w:b/>
          <w:sz w:val="24"/>
          <w:szCs w:val="24"/>
        </w:rPr>
      </w:pPr>
    </w:p>
    <w:p w14:paraId="702D87DE">
      <w:pPr>
        <w:rPr>
          <w:b/>
          <w:sz w:val="24"/>
          <w:szCs w:val="24"/>
        </w:rPr>
      </w:pPr>
      <w:r>
        <w:rPr>
          <w:b/>
          <w:sz w:val="24"/>
          <w:szCs w:val="24"/>
        </w:rPr>
        <w:t>Итого: 3 наименования на общую сумму 599 600,00 рублей (пятьсот девяносто девять тысяч шестьсот рублей 00 копеек).</w:t>
      </w:r>
    </w:p>
    <w:p w14:paraId="536D4519">
      <w:pPr>
        <w:rPr>
          <w:sz w:val="22"/>
          <w:szCs w:val="22"/>
        </w:rPr>
      </w:pPr>
      <w:r>
        <w:rPr>
          <w:sz w:val="22"/>
          <w:szCs w:val="22"/>
        </w:rPr>
        <w:t>Покупатель:</w:t>
      </w:r>
    </w:p>
    <w:p w14:paraId="728450E0">
      <w:pPr>
        <w:rPr>
          <w:sz w:val="22"/>
          <w:szCs w:val="22"/>
        </w:rPr>
      </w:pPr>
      <w:r>
        <w:rPr>
          <w:sz w:val="22"/>
          <w:szCs w:val="22"/>
        </w:rPr>
        <w:t xml:space="preserve">                         ___________________________</w:t>
      </w:r>
      <w:r>
        <w:rPr>
          <w:rFonts w:hint="default"/>
          <w:sz w:val="22"/>
          <w:szCs w:val="22"/>
          <w:lang w:val="ru-RU"/>
        </w:rPr>
        <w:t>/_____________________</w:t>
      </w:r>
      <w:r>
        <w:rPr>
          <w:sz w:val="22"/>
          <w:szCs w:val="22"/>
        </w:rPr>
        <w:t>/</w:t>
      </w:r>
    </w:p>
    <w:p w14:paraId="20C50F68">
      <w:pPr>
        <w:rPr>
          <w:sz w:val="22"/>
          <w:szCs w:val="22"/>
        </w:rPr>
      </w:pPr>
    </w:p>
    <w:p w14:paraId="20307DFF">
      <w:pPr>
        <w:rPr>
          <w:sz w:val="22"/>
          <w:szCs w:val="22"/>
        </w:rPr>
      </w:pPr>
      <w:r>
        <w:rPr>
          <w:sz w:val="22"/>
          <w:szCs w:val="22"/>
        </w:rPr>
        <w:t>Поставщик:</w:t>
      </w:r>
    </w:p>
    <w:p w14:paraId="60F9137F">
      <w:pPr>
        <w:rPr>
          <w:sz w:val="22"/>
          <w:szCs w:val="22"/>
        </w:rPr>
      </w:pPr>
      <w:r>
        <w:rPr>
          <w:sz w:val="22"/>
          <w:szCs w:val="22"/>
        </w:rPr>
        <w:t>ООО ТД «СТК</w:t>
      </w:r>
    </w:p>
    <w:p w14:paraId="1E50E316">
      <w:pPr>
        <w:rPr>
          <w:sz w:val="22"/>
          <w:szCs w:val="22"/>
        </w:rPr>
      </w:pPr>
      <w:r>
        <w:rPr>
          <w:sz w:val="22"/>
          <w:szCs w:val="22"/>
        </w:rPr>
        <w:t xml:space="preserve">Директор </w:t>
      </w:r>
    </w:p>
    <w:p w14:paraId="18D50A10">
      <w:pPr>
        <w:rPr>
          <w:sz w:val="22"/>
          <w:szCs w:val="22"/>
        </w:rPr>
      </w:pPr>
      <w:r>
        <w:rPr>
          <w:sz w:val="22"/>
          <w:szCs w:val="22"/>
        </w:rPr>
        <w:t xml:space="preserve">                  ____________________________/ Д.В. Семикашев /</w:t>
      </w:r>
    </w:p>
    <w:sectPr>
      <w:footerReference r:id="rId3" w:type="default"/>
      <w:pgSz w:w="11909" w:h="16834"/>
      <w:pgMar w:top="1135" w:right="972" w:bottom="720" w:left="1639" w:header="720" w:footer="720"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D77">
    <w:pPr>
      <w:pStyle w:val="7"/>
    </w:pPr>
    <w:r>
      <w:t xml:space="preserve">Поставщик :                         Д.В. Семикашев                                  Покупатель: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98"/>
    <w:rsid w:val="00014890"/>
    <w:rsid w:val="00024074"/>
    <w:rsid w:val="00024120"/>
    <w:rsid w:val="00032E79"/>
    <w:rsid w:val="000444A5"/>
    <w:rsid w:val="00055C74"/>
    <w:rsid w:val="00062C98"/>
    <w:rsid w:val="00082695"/>
    <w:rsid w:val="000B1BCA"/>
    <w:rsid w:val="000C21C1"/>
    <w:rsid w:val="00115774"/>
    <w:rsid w:val="00120275"/>
    <w:rsid w:val="00124948"/>
    <w:rsid w:val="001273CA"/>
    <w:rsid w:val="001B2DF1"/>
    <w:rsid w:val="001C17F6"/>
    <w:rsid w:val="00235F65"/>
    <w:rsid w:val="002554CF"/>
    <w:rsid w:val="00267194"/>
    <w:rsid w:val="0027080D"/>
    <w:rsid w:val="00292942"/>
    <w:rsid w:val="00295C71"/>
    <w:rsid w:val="002B3D2B"/>
    <w:rsid w:val="002D6488"/>
    <w:rsid w:val="002E571F"/>
    <w:rsid w:val="00314314"/>
    <w:rsid w:val="00321DB7"/>
    <w:rsid w:val="003260AD"/>
    <w:rsid w:val="00384CB7"/>
    <w:rsid w:val="003B484F"/>
    <w:rsid w:val="003B5B9E"/>
    <w:rsid w:val="003B5DD2"/>
    <w:rsid w:val="003B71E0"/>
    <w:rsid w:val="003C24A3"/>
    <w:rsid w:val="00406C50"/>
    <w:rsid w:val="00407791"/>
    <w:rsid w:val="004135A3"/>
    <w:rsid w:val="004355D7"/>
    <w:rsid w:val="004412B2"/>
    <w:rsid w:val="004416C7"/>
    <w:rsid w:val="00461993"/>
    <w:rsid w:val="00487645"/>
    <w:rsid w:val="0049100E"/>
    <w:rsid w:val="0049677C"/>
    <w:rsid w:val="004A6850"/>
    <w:rsid w:val="004B331C"/>
    <w:rsid w:val="004B6D60"/>
    <w:rsid w:val="004D4DC0"/>
    <w:rsid w:val="004F7FE0"/>
    <w:rsid w:val="00505F36"/>
    <w:rsid w:val="00516687"/>
    <w:rsid w:val="005341B9"/>
    <w:rsid w:val="005436C1"/>
    <w:rsid w:val="00567AF1"/>
    <w:rsid w:val="0059423B"/>
    <w:rsid w:val="00594458"/>
    <w:rsid w:val="005B1570"/>
    <w:rsid w:val="005B4F6E"/>
    <w:rsid w:val="005C0112"/>
    <w:rsid w:val="005C045D"/>
    <w:rsid w:val="005D1C92"/>
    <w:rsid w:val="005E2F70"/>
    <w:rsid w:val="006141A1"/>
    <w:rsid w:val="00685946"/>
    <w:rsid w:val="00692FF9"/>
    <w:rsid w:val="006959A9"/>
    <w:rsid w:val="006A573E"/>
    <w:rsid w:val="006B1EDF"/>
    <w:rsid w:val="006C3C09"/>
    <w:rsid w:val="006E20D7"/>
    <w:rsid w:val="00725A63"/>
    <w:rsid w:val="00756424"/>
    <w:rsid w:val="00757968"/>
    <w:rsid w:val="00780D2A"/>
    <w:rsid w:val="0078243A"/>
    <w:rsid w:val="007C6E7E"/>
    <w:rsid w:val="007E770D"/>
    <w:rsid w:val="007F2BDB"/>
    <w:rsid w:val="007F6253"/>
    <w:rsid w:val="00804F2A"/>
    <w:rsid w:val="00806E7E"/>
    <w:rsid w:val="008370CE"/>
    <w:rsid w:val="00853B8E"/>
    <w:rsid w:val="0085501B"/>
    <w:rsid w:val="00863D3F"/>
    <w:rsid w:val="008668D0"/>
    <w:rsid w:val="00883789"/>
    <w:rsid w:val="00894108"/>
    <w:rsid w:val="008A091E"/>
    <w:rsid w:val="008B2F72"/>
    <w:rsid w:val="008C46F2"/>
    <w:rsid w:val="008C4D78"/>
    <w:rsid w:val="008E4E16"/>
    <w:rsid w:val="008E510B"/>
    <w:rsid w:val="008F7390"/>
    <w:rsid w:val="00935BAB"/>
    <w:rsid w:val="00936A30"/>
    <w:rsid w:val="009438E4"/>
    <w:rsid w:val="00971CFB"/>
    <w:rsid w:val="0098501C"/>
    <w:rsid w:val="00996EFB"/>
    <w:rsid w:val="009C1967"/>
    <w:rsid w:val="00A334F2"/>
    <w:rsid w:val="00A9124E"/>
    <w:rsid w:val="00AB3F7A"/>
    <w:rsid w:val="00AC257E"/>
    <w:rsid w:val="00AD197D"/>
    <w:rsid w:val="00AE3D9E"/>
    <w:rsid w:val="00AF6D45"/>
    <w:rsid w:val="00AF7F4C"/>
    <w:rsid w:val="00B50D5A"/>
    <w:rsid w:val="00B6085A"/>
    <w:rsid w:val="00B8646D"/>
    <w:rsid w:val="00BB5590"/>
    <w:rsid w:val="00BD680C"/>
    <w:rsid w:val="00BE0C98"/>
    <w:rsid w:val="00C13086"/>
    <w:rsid w:val="00C206F4"/>
    <w:rsid w:val="00C32454"/>
    <w:rsid w:val="00C504B3"/>
    <w:rsid w:val="00C72079"/>
    <w:rsid w:val="00C8189C"/>
    <w:rsid w:val="00C86354"/>
    <w:rsid w:val="00CC4182"/>
    <w:rsid w:val="00CD4200"/>
    <w:rsid w:val="00CF6B2B"/>
    <w:rsid w:val="00D0694C"/>
    <w:rsid w:val="00D06B50"/>
    <w:rsid w:val="00D160E5"/>
    <w:rsid w:val="00D22104"/>
    <w:rsid w:val="00D31EE3"/>
    <w:rsid w:val="00D32A46"/>
    <w:rsid w:val="00D47D12"/>
    <w:rsid w:val="00D47D84"/>
    <w:rsid w:val="00D96D15"/>
    <w:rsid w:val="00DA7AF8"/>
    <w:rsid w:val="00DB1D9F"/>
    <w:rsid w:val="00DB62B0"/>
    <w:rsid w:val="00DB6983"/>
    <w:rsid w:val="00DC0836"/>
    <w:rsid w:val="00DE4096"/>
    <w:rsid w:val="00DF41FD"/>
    <w:rsid w:val="00E00657"/>
    <w:rsid w:val="00E13C22"/>
    <w:rsid w:val="00E150BD"/>
    <w:rsid w:val="00E215F8"/>
    <w:rsid w:val="00E21C00"/>
    <w:rsid w:val="00E44160"/>
    <w:rsid w:val="00E44369"/>
    <w:rsid w:val="00E8266F"/>
    <w:rsid w:val="00E8502E"/>
    <w:rsid w:val="00E94A7A"/>
    <w:rsid w:val="00EF2F4D"/>
    <w:rsid w:val="00F160C1"/>
    <w:rsid w:val="00F20A03"/>
    <w:rsid w:val="00F34778"/>
    <w:rsid w:val="00F51E3E"/>
    <w:rsid w:val="00F70EB5"/>
    <w:rsid w:val="00FA1A5D"/>
    <w:rsid w:val="00FA4046"/>
    <w:rsid w:val="00FB4725"/>
    <w:rsid w:val="00FC6746"/>
    <w:rsid w:val="00FE29E0"/>
    <w:rsid w:val="4CCF032A"/>
    <w:rsid w:val="70E80263"/>
    <w:rsid w:val="7E8674D7"/>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ocked="1"/>
    <w:lsdException w:uiPriority="99" w:name="Table Theme"/>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99"/>
    <w:rPr>
      <w:rFonts w:cs="Times New Roman"/>
      <w:color w:val="0000FF"/>
      <w:u w:val="single"/>
    </w:rPr>
  </w:style>
  <w:style w:type="paragraph" w:styleId="5">
    <w:name w:val="Balloon Text"/>
    <w:basedOn w:val="1"/>
    <w:link w:val="11"/>
    <w:semiHidden/>
    <w:qFormat/>
    <w:uiPriority w:val="99"/>
    <w:rPr>
      <w:rFonts w:ascii="Tahoma" w:hAnsi="Tahoma" w:cs="Tahoma"/>
      <w:sz w:val="16"/>
      <w:szCs w:val="16"/>
    </w:rPr>
  </w:style>
  <w:style w:type="paragraph" w:styleId="6">
    <w:name w:val="header"/>
    <w:basedOn w:val="1"/>
    <w:link w:val="9"/>
    <w:uiPriority w:val="99"/>
    <w:pPr>
      <w:tabs>
        <w:tab w:val="center" w:pos="4677"/>
        <w:tab w:val="right" w:pos="9355"/>
      </w:tabs>
    </w:pPr>
  </w:style>
  <w:style w:type="paragraph" w:styleId="7">
    <w:name w:val="footer"/>
    <w:basedOn w:val="1"/>
    <w:link w:val="10"/>
    <w:qFormat/>
    <w:uiPriority w:val="99"/>
    <w:pPr>
      <w:tabs>
        <w:tab w:val="center" w:pos="4677"/>
        <w:tab w:val="right" w:pos="9355"/>
      </w:tabs>
    </w:pPr>
  </w:style>
  <w:style w:type="table" w:styleId="8">
    <w:name w:val="Table Grid"/>
    <w:basedOn w:val="3"/>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Верхний колонтитул Знак"/>
    <w:basedOn w:val="2"/>
    <w:link w:val="6"/>
    <w:qFormat/>
    <w:locked/>
    <w:uiPriority w:val="99"/>
    <w:rPr>
      <w:rFonts w:ascii="Times New Roman" w:hAnsi="Times New Roman" w:cs="Times New Roman"/>
      <w:sz w:val="20"/>
      <w:szCs w:val="20"/>
      <w:lang w:eastAsia="ru-RU"/>
    </w:rPr>
  </w:style>
  <w:style w:type="character" w:customStyle="1" w:styleId="10">
    <w:name w:val="Нижний колонтитул Знак"/>
    <w:basedOn w:val="2"/>
    <w:link w:val="7"/>
    <w:qFormat/>
    <w:locked/>
    <w:uiPriority w:val="99"/>
    <w:rPr>
      <w:rFonts w:ascii="Times New Roman" w:hAnsi="Times New Roman" w:cs="Times New Roman"/>
      <w:sz w:val="20"/>
      <w:szCs w:val="20"/>
      <w:lang w:eastAsia="ru-RU"/>
    </w:rPr>
  </w:style>
  <w:style w:type="character" w:customStyle="1" w:styleId="11">
    <w:name w:val="Текст выноски Знак"/>
    <w:basedOn w:val="2"/>
    <w:link w:val="5"/>
    <w:semiHidden/>
    <w:qFormat/>
    <w:locked/>
    <w:uiPriority w:val="99"/>
    <w:rPr>
      <w:rFonts w:ascii="Tahoma" w:hAnsi="Tahoma" w:cs="Tahoma"/>
      <w:sz w:val="16"/>
      <w:szCs w:val="1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902</Words>
  <Characters>5142</Characters>
  <Lines>42</Lines>
  <Paragraphs>12</Paragraphs>
  <TotalTime>91</TotalTime>
  <ScaleCrop>false</ScaleCrop>
  <LinksUpToDate>false</LinksUpToDate>
  <CharactersWithSpaces>6032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2024-06-03T08:24:00Z</dcterms:created>
  <dc:creator>Андрей</dc:creator>
  <cp:lastModifiedBy>1</cp:lastModifiedBy>
  <dcterms:modified xsi:type="dcterms:W3CDTF">2024-06-03T11:30:45Z</dcterms:modified>
  <dc:title>ДОГОВОР ПОСТАВКИ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3B315499C8B2464C92752332CA0B4765_12</vt:lpwstr>
  </property>
</Properties>
</file>