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D3DA" w14:textId="77777777" w:rsidR="00E813CE" w:rsidRPr="00916BFE" w:rsidRDefault="00E813CE" w:rsidP="00E813CE">
      <w:pPr>
        <w:jc w:val="center"/>
        <w:rPr>
          <w:b/>
        </w:rPr>
      </w:pPr>
    </w:p>
    <w:p w14:paraId="6B7A2AE8" w14:textId="77777777" w:rsidR="00E813CE" w:rsidRPr="00916BFE" w:rsidRDefault="00E813CE" w:rsidP="00E813CE">
      <w:pPr>
        <w:jc w:val="center"/>
        <w:rPr>
          <w:b/>
        </w:rPr>
      </w:pPr>
      <w:r w:rsidRPr="00916BFE">
        <w:rPr>
          <w:b/>
        </w:rPr>
        <w:t>ТЕХНИЧЕСКОЕ ЗАДАНИЕ</w:t>
      </w:r>
    </w:p>
    <w:tbl>
      <w:tblPr>
        <w:tblpPr w:leftFromText="181" w:rightFromText="181" w:vertAnchor="text" w:horzAnchor="margin" w:tblpY="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218"/>
        <w:gridCol w:w="6974"/>
      </w:tblGrid>
      <w:tr w:rsidR="00866D5F" w:rsidRPr="007D3172" w14:paraId="6F43AC8C" w14:textId="77777777" w:rsidTr="00B1368D">
        <w:trPr>
          <w:trHeight w:val="529"/>
        </w:trPr>
        <w:tc>
          <w:tcPr>
            <w:tcW w:w="576" w:type="dxa"/>
            <w:tcBorders>
              <w:top w:val="single" w:sz="4" w:space="0" w:color="000000"/>
              <w:left w:val="single" w:sz="4" w:space="0" w:color="000000"/>
              <w:bottom w:val="single" w:sz="4" w:space="0" w:color="000000"/>
              <w:right w:val="single" w:sz="4" w:space="0" w:color="000000"/>
            </w:tcBorders>
            <w:hideMark/>
          </w:tcPr>
          <w:p w14:paraId="48CD08E2" w14:textId="77777777" w:rsidR="00866D5F" w:rsidRPr="007D3172" w:rsidRDefault="00866D5F" w:rsidP="00B1368D">
            <w:pPr>
              <w:widowControl w:val="0"/>
              <w:spacing w:line="240" w:lineRule="atLeast"/>
              <w:contextualSpacing/>
              <w:jc w:val="both"/>
              <w:rPr>
                <w:b/>
                <w:lang w:bidi="ru-RU"/>
              </w:rPr>
            </w:pPr>
            <w:r w:rsidRPr="007D3172">
              <w:rPr>
                <w:b/>
                <w:lang w:bidi="ru-RU"/>
              </w:rPr>
              <w:t>1.</w:t>
            </w:r>
          </w:p>
        </w:tc>
        <w:tc>
          <w:tcPr>
            <w:tcW w:w="3218" w:type="dxa"/>
            <w:tcBorders>
              <w:top w:val="single" w:sz="4" w:space="0" w:color="000000"/>
              <w:left w:val="single" w:sz="4" w:space="0" w:color="000000"/>
              <w:bottom w:val="single" w:sz="4" w:space="0" w:color="000000"/>
              <w:right w:val="single" w:sz="4" w:space="0" w:color="000000"/>
            </w:tcBorders>
            <w:hideMark/>
          </w:tcPr>
          <w:p w14:paraId="7CDA90A7" w14:textId="77777777" w:rsidR="00866D5F" w:rsidRPr="007D3172" w:rsidRDefault="00866D5F" w:rsidP="00B1368D">
            <w:pPr>
              <w:widowControl w:val="0"/>
              <w:spacing w:line="240" w:lineRule="atLeast"/>
              <w:contextualSpacing/>
              <w:rPr>
                <w:b/>
                <w:lang w:bidi="ru-RU"/>
              </w:rPr>
            </w:pPr>
            <w:r w:rsidRPr="007D3172">
              <w:rPr>
                <w:b/>
                <w:lang w:bidi="ru-RU"/>
              </w:rPr>
              <w:t>Объект закупки</w:t>
            </w:r>
          </w:p>
        </w:tc>
        <w:tc>
          <w:tcPr>
            <w:tcW w:w="6974" w:type="dxa"/>
            <w:tcBorders>
              <w:top w:val="single" w:sz="4" w:space="0" w:color="000000"/>
              <w:left w:val="single" w:sz="4" w:space="0" w:color="000000"/>
              <w:bottom w:val="single" w:sz="4" w:space="0" w:color="000000"/>
              <w:right w:val="single" w:sz="4" w:space="0" w:color="000000"/>
            </w:tcBorders>
            <w:hideMark/>
          </w:tcPr>
          <w:p w14:paraId="67EC4C9A" w14:textId="77777777" w:rsidR="00866D5F" w:rsidRPr="007D3172" w:rsidRDefault="00866D5F" w:rsidP="006264BC">
            <w:pPr>
              <w:widowControl w:val="0"/>
              <w:spacing w:line="240" w:lineRule="atLeast"/>
              <w:contextualSpacing/>
              <w:jc w:val="both"/>
              <w:rPr>
                <w:color w:val="000000" w:themeColor="text1"/>
              </w:rPr>
            </w:pPr>
            <w:r w:rsidRPr="007D3172">
              <w:rPr>
                <w:color w:val="000000" w:themeColor="text1"/>
              </w:rPr>
              <w:t xml:space="preserve">Выполнение работ по монтажу и пусконаладке систем видеонаблюдения </w:t>
            </w:r>
            <w:r>
              <w:rPr>
                <w:bCs/>
                <w:color w:val="000000" w:themeColor="text1"/>
              </w:rPr>
              <w:t>на</w:t>
            </w:r>
            <w:r w:rsidRPr="007D3172">
              <w:rPr>
                <w:bCs/>
                <w:color w:val="000000" w:themeColor="text1"/>
              </w:rPr>
              <w:t xml:space="preserve"> </w:t>
            </w:r>
            <w:r>
              <w:t>объектах</w:t>
            </w:r>
            <w:r w:rsidRPr="00916BFE">
              <w:t xml:space="preserve"> транспортной инфраструктуры города Челябинска</w:t>
            </w:r>
          </w:p>
        </w:tc>
      </w:tr>
      <w:tr w:rsidR="00866D5F" w:rsidRPr="007D3172" w14:paraId="789AD9CA"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123F79B0" w14:textId="77777777" w:rsidR="00866D5F" w:rsidRPr="007D3172" w:rsidRDefault="00866D5F" w:rsidP="00866D5F">
            <w:pPr>
              <w:widowControl w:val="0"/>
              <w:spacing w:line="240" w:lineRule="atLeast"/>
              <w:contextualSpacing/>
              <w:jc w:val="both"/>
              <w:rPr>
                <w:b/>
                <w:lang w:bidi="ru-RU"/>
              </w:rPr>
            </w:pPr>
            <w:r w:rsidRPr="007D3172">
              <w:rPr>
                <w:b/>
                <w:lang w:bidi="ru-RU"/>
              </w:rPr>
              <w:t>2.</w:t>
            </w:r>
          </w:p>
        </w:tc>
        <w:tc>
          <w:tcPr>
            <w:tcW w:w="3218" w:type="dxa"/>
            <w:tcBorders>
              <w:top w:val="single" w:sz="4" w:space="0" w:color="000000"/>
              <w:left w:val="single" w:sz="4" w:space="0" w:color="000000"/>
              <w:bottom w:val="single" w:sz="4" w:space="0" w:color="000000"/>
              <w:right w:val="single" w:sz="4" w:space="0" w:color="000000"/>
            </w:tcBorders>
            <w:hideMark/>
          </w:tcPr>
          <w:p w14:paraId="282C0E1C" w14:textId="7F863589" w:rsidR="00866D5F" w:rsidRPr="007D3172" w:rsidRDefault="00866D5F" w:rsidP="00866D5F">
            <w:pPr>
              <w:widowControl w:val="0"/>
              <w:spacing w:line="240" w:lineRule="atLeast"/>
              <w:contextualSpacing/>
              <w:jc w:val="both"/>
              <w:rPr>
                <w:b/>
                <w:bCs/>
                <w:lang w:bidi="ru-RU"/>
              </w:rPr>
            </w:pPr>
            <w:r w:rsidRPr="007D3172">
              <w:rPr>
                <w:b/>
                <w:lang w:bidi="ru-RU"/>
              </w:rPr>
              <w:t>Адрес объек</w:t>
            </w:r>
            <w:r w:rsidR="00CF6DBA">
              <w:rPr>
                <w:b/>
                <w:lang w:bidi="ru-RU"/>
              </w:rPr>
              <w:t>та</w:t>
            </w:r>
            <w:r w:rsidRPr="007D3172">
              <w:rPr>
                <w:b/>
                <w:lang w:bidi="ru-RU"/>
              </w:rPr>
              <w:t xml:space="preserve"> выполнения работ </w:t>
            </w:r>
          </w:p>
        </w:tc>
        <w:tc>
          <w:tcPr>
            <w:tcW w:w="6974" w:type="dxa"/>
            <w:tcBorders>
              <w:top w:val="single" w:sz="4" w:space="0" w:color="000000"/>
              <w:left w:val="single" w:sz="4" w:space="0" w:color="000000"/>
              <w:bottom w:val="single" w:sz="4" w:space="0" w:color="000000"/>
              <w:right w:val="single" w:sz="4" w:space="0" w:color="000000"/>
            </w:tcBorders>
          </w:tcPr>
          <w:p w14:paraId="3D26125A" w14:textId="5F0A1FB9" w:rsidR="00866D5F" w:rsidRPr="00A41072" w:rsidRDefault="00A41072" w:rsidP="00866D5F">
            <w:pPr>
              <w:widowControl w:val="0"/>
              <w:jc w:val="both"/>
              <w:rPr>
                <w:bCs/>
              </w:rPr>
            </w:pPr>
            <w:r w:rsidRPr="00A41072">
              <w:rPr>
                <w:bCs/>
              </w:rPr>
              <w:t>М</w:t>
            </w:r>
            <w:r w:rsidRPr="00A41072">
              <w:rPr>
                <w:bCs/>
                <w:color w:val="000000" w:themeColor="text1"/>
              </w:rPr>
              <w:t>онтаж и пусконаладка систем видеонаблюдения</w:t>
            </w:r>
            <w:r w:rsidRPr="00A41072">
              <w:rPr>
                <w:bCs/>
              </w:rPr>
              <w:t xml:space="preserve"> на</w:t>
            </w:r>
            <w:r w:rsidRPr="00A41072">
              <w:rPr>
                <w:bCs/>
                <w:szCs w:val="20"/>
              </w:rPr>
              <w:t xml:space="preserve"> мосту через р. Миасс по проспекту Победы</w:t>
            </w:r>
          </w:p>
        </w:tc>
      </w:tr>
      <w:tr w:rsidR="00866D5F" w:rsidRPr="007D3172" w14:paraId="40310656"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67A20514" w14:textId="77777777" w:rsidR="00866D5F" w:rsidRPr="007D3172" w:rsidRDefault="00866D5F" w:rsidP="00B1368D">
            <w:pPr>
              <w:widowControl w:val="0"/>
              <w:spacing w:line="240" w:lineRule="atLeast"/>
              <w:contextualSpacing/>
              <w:jc w:val="both"/>
              <w:rPr>
                <w:b/>
                <w:lang w:bidi="ru-RU"/>
              </w:rPr>
            </w:pPr>
            <w:r w:rsidRPr="007D3172">
              <w:rPr>
                <w:b/>
                <w:lang w:bidi="ru-RU"/>
              </w:rPr>
              <w:t>3.</w:t>
            </w:r>
          </w:p>
        </w:tc>
        <w:tc>
          <w:tcPr>
            <w:tcW w:w="3218" w:type="dxa"/>
            <w:tcBorders>
              <w:top w:val="single" w:sz="4" w:space="0" w:color="000000"/>
              <w:left w:val="single" w:sz="4" w:space="0" w:color="000000"/>
              <w:bottom w:val="single" w:sz="4" w:space="0" w:color="000000"/>
              <w:right w:val="single" w:sz="4" w:space="0" w:color="000000"/>
            </w:tcBorders>
            <w:hideMark/>
          </w:tcPr>
          <w:p w14:paraId="4DA9C348" w14:textId="77777777" w:rsidR="00866D5F" w:rsidRPr="007D3172" w:rsidRDefault="00866D5F" w:rsidP="00B1368D">
            <w:pPr>
              <w:widowControl w:val="0"/>
              <w:spacing w:line="240" w:lineRule="atLeast"/>
              <w:contextualSpacing/>
              <w:rPr>
                <w:b/>
                <w:bCs/>
                <w:lang w:bidi="ru-RU"/>
              </w:rPr>
            </w:pPr>
            <w:r w:rsidRPr="007D3172">
              <w:rPr>
                <w:b/>
                <w:lang w:bidi="ru-RU"/>
              </w:rPr>
              <w:t>Сроки проведения работ</w:t>
            </w:r>
          </w:p>
        </w:tc>
        <w:tc>
          <w:tcPr>
            <w:tcW w:w="6974" w:type="dxa"/>
            <w:tcBorders>
              <w:top w:val="single" w:sz="4" w:space="0" w:color="000000"/>
              <w:left w:val="single" w:sz="4" w:space="0" w:color="000000"/>
              <w:bottom w:val="single" w:sz="4" w:space="0" w:color="000000"/>
              <w:right w:val="single" w:sz="4" w:space="0" w:color="000000"/>
            </w:tcBorders>
          </w:tcPr>
          <w:p w14:paraId="04B57408" w14:textId="185ACD00" w:rsidR="00866D5F" w:rsidRPr="007D3172" w:rsidRDefault="00866D5F" w:rsidP="001A05C7">
            <w:pPr>
              <w:spacing w:line="240" w:lineRule="atLeast"/>
              <w:contextualSpacing/>
              <w:jc w:val="both"/>
            </w:pPr>
            <w:r w:rsidRPr="007D3172">
              <w:t xml:space="preserve">В течении </w:t>
            </w:r>
            <w:r>
              <w:t>1</w:t>
            </w:r>
            <w:r w:rsidR="001A05C7">
              <w:t>5</w:t>
            </w:r>
            <w:r w:rsidRPr="007D3172">
              <w:t>0 дней с даты заключения контракта</w:t>
            </w:r>
            <w:r>
              <w:t>;</w:t>
            </w:r>
          </w:p>
        </w:tc>
      </w:tr>
      <w:tr w:rsidR="00866D5F" w:rsidRPr="007D3172" w14:paraId="0ADDC8C9"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33CCEA42" w14:textId="77777777" w:rsidR="00866D5F" w:rsidRPr="007D3172" w:rsidRDefault="00866D5F" w:rsidP="00B1368D">
            <w:pPr>
              <w:widowControl w:val="0"/>
              <w:spacing w:line="240" w:lineRule="atLeast"/>
              <w:contextualSpacing/>
              <w:jc w:val="both"/>
              <w:rPr>
                <w:b/>
                <w:lang w:bidi="ru-RU"/>
              </w:rPr>
            </w:pPr>
            <w:r w:rsidRPr="007D3172">
              <w:rPr>
                <w:b/>
                <w:lang w:bidi="ru-RU"/>
              </w:rPr>
              <w:t>4.</w:t>
            </w:r>
          </w:p>
        </w:tc>
        <w:tc>
          <w:tcPr>
            <w:tcW w:w="3218" w:type="dxa"/>
            <w:tcBorders>
              <w:top w:val="single" w:sz="4" w:space="0" w:color="000000"/>
              <w:left w:val="single" w:sz="4" w:space="0" w:color="000000"/>
              <w:bottom w:val="single" w:sz="4" w:space="0" w:color="000000"/>
              <w:right w:val="single" w:sz="4" w:space="0" w:color="000000"/>
            </w:tcBorders>
            <w:hideMark/>
          </w:tcPr>
          <w:p w14:paraId="5743B7B9" w14:textId="77777777" w:rsidR="00866D5F" w:rsidRPr="007D3172" w:rsidRDefault="00866D5F" w:rsidP="00B1368D">
            <w:pPr>
              <w:widowControl w:val="0"/>
              <w:spacing w:line="240" w:lineRule="atLeast"/>
              <w:contextualSpacing/>
              <w:rPr>
                <w:b/>
                <w:bCs/>
                <w:lang w:bidi="ru-RU"/>
              </w:rPr>
            </w:pPr>
            <w:r w:rsidRPr="007D3172">
              <w:rPr>
                <w:b/>
                <w:lang w:bidi="ru-RU"/>
              </w:rPr>
              <w:t>Цели выполнения работ</w:t>
            </w:r>
          </w:p>
        </w:tc>
        <w:tc>
          <w:tcPr>
            <w:tcW w:w="6974" w:type="dxa"/>
            <w:tcBorders>
              <w:top w:val="single" w:sz="4" w:space="0" w:color="000000"/>
              <w:left w:val="single" w:sz="4" w:space="0" w:color="000000"/>
              <w:bottom w:val="single" w:sz="4" w:space="0" w:color="000000"/>
              <w:right w:val="single" w:sz="4" w:space="0" w:color="000000"/>
            </w:tcBorders>
          </w:tcPr>
          <w:p w14:paraId="5BEC1490" w14:textId="77777777" w:rsidR="00866D5F" w:rsidRPr="007D3172" w:rsidRDefault="00866D5F" w:rsidP="00B1368D">
            <w:pPr>
              <w:tabs>
                <w:tab w:val="left" w:pos="900"/>
              </w:tabs>
              <w:spacing w:line="240" w:lineRule="atLeast"/>
              <w:ind w:right="201"/>
              <w:contextualSpacing/>
              <w:jc w:val="both"/>
            </w:pPr>
            <w:r w:rsidRPr="00916BFE">
              <w:t>Обеспечение безопасности критических элементов мостовых сооружений, общественной безопасности, профилактики, пресечения, расследования и раскрытия преступной и иной противоправной деятельности, поддержания общественной безопасности и охраны общественного порядка в г. Челябинске.</w:t>
            </w:r>
          </w:p>
        </w:tc>
      </w:tr>
      <w:tr w:rsidR="00866D5F" w:rsidRPr="007D3172" w14:paraId="0DB8A9C1" w14:textId="77777777" w:rsidTr="00B1368D">
        <w:tc>
          <w:tcPr>
            <w:tcW w:w="576" w:type="dxa"/>
            <w:tcBorders>
              <w:top w:val="single" w:sz="4" w:space="0" w:color="000000"/>
              <w:left w:val="single" w:sz="4" w:space="0" w:color="000000"/>
              <w:bottom w:val="single" w:sz="4" w:space="0" w:color="000000"/>
              <w:right w:val="single" w:sz="4" w:space="0" w:color="000000"/>
            </w:tcBorders>
          </w:tcPr>
          <w:p w14:paraId="796C6CC8" w14:textId="77777777" w:rsidR="00866D5F" w:rsidRPr="007D3172" w:rsidRDefault="00866D5F" w:rsidP="00B1368D">
            <w:pPr>
              <w:widowControl w:val="0"/>
              <w:spacing w:line="240" w:lineRule="atLeast"/>
              <w:contextualSpacing/>
              <w:jc w:val="both"/>
              <w:rPr>
                <w:b/>
                <w:lang w:bidi="ru-RU"/>
              </w:rPr>
            </w:pPr>
            <w:r w:rsidRPr="007D3172">
              <w:rPr>
                <w:b/>
                <w:lang w:bidi="ru-RU"/>
              </w:rPr>
              <w:t>5.</w:t>
            </w:r>
          </w:p>
        </w:tc>
        <w:tc>
          <w:tcPr>
            <w:tcW w:w="3218" w:type="dxa"/>
            <w:tcBorders>
              <w:top w:val="single" w:sz="4" w:space="0" w:color="000000"/>
              <w:left w:val="single" w:sz="4" w:space="0" w:color="000000"/>
              <w:bottom w:val="single" w:sz="4" w:space="0" w:color="000000"/>
              <w:right w:val="single" w:sz="4" w:space="0" w:color="000000"/>
            </w:tcBorders>
          </w:tcPr>
          <w:p w14:paraId="4F962379" w14:textId="77777777" w:rsidR="00866D5F" w:rsidRPr="007D3172" w:rsidRDefault="00866D5F" w:rsidP="00B1368D">
            <w:pPr>
              <w:widowControl w:val="0"/>
              <w:spacing w:line="240" w:lineRule="atLeast"/>
              <w:contextualSpacing/>
              <w:jc w:val="both"/>
              <w:rPr>
                <w:b/>
                <w:bCs/>
                <w:lang w:bidi="ru-RU"/>
              </w:rPr>
            </w:pPr>
            <w:r w:rsidRPr="007D3172">
              <w:rPr>
                <w:b/>
                <w:bCs/>
                <w:lang w:bidi="ru-RU"/>
              </w:rPr>
              <w:t>Условные обозначения</w:t>
            </w:r>
          </w:p>
        </w:tc>
        <w:tc>
          <w:tcPr>
            <w:tcW w:w="6974" w:type="dxa"/>
            <w:tcBorders>
              <w:top w:val="single" w:sz="4" w:space="0" w:color="000000"/>
              <w:left w:val="single" w:sz="4" w:space="0" w:color="000000"/>
              <w:bottom w:val="single" w:sz="4" w:space="0" w:color="000000"/>
              <w:right w:val="single" w:sz="4" w:space="0" w:color="000000"/>
            </w:tcBorders>
          </w:tcPr>
          <w:p w14:paraId="4DDBCBAC" w14:textId="77777777" w:rsidR="00866D5F" w:rsidRPr="00916BFE" w:rsidRDefault="00866D5F" w:rsidP="00866D5F">
            <w:pPr>
              <w:widowControl w:val="0"/>
              <w:jc w:val="both"/>
            </w:pPr>
            <w:r w:rsidRPr="00916BFE">
              <w:t>СВН — система видеонаблюдения</w:t>
            </w:r>
          </w:p>
          <w:p w14:paraId="042162D9" w14:textId="77777777" w:rsidR="00866D5F" w:rsidRPr="00916BFE" w:rsidRDefault="00866D5F" w:rsidP="00866D5F">
            <w:pPr>
              <w:widowControl w:val="0"/>
              <w:jc w:val="both"/>
            </w:pPr>
            <w:r w:rsidRPr="00916BFE">
              <w:t>СКС – структурированная кабельная система</w:t>
            </w:r>
          </w:p>
          <w:p w14:paraId="0FD9DEC0" w14:textId="77777777" w:rsidR="00866D5F" w:rsidRPr="00916BFE" w:rsidRDefault="00866D5F" w:rsidP="00866D5F">
            <w:pPr>
              <w:widowControl w:val="0"/>
              <w:jc w:val="both"/>
            </w:pPr>
            <w:r w:rsidRPr="00916BFE">
              <w:t>КШ — коммутационный шкаф</w:t>
            </w:r>
          </w:p>
          <w:p w14:paraId="34431CE7" w14:textId="77777777" w:rsidR="00866D5F" w:rsidRPr="007D3172" w:rsidRDefault="00866D5F" w:rsidP="00866D5F">
            <w:pPr>
              <w:widowControl w:val="0"/>
              <w:spacing w:line="240" w:lineRule="atLeast"/>
              <w:contextualSpacing/>
              <w:jc w:val="both"/>
              <w:rPr>
                <w:b/>
                <w:bCs/>
                <w:lang w:bidi="ru-RU"/>
              </w:rPr>
            </w:pPr>
            <w:r w:rsidRPr="00916BFE">
              <w:t>FTP-кабель — медная витая пара</w:t>
            </w:r>
          </w:p>
        </w:tc>
      </w:tr>
      <w:tr w:rsidR="00866D5F" w:rsidRPr="007D3172" w14:paraId="73770E9C"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005510CE" w14:textId="77777777" w:rsidR="00866D5F" w:rsidRPr="007D3172" w:rsidRDefault="00866D5F" w:rsidP="00B1368D">
            <w:pPr>
              <w:widowControl w:val="0"/>
              <w:spacing w:line="240" w:lineRule="atLeast"/>
              <w:contextualSpacing/>
              <w:jc w:val="both"/>
              <w:rPr>
                <w:b/>
                <w:lang w:bidi="ru-RU"/>
              </w:rPr>
            </w:pPr>
            <w:r w:rsidRPr="007D3172">
              <w:rPr>
                <w:b/>
                <w:lang w:bidi="ru-RU"/>
              </w:rPr>
              <w:t>6.</w:t>
            </w:r>
          </w:p>
        </w:tc>
        <w:tc>
          <w:tcPr>
            <w:tcW w:w="10192" w:type="dxa"/>
            <w:gridSpan w:val="2"/>
            <w:tcBorders>
              <w:top w:val="single" w:sz="4" w:space="0" w:color="000000"/>
              <w:left w:val="single" w:sz="4" w:space="0" w:color="000000"/>
              <w:bottom w:val="single" w:sz="4" w:space="0" w:color="000000"/>
              <w:right w:val="single" w:sz="4" w:space="0" w:color="000000"/>
            </w:tcBorders>
            <w:hideMark/>
          </w:tcPr>
          <w:p w14:paraId="5A727172" w14:textId="77777777" w:rsidR="00866D5F" w:rsidRPr="007D3172" w:rsidRDefault="00866D5F" w:rsidP="00B1368D">
            <w:pPr>
              <w:widowControl w:val="0"/>
              <w:spacing w:line="240" w:lineRule="atLeast"/>
              <w:contextualSpacing/>
              <w:jc w:val="both"/>
              <w:rPr>
                <w:b/>
                <w:bCs/>
                <w:lang w:bidi="ru-RU"/>
              </w:rPr>
            </w:pPr>
            <w:r w:rsidRPr="007D3172">
              <w:rPr>
                <w:b/>
                <w:bCs/>
                <w:lang w:bidi="ru-RU"/>
              </w:rPr>
              <w:t>Условия выполнения работ</w:t>
            </w:r>
          </w:p>
        </w:tc>
      </w:tr>
      <w:tr w:rsidR="00866D5F" w:rsidRPr="007D3172" w14:paraId="6FED33BE" w14:textId="77777777" w:rsidTr="00B1368D">
        <w:trPr>
          <w:trHeight w:val="5501"/>
        </w:trPr>
        <w:tc>
          <w:tcPr>
            <w:tcW w:w="576" w:type="dxa"/>
            <w:tcBorders>
              <w:top w:val="single" w:sz="4" w:space="0" w:color="000000"/>
              <w:left w:val="single" w:sz="4" w:space="0" w:color="000000"/>
              <w:bottom w:val="single" w:sz="4" w:space="0" w:color="auto"/>
              <w:right w:val="single" w:sz="4" w:space="0" w:color="000000"/>
            </w:tcBorders>
            <w:hideMark/>
          </w:tcPr>
          <w:p w14:paraId="397869FD" w14:textId="77777777" w:rsidR="00866D5F" w:rsidRPr="007D3172" w:rsidRDefault="00866D5F" w:rsidP="00B1368D">
            <w:pPr>
              <w:widowControl w:val="0"/>
              <w:spacing w:line="240" w:lineRule="atLeast"/>
              <w:contextualSpacing/>
              <w:jc w:val="both"/>
              <w:rPr>
                <w:b/>
                <w:lang w:bidi="ru-RU"/>
              </w:rPr>
            </w:pPr>
            <w:r w:rsidRPr="007D3172">
              <w:rPr>
                <w:b/>
                <w:lang w:bidi="ru-RU"/>
              </w:rPr>
              <w:t xml:space="preserve">6.1 </w:t>
            </w:r>
          </w:p>
        </w:tc>
        <w:tc>
          <w:tcPr>
            <w:tcW w:w="3218" w:type="dxa"/>
            <w:tcBorders>
              <w:top w:val="single" w:sz="4" w:space="0" w:color="000000"/>
              <w:left w:val="single" w:sz="4" w:space="0" w:color="000000"/>
              <w:bottom w:val="single" w:sz="4" w:space="0" w:color="000000"/>
              <w:right w:val="single" w:sz="4" w:space="0" w:color="000000"/>
            </w:tcBorders>
            <w:hideMark/>
          </w:tcPr>
          <w:p w14:paraId="5B86D75D" w14:textId="77777777" w:rsidR="00866D5F" w:rsidRPr="007D3172" w:rsidRDefault="00866D5F" w:rsidP="00B1368D">
            <w:pPr>
              <w:widowControl w:val="0"/>
              <w:spacing w:line="240" w:lineRule="atLeast"/>
              <w:contextualSpacing/>
              <w:rPr>
                <w:b/>
                <w:bCs/>
                <w:lang w:bidi="ru-RU"/>
              </w:rPr>
            </w:pPr>
            <w:r w:rsidRPr="007D3172">
              <w:rPr>
                <w:b/>
                <w:lang w:bidi="ru-RU"/>
              </w:rPr>
              <w:t xml:space="preserve">Соблюдение требований стандартов и норм </w:t>
            </w:r>
          </w:p>
        </w:tc>
        <w:tc>
          <w:tcPr>
            <w:tcW w:w="6974" w:type="dxa"/>
            <w:tcBorders>
              <w:top w:val="single" w:sz="4" w:space="0" w:color="000000"/>
              <w:left w:val="single" w:sz="4" w:space="0" w:color="000000"/>
              <w:bottom w:val="single" w:sz="4" w:space="0" w:color="000000"/>
              <w:right w:val="single" w:sz="4" w:space="0" w:color="000000"/>
            </w:tcBorders>
          </w:tcPr>
          <w:p w14:paraId="5F00FD6D" w14:textId="77777777" w:rsidR="00866D5F" w:rsidRPr="007D3172" w:rsidRDefault="00866D5F" w:rsidP="00B1368D">
            <w:pPr>
              <w:widowControl w:val="0"/>
              <w:spacing w:line="240" w:lineRule="atLeast"/>
              <w:ind w:left="-6"/>
              <w:jc w:val="both"/>
              <w:rPr>
                <w:lang w:bidi="ru-RU"/>
              </w:rPr>
            </w:pPr>
            <w:r w:rsidRPr="007D3172">
              <w:rPr>
                <w:lang w:bidi="ru-RU"/>
              </w:rPr>
              <w:t>1. ГОСТ Р 58242-2018 "Слаботочные системы. Кабельные системы. Телекоммуникационные пространства и помещения. Общие положения"</w:t>
            </w:r>
          </w:p>
          <w:p w14:paraId="440714FD" w14:textId="77777777" w:rsidR="00866D5F" w:rsidRPr="007D3172" w:rsidRDefault="00866D5F" w:rsidP="00B1368D">
            <w:pPr>
              <w:widowControl w:val="0"/>
              <w:spacing w:line="240" w:lineRule="atLeast"/>
              <w:ind w:left="-6"/>
              <w:jc w:val="both"/>
              <w:rPr>
                <w:lang w:bidi="ru-RU"/>
              </w:rPr>
            </w:pPr>
            <w:r w:rsidRPr="007D3172">
              <w:rPr>
                <w:lang w:bidi="ru-RU"/>
              </w:rPr>
              <w:t>2. ГОСТ Р 51558-2014. Средства и системы охранные телевизионные. Классификация. Общие технические требования. Методы испытаний.</w:t>
            </w:r>
          </w:p>
          <w:p w14:paraId="5EBD184F" w14:textId="77777777" w:rsidR="00866D5F" w:rsidRPr="007D3172" w:rsidRDefault="00866D5F" w:rsidP="00B1368D">
            <w:pPr>
              <w:widowControl w:val="0"/>
              <w:ind w:left="-6"/>
              <w:jc w:val="both"/>
              <w:rPr>
                <w:lang w:bidi="ru-RU"/>
              </w:rPr>
            </w:pPr>
            <w:r w:rsidRPr="007D3172">
              <w:rPr>
                <w:lang w:bidi="ru-RU"/>
              </w:rPr>
              <w:t>3. СП 76.13330.2016 (актуализированная редакция СНиП 3.05.06-85) «Электротехнические устройства»</w:t>
            </w:r>
          </w:p>
          <w:p w14:paraId="175A65D8" w14:textId="77777777" w:rsidR="00866D5F" w:rsidRPr="007D3172" w:rsidRDefault="00866D5F" w:rsidP="00B1368D">
            <w:pPr>
              <w:widowControl w:val="0"/>
              <w:ind w:left="-6"/>
              <w:jc w:val="both"/>
              <w:rPr>
                <w:lang w:bidi="ru-RU"/>
              </w:rPr>
            </w:pPr>
            <w:r w:rsidRPr="007D3172">
              <w:rPr>
                <w:bCs/>
                <w:spacing w:val="2"/>
                <w:kern w:val="32"/>
              </w:rPr>
              <w:t>4. СП 31-110-2003.  «Свод правил по проектированию и строительству. Проектирование и монтаж электроустановок жилых и общественных зданий. " (одобрен и рекомендован к применению Постановлением Госстроя РФ от 26.10.2003 N 194)»</w:t>
            </w:r>
          </w:p>
          <w:p w14:paraId="0201CC77" w14:textId="77777777" w:rsidR="00866D5F" w:rsidRPr="007D3172" w:rsidRDefault="00866D5F" w:rsidP="00B1368D">
            <w:pPr>
              <w:widowControl w:val="0"/>
              <w:ind w:left="-6"/>
              <w:jc w:val="both"/>
              <w:rPr>
                <w:lang w:bidi="ru-RU"/>
              </w:rPr>
            </w:pPr>
            <w:r w:rsidRPr="007D3172">
              <w:rPr>
                <w:bCs/>
                <w:spacing w:val="2"/>
                <w:kern w:val="32"/>
              </w:rPr>
              <w:t>5. ГОСТ 12.1.030-8</w:t>
            </w:r>
            <w:r>
              <w:rPr>
                <w:bCs/>
                <w:spacing w:val="2"/>
                <w:kern w:val="32"/>
              </w:rPr>
              <w:t xml:space="preserve">1. ССБТ. </w:t>
            </w:r>
            <w:r w:rsidRPr="007D3172">
              <w:rPr>
                <w:bCs/>
                <w:spacing w:val="2"/>
                <w:kern w:val="32"/>
              </w:rPr>
              <w:t>«Электробезопасность. Защитное заземление, зануление»</w:t>
            </w:r>
          </w:p>
          <w:p w14:paraId="1A0D9F2A" w14:textId="77777777" w:rsidR="00866D5F" w:rsidRPr="007D3172" w:rsidRDefault="00866D5F" w:rsidP="00B1368D">
            <w:pPr>
              <w:widowControl w:val="0"/>
              <w:ind w:left="-6"/>
              <w:jc w:val="both"/>
              <w:rPr>
                <w:lang w:bidi="ru-RU"/>
              </w:rPr>
            </w:pPr>
            <w:r w:rsidRPr="007D3172">
              <w:rPr>
                <w:bCs/>
                <w:spacing w:val="2"/>
                <w:kern w:val="32"/>
              </w:rPr>
              <w:t>6. ПУЭ «Правила устройства электроустановок» изд. 6 и 7</w:t>
            </w:r>
          </w:p>
          <w:p w14:paraId="179FCF00" w14:textId="77777777" w:rsidR="00866D5F" w:rsidRPr="007D3172" w:rsidRDefault="00866D5F" w:rsidP="00B1368D">
            <w:pPr>
              <w:widowControl w:val="0"/>
              <w:ind w:left="-6"/>
              <w:jc w:val="both"/>
              <w:rPr>
                <w:lang w:bidi="ru-RU"/>
              </w:rPr>
            </w:pPr>
            <w:r w:rsidRPr="007D3172">
              <w:rPr>
                <w:lang w:bidi="ru-RU"/>
              </w:rPr>
              <w:t>7. Федерального закона от 22.07.2008 №123-ФЗ "Технический регламент о требованиях пожарной безопасности</w:t>
            </w:r>
          </w:p>
          <w:p w14:paraId="68D4FB14" w14:textId="77777777" w:rsidR="00866D5F" w:rsidRPr="007D3172" w:rsidRDefault="00866D5F" w:rsidP="00B1368D">
            <w:pPr>
              <w:widowControl w:val="0"/>
              <w:ind w:left="-6"/>
              <w:jc w:val="both"/>
              <w:rPr>
                <w:lang w:bidi="ru-RU"/>
              </w:rPr>
            </w:pPr>
            <w:r w:rsidRPr="007D3172">
              <w:rPr>
                <w:bCs/>
                <w:spacing w:val="2"/>
                <w:kern w:val="32"/>
              </w:rPr>
              <w:t>8. СНиП 12-03-2001 "Безопасность труда в строительстве. Часть 1. Общие требования"</w:t>
            </w:r>
          </w:p>
          <w:p w14:paraId="4DB1246D" w14:textId="77777777" w:rsidR="00866D5F" w:rsidRPr="007D3172" w:rsidRDefault="00866D5F" w:rsidP="00B1368D">
            <w:pPr>
              <w:widowControl w:val="0"/>
              <w:ind w:left="-6"/>
              <w:jc w:val="both"/>
              <w:rPr>
                <w:lang w:bidi="ru-RU"/>
              </w:rPr>
            </w:pPr>
            <w:r w:rsidRPr="007D3172">
              <w:rPr>
                <w:bCs/>
                <w:spacing w:val="2"/>
                <w:kern w:val="32"/>
                <w:lang w:bidi="ru-RU"/>
              </w:rPr>
              <w:t>9. СНиП 12-04-2002 «Безопасность труда в строительстве. Часть 2. Строительное производство»</w:t>
            </w:r>
          </w:p>
          <w:p w14:paraId="1FCF5499" w14:textId="77777777" w:rsidR="00866D5F" w:rsidRPr="007D3172" w:rsidRDefault="00866D5F" w:rsidP="00B1368D">
            <w:pPr>
              <w:widowControl w:val="0"/>
              <w:spacing w:line="240" w:lineRule="atLeast"/>
              <w:ind w:left="212" w:hanging="218"/>
              <w:contextualSpacing/>
              <w:jc w:val="both"/>
              <w:rPr>
                <w:lang w:bidi="ru-RU"/>
              </w:rPr>
            </w:pPr>
          </w:p>
        </w:tc>
      </w:tr>
      <w:tr w:rsidR="00866D5F" w:rsidRPr="00A1458A" w14:paraId="70A0D856" w14:textId="77777777" w:rsidTr="00B1368D">
        <w:trPr>
          <w:trHeight w:val="333"/>
        </w:trPr>
        <w:tc>
          <w:tcPr>
            <w:tcW w:w="576" w:type="dxa"/>
            <w:tcBorders>
              <w:top w:val="single" w:sz="4" w:space="0" w:color="auto"/>
              <w:left w:val="single" w:sz="4" w:space="0" w:color="auto"/>
              <w:bottom w:val="single" w:sz="4" w:space="0" w:color="auto"/>
              <w:right w:val="single" w:sz="4" w:space="0" w:color="auto"/>
            </w:tcBorders>
            <w:hideMark/>
          </w:tcPr>
          <w:p w14:paraId="79E6E8C5" w14:textId="77777777" w:rsidR="00866D5F" w:rsidRPr="007D3172" w:rsidRDefault="00866D5F" w:rsidP="00B1368D">
            <w:pPr>
              <w:widowControl w:val="0"/>
              <w:spacing w:line="240" w:lineRule="atLeast"/>
              <w:contextualSpacing/>
              <w:jc w:val="both"/>
              <w:rPr>
                <w:b/>
                <w:lang w:bidi="ru-RU"/>
              </w:rPr>
            </w:pPr>
            <w:r w:rsidRPr="007D3172">
              <w:rPr>
                <w:b/>
                <w:lang w:bidi="ru-RU"/>
              </w:rPr>
              <w:t>6.2</w:t>
            </w:r>
          </w:p>
        </w:tc>
        <w:tc>
          <w:tcPr>
            <w:tcW w:w="3218" w:type="dxa"/>
            <w:tcBorders>
              <w:top w:val="single" w:sz="4" w:space="0" w:color="auto"/>
              <w:left w:val="single" w:sz="4" w:space="0" w:color="auto"/>
              <w:bottom w:val="single" w:sz="4" w:space="0" w:color="000000"/>
              <w:right w:val="single" w:sz="4" w:space="0" w:color="000000"/>
            </w:tcBorders>
            <w:hideMark/>
          </w:tcPr>
          <w:p w14:paraId="2A7CCB5F" w14:textId="77777777" w:rsidR="00866D5F" w:rsidRPr="007D3172" w:rsidRDefault="00866D5F" w:rsidP="00B1368D">
            <w:pPr>
              <w:widowControl w:val="0"/>
              <w:spacing w:line="240" w:lineRule="atLeast"/>
              <w:contextualSpacing/>
              <w:jc w:val="both"/>
              <w:rPr>
                <w:b/>
                <w:bCs/>
                <w:lang w:bidi="ru-RU"/>
              </w:rPr>
            </w:pPr>
            <w:r w:rsidRPr="007D3172">
              <w:rPr>
                <w:b/>
                <w:bCs/>
                <w:lang w:bidi="ru-RU"/>
              </w:rPr>
              <w:t>Согласование с Заказчиком</w:t>
            </w:r>
          </w:p>
        </w:tc>
        <w:tc>
          <w:tcPr>
            <w:tcW w:w="6974" w:type="dxa"/>
            <w:tcBorders>
              <w:top w:val="single" w:sz="4" w:space="0" w:color="auto"/>
              <w:left w:val="single" w:sz="4" w:space="0" w:color="000000"/>
              <w:bottom w:val="single" w:sz="4" w:space="0" w:color="000000"/>
              <w:right w:val="single" w:sz="4" w:space="0" w:color="000000"/>
            </w:tcBorders>
            <w:hideMark/>
          </w:tcPr>
          <w:p w14:paraId="1092D474" w14:textId="77777777" w:rsidR="00866D5F" w:rsidRPr="00A1458A" w:rsidRDefault="00866D5F" w:rsidP="00B1368D">
            <w:pPr>
              <w:widowControl w:val="0"/>
              <w:jc w:val="both"/>
              <w:rPr>
                <w:color w:val="000000" w:themeColor="text1"/>
              </w:rPr>
            </w:pPr>
            <w:r w:rsidRPr="00A1458A">
              <w:rPr>
                <w:color w:val="000000" w:themeColor="text1"/>
              </w:rPr>
              <w:t>Согласованию с Заказчиком подлежат:</w:t>
            </w:r>
          </w:p>
          <w:p w14:paraId="6BED30EB" w14:textId="77777777" w:rsidR="00866D5F" w:rsidRDefault="00DC2397" w:rsidP="00B1368D">
            <w:pPr>
              <w:widowControl w:val="0"/>
              <w:jc w:val="both"/>
              <w:rPr>
                <w:bCs/>
                <w:lang w:bidi="ru-RU"/>
              </w:rPr>
            </w:pPr>
            <w:r>
              <w:t>-</w:t>
            </w:r>
            <w:r w:rsidR="00866D5F" w:rsidRPr="00A1458A">
              <w:t xml:space="preserve"> В</w:t>
            </w:r>
            <w:r w:rsidR="00866D5F" w:rsidRPr="00A1458A">
              <w:rPr>
                <w:bCs/>
                <w:lang w:bidi="ru-RU"/>
              </w:rPr>
              <w:t>ыполнение работ при возникновении</w:t>
            </w:r>
            <w:r w:rsidR="00866D5F" w:rsidRPr="00A1458A">
              <w:t xml:space="preserve"> </w:t>
            </w:r>
            <w:r w:rsidR="00866D5F" w:rsidRPr="00A1458A">
              <w:rPr>
                <w:bCs/>
                <w:lang w:bidi="ru-RU"/>
              </w:rPr>
              <w:t>возможных неблагоприятных для Заказчика последствий и иных обстоятельств, угрожающих годности или прочности результатов выполняемой работы либо создающих невозможность ее завершения в срок</w:t>
            </w:r>
          </w:p>
          <w:p w14:paraId="057A8BDB" w14:textId="77777777" w:rsidR="00DC2397" w:rsidRPr="00916BFE" w:rsidRDefault="00DC2397" w:rsidP="00DC2397">
            <w:pPr>
              <w:widowControl w:val="0"/>
              <w:jc w:val="both"/>
            </w:pPr>
            <w:r w:rsidRPr="00916BFE">
              <w:t xml:space="preserve">- </w:t>
            </w:r>
            <w:r>
              <w:t>М</w:t>
            </w:r>
            <w:r w:rsidRPr="00916BFE">
              <w:t>атериалы и оборудование, используемые при проведении работ, предоставив при этом документы, подтверждающие их качество и безопасность, допуск к работам с использованием несогласованных материалов запрещен;</w:t>
            </w:r>
          </w:p>
          <w:p w14:paraId="4953F400" w14:textId="77777777" w:rsidR="00DC2397" w:rsidRPr="00A1458A" w:rsidRDefault="00DC2397" w:rsidP="00DC2397">
            <w:pPr>
              <w:widowControl w:val="0"/>
              <w:jc w:val="both"/>
              <w:rPr>
                <w:bCs/>
                <w:lang w:bidi="ru-RU"/>
              </w:rPr>
            </w:pPr>
            <w:r w:rsidRPr="00916BFE">
              <w:t xml:space="preserve">- </w:t>
            </w:r>
            <w:r>
              <w:t>М</w:t>
            </w:r>
            <w:r w:rsidRPr="00916BFE">
              <w:t>есто расположения коммутационных шкафов.</w:t>
            </w:r>
          </w:p>
          <w:p w14:paraId="34C47A9E" w14:textId="77777777" w:rsidR="00866D5F" w:rsidRPr="00A1458A" w:rsidRDefault="00866D5F" w:rsidP="00B1368D">
            <w:pPr>
              <w:widowControl w:val="0"/>
              <w:jc w:val="both"/>
              <w:rPr>
                <w:lang w:bidi="ru-RU"/>
              </w:rPr>
            </w:pPr>
          </w:p>
        </w:tc>
      </w:tr>
      <w:tr w:rsidR="00866D5F" w:rsidRPr="007D3172" w14:paraId="2B681C87" w14:textId="77777777" w:rsidTr="00B1368D">
        <w:tc>
          <w:tcPr>
            <w:tcW w:w="576" w:type="dxa"/>
            <w:tcBorders>
              <w:top w:val="single" w:sz="4" w:space="0" w:color="000000"/>
              <w:left w:val="single" w:sz="4" w:space="0" w:color="000000"/>
              <w:bottom w:val="single" w:sz="4" w:space="0" w:color="000000"/>
              <w:right w:val="single" w:sz="4" w:space="0" w:color="000000"/>
            </w:tcBorders>
          </w:tcPr>
          <w:p w14:paraId="65984C62" w14:textId="77777777" w:rsidR="00866D5F" w:rsidRPr="007D3172" w:rsidRDefault="00866D5F" w:rsidP="00B1368D">
            <w:pPr>
              <w:widowControl w:val="0"/>
              <w:spacing w:line="240" w:lineRule="atLeast"/>
              <w:contextualSpacing/>
              <w:jc w:val="both"/>
              <w:rPr>
                <w:b/>
                <w:bCs/>
                <w:lang w:bidi="ru-RU"/>
              </w:rPr>
            </w:pPr>
            <w:r w:rsidRPr="007D3172">
              <w:rPr>
                <w:b/>
                <w:bCs/>
                <w:lang w:bidi="ru-RU"/>
              </w:rPr>
              <w:t>6.3.</w:t>
            </w:r>
          </w:p>
        </w:tc>
        <w:tc>
          <w:tcPr>
            <w:tcW w:w="3218" w:type="dxa"/>
            <w:tcBorders>
              <w:top w:val="single" w:sz="4" w:space="0" w:color="000000"/>
              <w:left w:val="single" w:sz="4" w:space="0" w:color="000000"/>
              <w:bottom w:val="single" w:sz="4" w:space="0" w:color="000000"/>
              <w:right w:val="single" w:sz="4" w:space="0" w:color="000000"/>
            </w:tcBorders>
          </w:tcPr>
          <w:p w14:paraId="1EB7303C" w14:textId="77777777" w:rsidR="00866D5F" w:rsidRPr="007D3172" w:rsidRDefault="00866D5F" w:rsidP="00B1368D">
            <w:pPr>
              <w:widowControl w:val="0"/>
              <w:spacing w:line="240" w:lineRule="atLeast"/>
              <w:contextualSpacing/>
              <w:jc w:val="both"/>
              <w:rPr>
                <w:b/>
                <w:bCs/>
                <w:lang w:bidi="ru-RU"/>
              </w:rPr>
            </w:pPr>
            <w:r w:rsidRPr="007D3172">
              <w:rPr>
                <w:b/>
                <w:bCs/>
                <w:lang w:bidi="ru-RU"/>
              </w:rPr>
              <w:t xml:space="preserve">Технические требования </w:t>
            </w:r>
          </w:p>
        </w:tc>
        <w:tc>
          <w:tcPr>
            <w:tcW w:w="6974" w:type="dxa"/>
            <w:tcBorders>
              <w:top w:val="single" w:sz="4" w:space="0" w:color="000000"/>
              <w:left w:val="single" w:sz="4" w:space="0" w:color="000000"/>
              <w:bottom w:val="single" w:sz="4" w:space="0" w:color="000000"/>
              <w:right w:val="single" w:sz="4" w:space="0" w:color="000000"/>
            </w:tcBorders>
          </w:tcPr>
          <w:p w14:paraId="74C21F19" w14:textId="77777777" w:rsidR="00866D5F" w:rsidRPr="007D3172" w:rsidRDefault="00866D5F" w:rsidP="00B1368D">
            <w:pPr>
              <w:widowControl w:val="0"/>
              <w:spacing w:line="240" w:lineRule="atLeast"/>
              <w:contextualSpacing/>
              <w:jc w:val="both"/>
              <w:rPr>
                <w:bCs/>
                <w:lang w:bidi="ru-RU"/>
              </w:rPr>
            </w:pPr>
            <w:r w:rsidRPr="007D3172">
              <w:rPr>
                <w:bCs/>
                <w:lang w:bidi="ru-RU"/>
              </w:rPr>
              <w:t xml:space="preserve">1. Работы должны быть выполнены качественно и в полном объеме согласно описанию объектов </w:t>
            </w:r>
            <w:r>
              <w:rPr>
                <w:bCs/>
                <w:lang w:bidi="ru-RU"/>
              </w:rPr>
              <w:t>закупки.</w:t>
            </w:r>
          </w:p>
          <w:p w14:paraId="562FEFDA" w14:textId="77777777" w:rsidR="00866D5F" w:rsidRPr="007D3172" w:rsidRDefault="00866D5F" w:rsidP="00B1368D">
            <w:pPr>
              <w:widowControl w:val="0"/>
              <w:spacing w:line="240" w:lineRule="atLeast"/>
              <w:contextualSpacing/>
              <w:jc w:val="both"/>
              <w:rPr>
                <w:bCs/>
                <w:lang w:bidi="ru-RU"/>
              </w:rPr>
            </w:pPr>
            <w:r w:rsidRPr="007D3172">
              <w:rPr>
                <w:bCs/>
                <w:lang w:bidi="ru-RU"/>
              </w:rPr>
              <w:t xml:space="preserve">2. </w:t>
            </w:r>
            <w:r>
              <w:rPr>
                <w:bCs/>
                <w:lang w:bidi="ru-RU"/>
              </w:rPr>
              <w:t>На объектах инфраструктуры</w:t>
            </w:r>
            <w:r w:rsidRPr="007D3172">
              <w:rPr>
                <w:bCs/>
                <w:lang w:bidi="ru-RU"/>
              </w:rPr>
              <w:t xml:space="preserve"> предусмотреть антивандальный коммутационный шкаф </w:t>
            </w:r>
            <w:r>
              <w:rPr>
                <w:bCs/>
                <w:lang w:bidi="ru-RU"/>
              </w:rPr>
              <w:t>всепогодного исполнения с</w:t>
            </w:r>
            <w:r w:rsidR="007A3AED">
              <w:rPr>
                <w:bCs/>
                <w:lang w:bidi="ru-RU"/>
              </w:rPr>
              <w:t xml:space="preserve"> требуемой </w:t>
            </w:r>
            <w:proofErr w:type="spellStart"/>
            <w:r w:rsidR="007A3AED">
              <w:rPr>
                <w:bCs/>
                <w:lang w:bidi="ru-RU"/>
              </w:rPr>
              <w:lastRenderedPageBreak/>
              <w:t>пылевлагозащищенностью</w:t>
            </w:r>
            <w:proofErr w:type="spellEnd"/>
            <w:r>
              <w:rPr>
                <w:bCs/>
                <w:lang w:bidi="ru-RU"/>
              </w:rPr>
              <w:t xml:space="preserve"> с</w:t>
            </w:r>
            <w:r w:rsidRPr="007D3172">
              <w:rPr>
                <w:bCs/>
                <w:lang w:bidi="ru-RU"/>
              </w:rPr>
              <w:t xml:space="preserve"> телекоммуникационн</w:t>
            </w:r>
            <w:r>
              <w:rPr>
                <w:bCs/>
                <w:lang w:bidi="ru-RU"/>
              </w:rPr>
              <w:t>ым</w:t>
            </w:r>
            <w:r w:rsidRPr="007D3172">
              <w:rPr>
                <w:bCs/>
                <w:lang w:bidi="ru-RU"/>
              </w:rPr>
              <w:t xml:space="preserve"> оборудовани</w:t>
            </w:r>
            <w:r>
              <w:rPr>
                <w:bCs/>
                <w:lang w:bidi="ru-RU"/>
              </w:rPr>
              <w:t>ем (требования к коммутационному шкафу приведены в Приложении №4)</w:t>
            </w:r>
            <w:r w:rsidRPr="007D3172">
              <w:rPr>
                <w:bCs/>
                <w:lang w:bidi="ru-RU"/>
              </w:rPr>
              <w:t xml:space="preserve">. </w:t>
            </w:r>
          </w:p>
          <w:p w14:paraId="08115C16" w14:textId="77777777" w:rsidR="00866D5F" w:rsidRDefault="00866D5F" w:rsidP="00B1368D">
            <w:pPr>
              <w:widowControl w:val="0"/>
              <w:spacing w:line="240" w:lineRule="atLeast"/>
              <w:contextualSpacing/>
              <w:jc w:val="both"/>
              <w:rPr>
                <w:bCs/>
                <w:lang w:bidi="ru-RU"/>
              </w:rPr>
            </w:pPr>
            <w:r w:rsidRPr="007D3172">
              <w:rPr>
                <w:bCs/>
                <w:lang w:bidi="ru-RU"/>
              </w:rPr>
              <w:t xml:space="preserve">3. </w:t>
            </w:r>
            <w:r w:rsidRPr="00415EF0">
              <w:rPr>
                <w:bCs/>
                <w:lang w:bidi="ru-RU"/>
              </w:rPr>
              <w:t>П</w:t>
            </w:r>
            <w:r w:rsidR="00097566">
              <w:rPr>
                <w:bCs/>
                <w:lang w:bidi="ru-RU"/>
              </w:rPr>
              <w:t>редусмотреть возможность п</w:t>
            </w:r>
            <w:r w:rsidRPr="00415EF0">
              <w:rPr>
                <w:bCs/>
                <w:lang w:bidi="ru-RU"/>
              </w:rPr>
              <w:t>ередач</w:t>
            </w:r>
            <w:r w:rsidR="00097566">
              <w:rPr>
                <w:bCs/>
                <w:lang w:bidi="ru-RU"/>
              </w:rPr>
              <w:t>и</w:t>
            </w:r>
            <w:r w:rsidRPr="00415EF0">
              <w:rPr>
                <w:bCs/>
                <w:lang w:bidi="ru-RU"/>
              </w:rPr>
              <w:t xml:space="preserve"> данных через цифровые канал</w:t>
            </w:r>
            <w:r w:rsidR="00097566">
              <w:rPr>
                <w:bCs/>
                <w:lang w:bidi="ru-RU"/>
              </w:rPr>
              <w:t>ы связи, по стандарту Ethernet.</w:t>
            </w:r>
          </w:p>
          <w:p w14:paraId="1D065BF6" w14:textId="77777777" w:rsidR="00866D5F" w:rsidRDefault="00866D5F" w:rsidP="00B1368D">
            <w:pPr>
              <w:widowControl w:val="0"/>
              <w:spacing w:line="240" w:lineRule="atLeast"/>
              <w:contextualSpacing/>
              <w:jc w:val="both"/>
              <w:rPr>
                <w:iCs/>
              </w:rPr>
            </w:pPr>
            <w:r>
              <w:rPr>
                <w:bCs/>
                <w:lang w:bidi="ru-RU"/>
              </w:rPr>
              <w:t xml:space="preserve">4. </w:t>
            </w:r>
            <w:r w:rsidRPr="003D1078">
              <w:rPr>
                <w:iCs/>
              </w:rPr>
              <w:t xml:space="preserve">Для проведения пусконаладочных работ, демонстрации работы и проведения приемо-сдаточных испытаний Исполнитель должен самостоятельно организовать защищенные каналы связи от </w:t>
            </w:r>
            <w:r>
              <w:rPr>
                <w:iCs/>
              </w:rPr>
              <w:t xml:space="preserve">камер, установленных на объектах </w:t>
            </w:r>
            <w:r w:rsidRPr="003D1078">
              <w:rPr>
                <w:iCs/>
              </w:rPr>
              <w:t>до</w:t>
            </w:r>
            <w:r w:rsidRPr="00A1458A">
              <w:rPr>
                <w:iCs/>
              </w:rPr>
              <w:t xml:space="preserve"> п</w:t>
            </w:r>
            <w:r>
              <w:rPr>
                <w:iCs/>
              </w:rPr>
              <w:t>рограммного</w:t>
            </w:r>
            <w:r w:rsidRPr="00A1458A">
              <w:rPr>
                <w:iCs/>
              </w:rPr>
              <w:t xml:space="preserve"> комплекс</w:t>
            </w:r>
            <w:r>
              <w:rPr>
                <w:iCs/>
              </w:rPr>
              <w:t>а</w:t>
            </w:r>
            <w:r w:rsidRPr="00A1458A">
              <w:rPr>
                <w:iCs/>
              </w:rPr>
              <w:t xml:space="preserve"> «</w:t>
            </w:r>
            <w:proofErr w:type="spellStart"/>
            <w:r w:rsidRPr="00A1458A">
              <w:rPr>
                <w:iCs/>
              </w:rPr>
              <w:t>SecurOS</w:t>
            </w:r>
            <w:proofErr w:type="spellEnd"/>
            <w:r w:rsidRPr="00A1458A">
              <w:rPr>
                <w:iCs/>
              </w:rPr>
              <w:t xml:space="preserve"> Astra»</w:t>
            </w:r>
            <w:r w:rsidRPr="003D1078">
              <w:rPr>
                <w:iCs/>
              </w:rPr>
              <w:t xml:space="preserve"> </w:t>
            </w:r>
            <w:r w:rsidRPr="003D1078">
              <w:t>ЦОД Министерства информационных технологий, связи и цифрового развития Челябинской</w:t>
            </w:r>
            <w:r w:rsidR="007A3AED">
              <w:t xml:space="preserve"> области</w:t>
            </w:r>
            <w:r w:rsidRPr="003D1078">
              <w:rPr>
                <w:iCs/>
              </w:rPr>
              <w:t>, так как Заказчик не сможет заключить контракт на оказание услуг связи на имущество, не переданное Заказчику и не поставленное на баланс.</w:t>
            </w:r>
          </w:p>
          <w:p w14:paraId="1802A70A" w14:textId="77777777" w:rsidR="00866D5F" w:rsidRPr="00A1458A" w:rsidRDefault="00866D5F" w:rsidP="00B1368D">
            <w:pPr>
              <w:widowControl w:val="0"/>
              <w:spacing w:line="240" w:lineRule="atLeast"/>
              <w:contextualSpacing/>
              <w:jc w:val="both"/>
              <w:rPr>
                <w:iCs/>
              </w:rPr>
            </w:pPr>
            <w:r>
              <w:rPr>
                <w:iCs/>
              </w:rPr>
              <w:t xml:space="preserve">6. </w:t>
            </w:r>
            <w:r w:rsidRPr="00A1458A">
              <w:rPr>
                <w:iCs/>
              </w:rPr>
              <w:t xml:space="preserve">Произвести расчёт требуемого дискового пространства для хранения записи с камер наблюдения в течении 30 суток с запросом наличия данных мощностей в ЦОД </w:t>
            </w:r>
            <w:r w:rsidRPr="00A1458A">
              <w:t>Министерства информационных технологий, связи и цифрового развития Челябинской области, при их отсутствии выдать рекомендации по расширению дискового пространства.</w:t>
            </w:r>
          </w:p>
          <w:p w14:paraId="38CEE6BA" w14:textId="77777777" w:rsidR="00866D5F" w:rsidRPr="00A1458A" w:rsidRDefault="00866D5F" w:rsidP="00B1368D">
            <w:pPr>
              <w:widowControl w:val="0"/>
              <w:spacing w:line="240" w:lineRule="atLeast"/>
              <w:contextualSpacing/>
              <w:jc w:val="both"/>
            </w:pPr>
            <w:r w:rsidRPr="00A1458A">
              <w:rPr>
                <w:iCs/>
              </w:rPr>
              <w:t>7. Запросить наличие лицензий для подключения камер наблюдения в существующий программный комплекс «</w:t>
            </w:r>
            <w:proofErr w:type="spellStart"/>
            <w:r w:rsidRPr="00A1458A">
              <w:rPr>
                <w:iCs/>
              </w:rPr>
              <w:t>SecurOS</w:t>
            </w:r>
            <w:proofErr w:type="spellEnd"/>
            <w:r w:rsidRPr="00A1458A">
              <w:rPr>
                <w:iCs/>
              </w:rPr>
              <w:t xml:space="preserve"> Astra» в ЦОД </w:t>
            </w:r>
            <w:r w:rsidRPr="00A1458A">
              <w:t xml:space="preserve">Министерства информационных технологий, связи и цифрового развития Челябинской области, при их отсутствии </w:t>
            </w:r>
            <w:r w:rsidR="00DC2397">
              <w:t>предусмотреть их</w:t>
            </w:r>
            <w:r w:rsidRPr="00A1458A">
              <w:t xml:space="preserve"> приобретение и установку</w:t>
            </w:r>
            <w:r w:rsidR="00DC2397">
              <w:t>.</w:t>
            </w:r>
          </w:p>
          <w:p w14:paraId="74763AF8" w14:textId="77777777" w:rsidR="00866D5F" w:rsidRDefault="00866D5F" w:rsidP="00B1368D">
            <w:pPr>
              <w:widowControl w:val="0"/>
              <w:spacing w:line="240" w:lineRule="atLeast"/>
              <w:contextualSpacing/>
              <w:jc w:val="both"/>
            </w:pPr>
            <w:r>
              <w:t xml:space="preserve">8. </w:t>
            </w:r>
            <w:r w:rsidRPr="004E6D8E">
              <w:t xml:space="preserve">Исполнитель </w:t>
            </w:r>
            <w:r>
              <w:t xml:space="preserve">самостоятельно </w:t>
            </w:r>
            <w:r w:rsidRPr="004E6D8E">
              <w:t>согласовывает</w:t>
            </w:r>
            <w:r>
              <w:t>,</w:t>
            </w:r>
            <w:r w:rsidRPr="004E6D8E">
              <w:t xml:space="preserve"> получает</w:t>
            </w:r>
            <w:r>
              <w:t xml:space="preserve"> и исполняет</w:t>
            </w:r>
            <w:r w:rsidRPr="004E6D8E">
              <w:t xml:space="preserve"> технические условия</w:t>
            </w:r>
            <w:r>
              <w:t xml:space="preserve"> в случае использования инфраструктуры сторонни организаций.</w:t>
            </w:r>
          </w:p>
          <w:p w14:paraId="76C12E48" w14:textId="77777777" w:rsidR="00866D5F" w:rsidRDefault="00866D5F" w:rsidP="00B1368D">
            <w:pPr>
              <w:widowControl w:val="0"/>
              <w:spacing w:line="240" w:lineRule="atLeast"/>
              <w:contextualSpacing/>
              <w:jc w:val="both"/>
            </w:pPr>
            <w:r>
              <w:t xml:space="preserve">9. </w:t>
            </w:r>
            <w:r w:rsidRPr="00916BFE">
              <w:rPr>
                <w:shd w:val="clear" w:color="auto" w:fill="F8FAFC"/>
              </w:rPr>
              <w:t>Т</w:t>
            </w:r>
            <w:r w:rsidRPr="00916BFE">
              <w:t xml:space="preserve">очкой подключения каждого Объекта к сети электропитания является предоставленная Заказчиком технологическая точка в пределах </w:t>
            </w:r>
            <w:r>
              <w:t>объекта инфраструктуры,</w:t>
            </w:r>
            <w:r w:rsidRPr="00916BFE">
              <w:t xml:space="preserve"> обеспеченная круглосуточным электропитанием и имеющая резерв для подключения нагрузки мощностью не менее 2000 Вт</w:t>
            </w:r>
          </w:p>
          <w:p w14:paraId="6C197976" w14:textId="77777777" w:rsidR="00866D5F" w:rsidRPr="00F729C2" w:rsidRDefault="00866D5F" w:rsidP="00B1368D">
            <w:pPr>
              <w:widowControl w:val="0"/>
              <w:spacing w:line="240" w:lineRule="atLeast"/>
              <w:contextualSpacing/>
              <w:jc w:val="both"/>
              <w:rPr>
                <w:bCs/>
                <w:lang w:bidi="ru-RU"/>
              </w:rPr>
            </w:pPr>
            <w:r w:rsidRPr="00F729C2">
              <w:t xml:space="preserve">9. </w:t>
            </w:r>
            <w:r w:rsidR="00DC2397">
              <w:t>В</w:t>
            </w:r>
            <w:r>
              <w:t xml:space="preserve">ывод информации с камер наблюдения осуществляется на существующие рабочие места операторов </w:t>
            </w:r>
            <w:r w:rsidR="00DC2397">
              <w:t xml:space="preserve">в </w:t>
            </w:r>
            <w:r w:rsidRPr="00F729C2">
              <w:t>КДХ</w:t>
            </w:r>
            <w:r>
              <w:t xml:space="preserve"> г. Челябинска.</w:t>
            </w:r>
          </w:p>
          <w:p w14:paraId="2855A712" w14:textId="77777777" w:rsidR="00866D5F" w:rsidRPr="007D3172" w:rsidRDefault="00866D5F" w:rsidP="00B1368D">
            <w:pPr>
              <w:widowControl w:val="0"/>
              <w:spacing w:line="240" w:lineRule="atLeast"/>
              <w:contextualSpacing/>
              <w:jc w:val="both"/>
              <w:rPr>
                <w:bCs/>
                <w:lang w:bidi="ru-RU"/>
              </w:rPr>
            </w:pPr>
            <w:r>
              <w:rPr>
                <w:bCs/>
                <w:lang w:bidi="ru-RU"/>
              </w:rPr>
              <w:t>10</w:t>
            </w:r>
            <w:r w:rsidRPr="007D3172">
              <w:rPr>
                <w:bCs/>
                <w:lang w:bidi="ru-RU"/>
              </w:rPr>
              <w:t xml:space="preserve">. При выполнении работ Подрядчик обеспечивает безопасность по выполнению работ и их результатов для жизни, здоровья и имущества третьих лиц, а также соблюдение требований п.6.1 настоящего Технического задания. </w:t>
            </w:r>
          </w:p>
          <w:p w14:paraId="78F7131C" w14:textId="77777777" w:rsidR="00866D5F" w:rsidRPr="007D3172" w:rsidRDefault="00866D5F" w:rsidP="00B1368D">
            <w:pPr>
              <w:widowControl w:val="0"/>
              <w:spacing w:line="240" w:lineRule="atLeast"/>
              <w:contextualSpacing/>
              <w:jc w:val="both"/>
              <w:rPr>
                <w:bCs/>
                <w:lang w:bidi="ru-RU"/>
              </w:rPr>
            </w:pPr>
            <w:r>
              <w:rPr>
                <w:bCs/>
                <w:lang w:bidi="ru-RU"/>
              </w:rPr>
              <w:t>11</w:t>
            </w:r>
            <w:r w:rsidRPr="007D3172">
              <w:rPr>
                <w:bCs/>
                <w:lang w:bidi="ru-RU"/>
              </w:rPr>
              <w:t>. При выполнении работ необходимо использование Подрядчиком защитных средств и, при нахождении на проезжей части, сигнальных жилетов со светоотражающими элементами;</w:t>
            </w:r>
          </w:p>
          <w:p w14:paraId="39A51481" w14:textId="77777777" w:rsidR="00866D5F" w:rsidRPr="007D3172" w:rsidRDefault="00866D5F" w:rsidP="00B1368D">
            <w:pPr>
              <w:widowControl w:val="0"/>
              <w:spacing w:line="240" w:lineRule="atLeast"/>
              <w:contextualSpacing/>
              <w:jc w:val="both"/>
              <w:rPr>
                <w:bCs/>
                <w:lang w:bidi="ru-RU"/>
              </w:rPr>
            </w:pPr>
            <w:r w:rsidRPr="007D3172">
              <w:rPr>
                <w:bCs/>
                <w:lang w:bidi="ru-RU"/>
              </w:rPr>
              <w:t>- при производстве работ в зоне пешеходного движения Подрядчик</w:t>
            </w:r>
          </w:p>
          <w:p w14:paraId="0D10721B" w14:textId="77777777" w:rsidR="00866D5F" w:rsidRPr="007D3172" w:rsidRDefault="00866D5F" w:rsidP="00B1368D">
            <w:pPr>
              <w:widowControl w:val="0"/>
              <w:spacing w:line="240" w:lineRule="atLeast"/>
              <w:contextualSpacing/>
              <w:jc w:val="both"/>
              <w:rPr>
                <w:bCs/>
                <w:lang w:bidi="ru-RU"/>
              </w:rPr>
            </w:pPr>
            <w:r w:rsidRPr="007D3172">
              <w:rPr>
                <w:bCs/>
                <w:lang w:bidi="ru-RU"/>
              </w:rPr>
              <w:t>устанавливает ограждающие устройства зоны производства работ;</w:t>
            </w:r>
          </w:p>
          <w:p w14:paraId="4AF63619" w14:textId="77777777" w:rsidR="00866D5F" w:rsidRPr="007D3172" w:rsidRDefault="00866D5F" w:rsidP="00B1368D">
            <w:pPr>
              <w:widowControl w:val="0"/>
              <w:spacing w:line="240" w:lineRule="atLeast"/>
              <w:contextualSpacing/>
              <w:jc w:val="both"/>
              <w:rPr>
                <w:bCs/>
                <w:lang w:bidi="ru-RU"/>
              </w:rPr>
            </w:pPr>
            <w:r w:rsidRPr="007D3172">
              <w:rPr>
                <w:bCs/>
                <w:lang w:bidi="ru-RU"/>
              </w:rPr>
              <w:t>- при выполнении работ на проезжей части, либо в непосредственной от нее близости, необходимо разработать схемы организации дорожного движения и уведомить представителей ОГИБДД УМВД России;</w:t>
            </w:r>
          </w:p>
          <w:p w14:paraId="62863113" w14:textId="77777777" w:rsidR="00866D5F" w:rsidRPr="007D3172" w:rsidRDefault="00866D5F" w:rsidP="00B1368D">
            <w:pPr>
              <w:widowControl w:val="0"/>
              <w:spacing w:line="240" w:lineRule="atLeast"/>
              <w:contextualSpacing/>
              <w:jc w:val="both"/>
              <w:rPr>
                <w:bCs/>
                <w:lang w:bidi="ru-RU"/>
              </w:rPr>
            </w:pPr>
            <w:r>
              <w:rPr>
                <w:bCs/>
                <w:lang w:bidi="ru-RU"/>
              </w:rPr>
              <w:t>12</w:t>
            </w:r>
            <w:r w:rsidRPr="007D3172">
              <w:rPr>
                <w:bCs/>
                <w:lang w:bidi="ru-RU"/>
              </w:rPr>
              <w:t>. При выполнении работ Подрядчик обязан выполнять следующие условия:</w:t>
            </w:r>
          </w:p>
          <w:p w14:paraId="5115977E" w14:textId="77777777" w:rsidR="00866D5F" w:rsidRPr="007D3172" w:rsidRDefault="00866D5F" w:rsidP="00B1368D">
            <w:pPr>
              <w:widowControl w:val="0"/>
              <w:spacing w:line="240" w:lineRule="atLeast"/>
              <w:contextualSpacing/>
              <w:jc w:val="both"/>
              <w:rPr>
                <w:bCs/>
                <w:lang w:bidi="ru-RU"/>
              </w:rPr>
            </w:pPr>
            <w:r w:rsidRPr="007D3172">
              <w:rPr>
                <w:bCs/>
                <w:lang w:bidi="ru-RU"/>
              </w:rPr>
              <w:t>- обеспечивать беспрепятственный и безопасный проход людей и движение транспорта, не нарушать бесперебойное электроснабжение;</w:t>
            </w:r>
          </w:p>
          <w:p w14:paraId="4461A4B3" w14:textId="77777777" w:rsidR="00866D5F" w:rsidRPr="007D3172" w:rsidRDefault="00866D5F" w:rsidP="00B1368D">
            <w:pPr>
              <w:widowControl w:val="0"/>
              <w:spacing w:line="240" w:lineRule="atLeast"/>
              <w:contextualSpacing/>
              <w:jc w:val="both"/>
              <w:rPr>
                <w:bCs/>
                <w:lang w:bidi="ru-RU"/>
              </w:rPr>
            </w:pPr>
            <w:r w:rsidRPr="007D3172">
              <w:rPr>
                <w:bCs/>
                <w:lang w:bidi="ru-RU"/>
              </w:rPr>
              <w:t xml:space="preserve">- ответственность за соблюдение правил пожарной безопасности, охраны труда и санитарно-гигиенического режима возлагается на </w:t>
            </w:r>
            <w:r w:rsidRPr="007D3172">
              <w:rPr>
                <w:bCs/>
                <w:lang w:bidi="ru-RU"/>
              </w:rPr>
              <w:lastRenderedPageBreak/>
              <w:t>Подрядчика;</w:t>
            </w:r>
          </w:p>
          <w:p w14:paraId="70F83E64" w14:textId="77777777" w:rsidR="00866D5F" w:rsidRPr="007D3172" w:rsidRDefault="00866D5F" w:rsidP="00B1368D">
            <w:pPr>
              <w:widowControl w:val="0"/>
              <w:spacing w:line="240" w:lineRule="atLeast"/>
              <w:contextualSpacing/>
              <w:jc w:val="both"/>
              <w:rPr>
                <w:bCs/>
                <w:lang w:bidi="ru-RU"/>
              </w:rPr>
            </w:pPr>
            <w:r w:rsidRPr="007D3172">
              <w:rPr>
                <w:bCs/>
                <w:lang w:bidi="ru-RU"/>
              </w:rPr>
              <w:t>- выполнять ограждение места производства работ временными дорожными знаками, огораживающими устройствами;</w:t>
            </w:r>
          </w:p>
          <w:p w14:paraId="7E7E7A96" w14:textId="77777777" w:rsidR="00866D5F" w:rsidRPr="007D3172" w:rsidRDefault="00866D5F" w:rsidP="00B1368D">
            <w:pPr>
              <w:widowControl w:val="0"/>
              <w:spacing w:line="240" w:lineRule="atLeast"/>
              <w:contextualSpacing/>
              <w:jc w:val="both"/>
              <w:rPr>
                <w:bCs/>
                <w:lang w:bidi="ru-RU"/>
              </w:rPr>
            </w:pPr>
            <w:r w:rsidRPr="007D3172">
              <w:rPr>
                <w:bCs/>
                <w:lang w:bidi="ru-RU"/>
              </w:rPr>
              <w:t xml:space="preserve">- обеспечивать возможность контроля и надзора со стороны Заказчика за ходом выполнения работ.   </w:t>
            </w:r>
          </w:p>
          <w:p w14:paraId="5531BADC" w14:textId="77777777" w:rsidR="00866D5F" w:rsidRPr="007D3172" w:rsidRDefault="00866D5F" w:rsidP="00B1368D">
            <w:pPr>
              <w:widowControl w:val="0"/>
              <w:spacing w:line="240" w:lineRule="atLeast"/>
              <w:contextualSpacing/>
              <w:jc w:val="both"/>
              <w:rPr>
                <w:bCs/>
                <w:lang w:bidi="ru-RU"/>
              </w:rPr>
            </w:pPr>
            <w:r>
              <w:rPr>
                <w:bCs/>
                <w:lang w:bidi="ru-RU"/>
              </w:rPr>
              <w:t>13</w:t>
            </w:r>
            <w:r w:rsidRPr="007D3172">
              <w:rPr>
                <w:bCs/>
                <w:lang w:bidi="ru-RU"/>
              </w:rPr>
              <w:t xml:space="preserve">. Все работы должны выполняться с учетом того, что объект Заказчика является действующим сооружением, в соответствии с нормами пожарной, санитарной, экологической безопасности, а также иных мер безопасности, предусмотренных законодательством Российской Федерации. </w:t>
            </w:r>
          </w:p>
          <w:p w14:paraId="6FDA7930" w14:textId="77777777" w:rsidR="00866D5F" w:rsidRPr="007D3172" w:rsidRDefault="00866D5F" w:rsidP="00B1368D">
            <w:pPr>
              <w:widowControl w:val="0"/>
              <w:spacing w:line="240" w:lineRule="atLeast"/>
              <w:contextualSpacing/>
              <w:jc w:val="both"/>
              <w:rPr>
                <w:bCs/>
                <w:lang w:bidi="ru-RU"/>
              </w:rPr>
            </w:pPr>
            <w:r>
              <w:rPr>
                <w:bCs/>
                <w:lang w:bidi="ru-RU"/>
              </w:rPr>
              <w:t>14</w:t>
            </w:r>
            <w:r w:rsidRPr="007D3172">
              <w:rPr>
                <w:bCs/>
                <w:lang w:bidi="ru-RU"/>
              </w:rPr>
              <w:t xml:space="preserve">. Подрядчик обязан обеспечить эффективное функционирование </w:t>
            </w:r>
            <w:r>
              <w:rPr>
                <w:bCs/>
                <w:lang w:bidi="ru-RU"/>
              </w:rPr>
              <w:t>всех системы видеонаблюдения.</w:t>
            </w:r>
          </w:p>
        </w:tc>
      </w:tr>
      <w:tr w:rsidR="00866D5F" w:rsidRPr="007D3172" w14:paraId="5C83C71D"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541B24B5" w14:textId="77777777" w:rsidR="00866D5F" w:rsidRPr="007D3172" w:rsidRDefault="00866D5F" w:rsidP="00B1368D">
            <w:pPr>
              <w:widowControl w:val="0"/>
              <w:spacing w:line="240" w:lineRule="atLeast"/>
              <w:contextualSpacing/>
              <w:jc w:val="both"/>
              <w:rPr>
                <w:b/>
                <w:bCs/>
                <w:lang w:bidi="ru-RU"/>
              </w:rPr>
            </w:pPr>
            <w:r w:rsidRPr="007D3172">
              <w:rPr>
                <w:b/>
                <w:bCs/>
                <w:lang w:bidi="ru-RU"/>
              </w:rPr>
              <w:lastRenderedPageBreak/>
              <w:t>7.</w:t>
            </w:r>
          </w:p>
        </w:tc>
        <w:tc>
          <w:tcPr>
            <w:tcW w:w="3218" w:type="dxa"/>
            <w:tcBorders>
              <w:top w:val="single" w:sz="4" w:space="0" w:color="000000"/>
              <w:left w:val="single" w:sz="4" w:space="0" w:color="000000"/>
              <w:bottom w:val="single" w:sz="4" w:space="0" w:color="000000"/>
              <w:right w:val="single" w:sz="4" w:space="0" w:color="000000"/>
            </w:tcBorders>
            <w:hideMark/>
          </w:tcPr>
          <w:p w14:paraId="305C2067" w14:textId="77777777" w:rsidR="00866D5F" w:rsidRPr="007D3172" w:rsidRDefault="00866D5F" w:rsidP="00B1368D">
            <w:pPr>
              <w:widowControl w:val="0"/>
              <w:spacing w:line="240" w:lineRule="atLeast"/>
              <w:contextualSpacing/>
              <w:jc w:val="both"/>
              <w:rPr>
                <w:b/>
                <w:lang w:bidi="ru-RU"/>
              </w:rPr>
            </w:pPr>
            <w:r w:rsidRPr="007D3172">
              <w:rPr>
                <w:b/>
                <w:bCs/>
                <w:lang w:bidi="ru-RU"/>
              </w:rPr>
              <w:t xml:space="preserve">Обязанности Подрядчика </w:t>
            </w:r>
          </w:p>
        </w:tc>
        <w:tc>
          <w:tcPr>
            <w:tcW w:w="6974" w:type="dxa"/>
            <w:tcBorders>
              <w:top w:val="single" w:sz="4" w:space="0" w:color="000000"/>
              <w:left w:val="single" w:sz="4" w:space="0" w:color="000000"/>
              <w:bottom w:val="single" w:sz="4" w:space="0" w:color="000000"/>
              <w:right w:val="single" w:sz="4" w:space="0" w:color="000000"/>
            </w:tcBorders>
            <w:hideMark/>
          </w:tcPr>
          <w:p w14:paraId="5953D16E" w14:textId="77777777" w:rsidR="00866D5F" w:rsidRPr="007D3172" w:rsidRDefault="00866D5F" w:rsidP="00B1368D">
            <w:pPr>
              <w:widowControl w:val="0"/>
              <w:spacing w:line="240" w:lineRule="atLeast"/>
              <w:contextualSpacing/>
              <w:jc w:val="both"/>
              <w:rPr>
                <w:lang w:bidi="ru-RU"/>
              </w:rPr>
            </w:pPr>
            <w:r w:rsidRPr="007D3172">
              <w:rPr>
                <w:lang w:bidi="ru-RU"/>
              </w:rPr>
              <w:t>1. В течение 5 рабочих дней с даты заключения контракта Подрядчик направляет Заказчику уведомление о назначении ответственного представителя для организации выполнения работ на объекте, их координации и согласования с Заказчиком. В уведомлении должны содержаться: фамилия, имя, отчество представителя, занимаемая у Подрядчика должность, срок полномочий, копия распорядительного документа о назначении представителя.</w:t>
            </w:r>
          </w:p>
          <w:p w14:paraId="7F9643C5" w14:textId="77777777" w:rsidR="00866D5F" w:rsidRPr="007D3172" w:rsidRDefault="00866D5F" w:rsidP="00B1368D">
            <w:pPr>
              <w:widowControl w:val="0"/>
              <w:spacing w:line="240" w:lineRule="atLeast"/>
              <w:contextualSpacing/>
              <w:jc w:val="both"/>
              <w:rPr>
                <w:lang w:bidi="ru-RU"/>
              </w:rPr>
            </w:pPr>
            <w:r w:rsidRPr="007D3172">
              <w:rPr>
                <w:bCs/>
                <w:lang w:bidi="ru-RU"/>
              </w:rPr>
              <w:t xml:space="preserve">2. Перед началом выполнения работ Подрядчик обязан осуществить все необходимые замеры и согласования. </w:t>
            </w:r>
          </w:p>
          <w:p w14:paraId="42B2E277" w14:textId="77777777" w:rsidR="00866D5F" w:rsidRPr="007D3172" w:rsidRDefault="00866D5F" w:rsidP="00B1368D">
            <w:pPr>
              <w:widowControl w:val="0"/>
              <w:spacing w:line="240" w:lineRule="atLeast"/>
              <w:contextualSpacing/>
              <w:jc w:val="both"/>
              <w:rPr>
                <w:lang w:bidi="ru-RU"/>
              </w:rPr>
            </w:pPr>
            <w:r w:rsidRPr="007D3172">
              <w:rPr>
                <w:lang w:bidi="ru-RU"/>
              </w:rPr>
              <w:t>3. Для надлежащего качества выполнения работ, Подрядчик обязан обеспечить объект выполнения работ необходимыми материально-техническими ресурсами и инструментами;</w:t>
            </w:r>
          </w:p>
          <w:p w14:paraId="63A6B97C" w14:textId="77777777" w:rsidR="00866D5F" w:rsidRPr="007D3172" w:rsidRDefault="00866D5F" w:rsidP="00B1368D">
            <w:pPr>
              <w:widowControl w:val="0"/>
              <w:spacing w:line="240" w:lineRule="atLeast"/>
              <w:contextualSpacing/>
              <w:jc w:val="both"/>
              <w:rPr>
                <w:bCs/>
                <w:lang w:bidi="ru-RU"/>
              </w:rPr>
            </w:pPr>
            <w:r w:rsidRPr="007D3172">
              <w:rPr>
                <w:lang w:bidi="ru-RU"/>
              </w:rPr>
              <w:t xml:space="preserve">4. </w:t>
            </w:r>
            <w:r w:rsidRPr="007D3172">
              <w:rPr>
                <w:bCs/>
                <w:lang w:bidi="ru-RU"/>
              </w:rPr>
              <w:t xml:space="preserve">Подрядчик несет ответственность за обеспечение целостности и сохранности </w:t>
            </w:r>
            <w:r w:rsidR="007A3AED">
              <w:rPr>
                <w:bCs/>
                <w:lang w:bidi="ru-RU"/>
              </w:rPr>
              <w:t>объектов транспортной инфраструктуры</w:t>
            </w:r>
            <w:r w:rsidRPr="007D3172">
              <w:rPr>
                <w:bCs/>
                <w:lang w:bidi="ru-RU"/>
              </w:rPr>
              <w:t xml:space="preserve"> и находящихся в зоне производства работ коммуникаций в соответствии со ст.714 Гражданского кодекса РФ. В случае порчи объектов или конструкций в результате выполнения работ, восстановление производится за счет средств Подрядчика.</w:t>
            </w:r>
          </w:p>
          <w:p w14:paraId="0E26A41D" w14:textId="77777777" w:rsidR="00866D5F" w:rsidRPr="007D3172" w:rsidRDefault="00866D5F" w:rsidP="00B1368D">
            <w:pPr>
              <w:widowControl w:val="0"/>
              <w:spacing w:line="240" w:lineRule="atLeast"/>
              <w:contextualSpacing/>
              <w:jc w:val="both"/>
              <w:rPr>
                <w:bCs/>
                <w:lang w:bidi="ru-RU"/>
              </w:rPr>
            </w:pPr>
            <w:r w:rsidRPr="007D3172">
              <w:rPr>
                <w:lang w:bidi="ru-RU"/>
              </w:rPr>
              <w:t>5.</w:t>
            </w:r>
            <w:r w:rsidRPr="007D3172">
              <w:rPr>
                <w:bCs/>
                <w:lang w:bidi="ru-RU"/>
              </w:rPr>
              <w:t xml:space="preserve"> Подрядчик обязан провести мероприятия по предотвращению попадания строительного мусора за пределы зоны производства работ, во время выполнения работ должен осуществлять систематическую, а по завершении работ - окончательную уборку объекта в целом; вывезти и утилизировать мусор</w:t>
            </w:r>
          </w:p>
          <w:p w14:paraId="7B72ACBF" w14:textId="77777777" w:rsidR="00866D5F" w:rsidRPr="007D3172" w:rsidRDefault="00866D5F" w:rsidP="00B1368D">
            <w:pPr>
              <w:widowControl w:val="0"/>
              <w:spacing w:line="240" w:lineRule="atLeast"/>
              <w:contextualSpacing/>
              <w:jc w:val="both"/>
              <w:rPr>
                <w:rFonts w:eastAsiaTheme="minorHAnsi"/>
                <w:lang w:eastAsia="en-US"/>
              </w:rPr>
            </w:pPr>
            <w:r w:rsidRPr="007D3172">
              <w:rPr>
                <w:bCs/>
                <w:lang w:bidi="ru-RU"/>
              </w:rPr>
              <w:t>6.</w:t>
            </w:r>
            <w:r w:rsidRPr="007D3172">
              <w:rPr>
                <w:rFonts w:eastAsiaTheme="minorHAnsi"/>
                <w:lang w:eastAsia="en-US"/>
              </w:rPr>
              <w:t xml:space="preserve"> Подрядчик обязан своевременно оформлять и вести соответствующую оперативно-техническую документацию по выполнению работ, подготовить и до закрытия работ сдать Заказчику исполнительную документацию в бумажном виде в 2(двух) экземплярах в полном объеме:</w:t>
            </w:r>
          </w:p>
          <w:p w14:paraId="795A0EC6" w14:textId="77777777" w:rsidR="00866D5F" w:rsidRPr="00E3752D" w:rsidRDefault="00866D5F" w:rsidP="00B1368D">
            <w:pPr>
              <w:widowControl w:val="0"/>
              <w:spacing w:line="240" w:lineRule="atLeast"/>
              <w:contextualSpacing/>
              <w:jc w:val="both"/>
              <w:rPr>
                <w:lang w:bidi="ru-RU"/>
              </w:rPr>
            </w:pPr>
            <w:r w:rsidRPr="00E3752D">
              <w:rPr>
                <w:lang w:bidi="ru-RU"/>
              </w:rPr>
              <w:t>- акт выполненных работ;</w:t>
            </w:r>
          </w:p>
          <w:p w14:paraId="0EF5B7A5" w14:textId="77777777" w:rsidR="00866D5F" w:rsidRPr="00E3752D" w:rsidRDefault="00866D5F" w:rsidP="00B1368D">
            <w:pPr>
              <w:widowControl w:val="0"/>
              <w:spacing w:line="240" w:lineRule="atLeast"/>
              <w:contextualSpacing/>
              <w:jc w:val="both"/>
              <w:rPr>
                <w:lang w:bidi="ru-RU"/>
              </w:rPr>
            </w:pPr>
            <w:r w:rsidRPr="00E3752D">
              <w:rPr>
                <w:lang w:bidi="ru-RU"/>
              </w:rPr>
              <w:t>- счет, счет-фактура (предоставляется плательщиками НДС);</w:t>
            </w:r>
          </w:p>
          <w:p w14:paraId="0392F635" w14:textId="77777777" w:rsidR="00866D5F" w:rsidRPr="00E3752D" w:rsidRDefault="00866D5F" w:rsidP="00B1368D">
            <w:pPr>
              <w:widowControl w:val="0"/>
              <w:spacing w:line="240" w:lineRule="atLeast"/>
              <w:contextualSpacing/>
              <w:jc w:val="both"/>
              <w:rPr>
                <w:lang w:bidi="ru-RU"/>
              </w:rPr>
            </w:pPr>
            <w:r w:rsidRPr="00E3752D">
              <w:rPr>
                <w:lang w:bidi="ru-RU"/>
              </w:rPr>
              <w:t>- исполнительная документация с приложением фотографий объекта до начала и по окончании работ;</w:t>
            </w:r>
          </w:p>
          <w:p w14:paraId="37FC0ABF" w14:textId="77777777" w:rsidR="00866D5F" w:rsidRPr="00E3752D" w:rsidRDefault="00866D5F" w:rsidP="00B1368D">
            <w:pPr>
              <w:widowControl w:val="0"/>
              <w:spacing w:line="240" w:lineRule="atLeast"/>
              <w:contextualSpacing/>
              <w:jc w:val="both"/>
              <w:rPr>
                <w:lang w:bidi="ru-RU"/>
              </w:rPr>
            </w:pPr>
            <w:r w:rsidRPr="00E3752D">
              <w:rPr>
                <w:lang w:bidi="ru-RU"/>
              </w:rPr>
              <w:t>- документы, подтверждающие качество используемых материалов.</w:t>
            </w:r>
          </w:p>
          <w:p w14:paraId="5B3523C4" w14:textId="77777777" w:rsidR="00866D5F" w:rsidRPr="007D3172" w:rsidRDefault="00866D5F" w:rsidP="00B1368D">
            <w:pPr>
              <w:widowControl w:val="0"/>
              <w:spacing w:line="240" w:lineRule="atLeast"/>
              <w:contextualSpacing/>
              <w:jc w:val="both"/>
              <w:rPr>
                <w:lang w:bidi="ru-RU"/>
              </w:rPr>
            </w:pPr>
            <w:r w:rsidRPr="007D3172">
              <w:rPr>
                <w:lang w:bidi="ru-RU"/>
              </w:rPr>
              <w:t>Предоставляемые документы должны быть оформлены надлежащим образом.</w:t>
            </w:r>
          </w:p>
          <w:p w14:paraId="20AA0300" w14:textId="77777777" w:rsidR="00866D5F" w:rsidRPr="007D3172" w:rsidRDefault="00866D5F" w:rsidP="00B1368D">
            <w:pPr>
              <w:widowControl w:val="0"/>
              <w:spacing w:line="240" w:lineRule="atLeast"/>
              <w:contextualSpacing/>
              <w:jc w:val="both"/>
              <w:rPr>
                <w:lang w:bidi="ru-RU"/>
              </w:rPr>
            </w:pPr>
            <w:r w:rsidRPr="007D3172">
              <w:rPr>
                <w:lang w:bidi="ru-RU"/>
              </w:rPr>
              <w:t xml:space="preserve">7. При сдаче объекта, Подрядчик обязан произвести проверку работоспособности системы видеонаблюдения, демонстрацию работы смонтированного оборудования с участием представителя заказчика. </w:t>
            </w:r>
          </w:p>
          <w:p w14:paraId="3541E6F3" w14:textId="77777777" w:rsidR="00866D5F" w:rsidRPr="007D3172" w:rsidRDefault="00866D5F" w:rsidP="00B1368D">
            <w:pPr>
              <w:widowControl w:val="0"/>
              <w:spacing w:line="240" w:lineRule="atLeast"/>
              <w:contextualSpacing/>
              <w:jc w:val="both"/>
              <w:rPr>
                <w:lang w:bidi="ru-RU"/>
              </w:rPr>
            </w:pPr>
            <w:r w:rsidRPr="007D3172">
              <w:rPr>
                <w:bCs/>
                <w:lang w:bidi="ru-RU"/>
              </w:rPr>
              <w:t>8.</w:t>
            </w:r>
            <w:r w:rsidRPr="007D3172">
              <w:rPr>
                <w:lang w:bidi="ru-RU"/>
              </w:rPr>
              <w:t xml:space="preserve"> </w:t>
            </w:r>
            <w:r w:rsidRPr="007D3172">
              <w:rPr>
                <w:bCs/>
                <w:lang w:bidi="ru-RU"/>
              </w:rPr>
              <w:t>Подрядчик</w:t>
            </w:r>
            <w:r w:rsidRPr="007D3172">
              <w:rPr>
                <w:lang w:bidi="ru-RU"/>
              </w:rPr>
              <w:t xml:space="preserve"> обязан по запросу Заказчика информировать его о ходе оказания услуг в рамках настоящего Контракта.</w:t>
            </w:r>
          </w:p>
          <w:p w14:paraId="3C45CAD9" w14:textId="77777777" w:rsidR="00866D5F" w:rsidRPr="007D3172" w:rsidRDefault="00866D5F" w:rsidP="00A12DA6">
            <w:pPr>
              <w:widowControl w:val="0"/>
              <w:spacing w:line="240" w:lineRule="atLeast"/>
              <w:contextualSpacing/>
              <w:jc w:val="both"/>
              <w:rPr>
                <w:lang w:bidi="ru-RU"/>
              </w:rPr>
            </w:pPr>
            <w:r w:rsidRPr="007D3172">
              <w:rPr>
                <w:bCs/>
                <w:lang w:bidi="ru-RU"/>
              </w:rPr>
              <w:t>9.</w:t>
            </w:r>
            <w:r w:rsidRPr="007D3172">
              <w:rPr>
                <w:lang w:bidi="ru-RU"/>
              </w:rPr>
              <w:t xml:space="preserve"> Способ и порядок размещения системы видеонаблюдения </w:t>
            </w:r>
            <w:r w:rsidR="00A12DA6">
              <w:rPr>
                <w:lang w:bidi="ru-RU"/>
              </w:rPr>
              <w:t xml:space="preserve">на </w:t>
            </w:r>
            <w:r w:rsidR="00A12DA6">
              <w:rPr>
                <w:lang w:bidi="ru-RU"/>
              </w:rPr>
              <w:lastRenderedPageBreak/>
              <w:t>объектах транспортной инфраструктуры</w:t>
            </w:r>
            <w:r w:rsidRPr="007D3172">
              <w:rPr>
                <w:lang w:bidi="ru-RU"/>
              </w:rPr>
              <w:t xml:space="preserve"> </w:t>
            </w:r>
            <w:r w:rsidRPr="007D3172">
              <w:rPr>
                <w:bCs/>
                <w:lang w:bidi="ru-RU"/>
              </w:rPr>
              <w:t>города Челябинска,</w:t>
            </w:r>
            <w:r w:rsidRPr="007D3172">
              <w:rPr>
                <w:lang w:bidi="ru-RU"/>
              </w:rPr>
              <w:t xml:space="preserve"> должны обеспечивать их безопасную и исправную эксплуатацию.</w:t>
            </w:r>
          </w:p>
        </w:tc>
      </w:tr>
      <w:tr w:rsidR="00866D5F" w:rsidRPr="007D3172" w14:paraId="6FF228DA" w14:textId="77777777" w:rsidTr="00B1368D">
        <w:tc>
          <w:tcPr>
            <w:tcW w:w="576" w:type="dxa"/>
            <w:tcBorders>
              <w:top w:val="single" w:sz="4" w:space="0" w:color="000000"/>
              <w:left w:val="single" w:sz="4" w:space="0" w:color="000000"/>
              <w:bottom w:val="single" w:sz="4" w:space="0" w:color="000000"/>
              <w:right w:val="single" w:sz="4" w:space="0" w:color="000000"/>
            </w:tcBorders>
          </w:tcPr>
          <w:p w14:paraId="467A8D09" w14:textId="77777777" w:rsidR="00866D5F" w:rsidRPr="007D3172" w:rsidRDefault="00866D5F" w:rsidP="00B1368D">
            <w:pPr>
              <w:widowControl w:val="0"/>
              <w:spacing w:line="240" w:lineRule="atLeast"/>
              <w:contextualSpacing/>
              <w:jc w:val="both"/>
              <w:rPr>
                <w:b/>
                <w:lang w:bidi="ru-RU"/>
              </w:rPr>
            </w:pPr>
            <w:r w:rsidRPr="007D3172">
              <w:rPr>
                <w:b/>
                <w:lang w:bidi="ru-RU"/>
              </w:rPr>
              <w:lastRenderedPageBreak/>
              <w:t>8.</w:t>
            </w:r>
          </w:p>
        </w:tc>
        <w:tc>
          <w:tcPr>
            <w:tcW w:w="3218" w:type="dxa"/>
            <w:tcBorders>
              <w:top w:val="single" w:sz="4" w:space="0" w:color="000000"/>
              <w:left w:val="single" w:sz="4" w:space="0" w:color="000000"/>
              <w:bottom w:val="single" w:sz="4" w:space="0" w:color="000000"/>
              <w:right w:val="single" w:sz="4" w:space="0" w:color="000000"/>
            </w:tcBorders>
          </w:tcPr>
          <w:p w14:paraId="66816284" w14:textId="77777777" w:rsidR="00866D5F" w:rsidRPr="007D3172" w:rsidRDefault="00866D5F" w:rsidP="00B1368D">
            <w:pPr>
              <w:widowControl w:val="0"/>
              <w:spacing w:line="240" w:lineRule="atLeast"/>
              <w:contextualSpacing/>
              <w:rPr>
                <w:b/>
                <w:bCs/>
                <w:lang w:bidi="ru-RU"/>
              </w:rPr>
            </w:pPr>
            <w:r w:rsidRPr="007D3172">
              <w:rPr>
                <w:b/>
                <w:bCs/>
                <w:lang w:bidi="ru-RU"/>
              </w:rPr>
              <w:t>Результат выполнения работ</w:t>
            </w:r>
          </w:p>
        </w:tc>
        <w:tc>
          <w:tcPr>
            <w:tcW w:w="6974" w:type="dxa"/>
            <w:tcBorders>
              <w:top w:val="single" w:sz="4" w:space="0" w:color="000000"/>
              <w:left w:val="single" w:sz="4" w:space="0" w:color="000000"/>
              <w:bottom w:val="single" w:sz="4" w:space="0" w:color="000000"/>
              <w:right w:val="single" w:sz="4" w:space="0" w:color="000000"/>
            </w:tcBorders>
          </w:tcPr>
          <w:p w14:paraId="0CAD5067" w14:textId="77777777" w:rsidR="00866D5F" w:rsidRPr="007D3172" w:rsidRDefault="00866D5F" w:rsidP="006264BC">
            <w:pPr>
              <w:jc w:val="both"/>
              <w:rPr>
                <w:color w:val="000000" w:themeColor="text1"/>
                <w:lang w:bidi="ru-RU"/>
              </w:rPr>
            </w:pPr>
            <w:r w:rsidRPr="007D3172">
              <w:rPr>
                <w:color w:val="000000" w:themeColor="text1"/>
                <w:lang w:bidi="ru-RU"/>
              </w:rPr>
              <w:t>Результатом выполнения работ</w:t>
            </w:r>
            <w:r>
              <w:rPr>
                <w:color w:val="000000" w:themeColor="text1"/>
                <w:lang w:bidi="ru-RU"/>
              </w:rPr>
              <w:t xml:space="preserve"> </w:t>
            </w:r>
            <w:r w:rsidRPr="007D3172">
              <w:rPr>
                <w:color w:val="000000" w:themeColor="text1"/>
                <w:lang w:bidi="ru-RU"/>
              </w:rPr>
              <w:t xml:space="preserve">монтажу и пусконаладке систем видеонаблюдения </w:t>
            </w:r>
            <w:r w:rsidRPr="007D3172">
              <w:rPr>
                <w:bCs/>
                <w:color w:val="000000" w:themeColor="text1"/>
                <w:lang w:bidi="ru-RU"/>
              </w:rPr>
              <w:t xml:space="preserve">города Челябинска, </w:t>
            </w:r>
            <w:proofErr w:type="gramStart"/>
            <w:r w:rsidRPr="007D3172">
              <w:rPr>
                <w:bCs/>
                <w:color w:val="000000" w:themeColor="text1"/>
                <w:lang w:bidi="ru-RU"/>
              </w:rPr>
              <w:t xml:space="preserve">является </w:t>
            </w:r>
            <w:r w:rsidRPr="00916BFE">
              <w:t xml:space="preserve"> оснащение</w:t>
            </w:r>
            <w:proofErr w:type="gramEnd"/>
            <w:r w:rsidRPr="00916BFE">
              <w:t xml:space="preserve"> 4-х (четырех) мостовых сооружений эффективными системами безопасности для визуального контроля и оперативной защиты интересов личности, общества и государства  от актов незаконного вмешательства.</w:t>
            </w:r>
          </w:p>
        </w:tc>
      </w:tr>
      <w:tr w:rsidR="00866D5F" w:rsidRPr="007D3172" w14:paraId="39231ECA"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3514398C" w14:textId="7ADAECBD" w:rsidR="00866D5F" w:rsidRPr="007D3172" w:rsidRDefault="00CF6DBA" w:rsidP="00B1368D">
            <w:pPr>
              <w:widowControl w:val="0"/>
              <w:spacing w:line="240" w:lineRule="atLeast"/>
              <w:contextualSpacing/>
              <w:jc w:val="both"/>
              <w:rPr>
                <w:b/>
                <w:lang w:bidi="ru-RU"/>
              </w:rPr>
            </w:pPr>
            <w:r>
              <w:rPr>
                <w:b/>
                <w:lang w:bidi="ru-RU"/>
              </w:rPr>
              <w:t>9</w:t>
            </w:r>
            <w:r w:rsidR="00866D5F" w:rsidRPr="007D3172">
              <w:rPr>
                <w:b/>
                <w:lang w:bidi="ru-RU"/>
              </w:rPr>
              <w:t>.</w:t>
            </w:r>
          </w:p>
        </w:tc>
        <w:tc>
          <w:tcPr>
            <w:tcW w:w="3218" w:type="dxa"/>
            <w:tcBorders>
              <w:top w:val="single" w:sz="4" w:space="0" w:color="000000"/>
              <w:left w:val="single" w:sz="4" w:space="0" w:color="000000"/>
              <w:bottom w:val="single" w:sz="4" w:space="0" w:color="000000"/>
              <w:right w:val="single" w:sz="4" w:space="0" w:color="000000"/>
            </w:tcBorders>
            <w:hideMark/>
          </w:tcPr>
          <w:p w14:paraId="63F07BE9" w14:textId="77777777" w:rsidR="00866D5F" w:rsidRPr="007D3172" w:rsidRDefault="00866D5F" w:rsidP="00B1368D">
            <w:pPr>
              <w:widowControl w:val="0"/>
              <w:spacing w:line="240" w:lineRule="atLeast"/>
              <w:contextualSpacing/>
              <w:rPr>
                <w:b/>
                <w:bCs/>
                <w:lang w:bidi="ru-RU"/>
              </w:rPr>
            </w:pPr>
            <w:r w:rsidRPr="007D3172">
              <w:rPr>
                <w:b/>
                <w:lang w:bidi="ru-RU"/>
              </w:rPr>
              <w:t>Требования к применяемым материалам и оборудованию</w:t>
            </w:r>
          </w:p>
        </w:tc>
        <w:tc>
          <w:tcPr>
            <w:tcW w:w="6974" w:type="dxa"/>
            <w:tcBorders>
              <w:top w:val="single" w:sz="4" w:space="0" w:color="000000"/>
              <w:left w:val="single" w:sz="4" w:space="0" w:color="000000"/>
              <w:bottom w:val="single" w:sz="4" w:space="0" w:color="000000"/>
              <w:right w:val="single" w:sz="4" w:space="0" w:color="000000"/>
            </w:tcBorders>
            <w:hideMark/>
          </w:tcPr>
          <w:p w14:paraId="1BCE817F" w14:textId="77777777" w:rsidR="00866D5F" w:rsidRPr="007D3172" w:rsidRDefault="00866D5F" w:rsidP="00B1368D">
            <w:pPr>
              <w:widowControl w:val="0"/>
              <w:spacing w:line="240" w:lineRule="atLeast"/>
              <w:contextualSpacing/>
              <w:jc w:val="both"/>
            </w:pPr>
            <w:r w:rsidRPr="007D3172">
              <w:rPr>
                <w:rFonts w:eastAsia="Calibri"/>
                <w:lang w:eastAsia="en-US"/>
              </w:rPr>
              <w:t>Предусмотренные настоящим Контрактом работы выполняются из материалов и оборудования (далее товар) Подрядчика.</w:t>
            </w:r>
          </w:p>
          <w:p w14:paraId="5C4AB589" w14:textId="77777777" w:rsidR="00866D5F" w:rsidRPr="007D3172" w:rsidRDefault="00866D5F" w:rsidP="00866D5F">
            <w:pPr>
              <w:widowControl w:val="0"/>
              <w:spacing w:line="240" w:lineRule="atLeast"/>
              <w:contextualSpacing/>
              <w:jc w:val="both"/>
              <w:rPr>
                <w:rFonts w:eastAsia="Calibri"/>
                <w:spacing w:val="2"/>
                <w:kern w:val="2"/>
                <w:lang w:eastAsia="ar-SA"/>
              </w:rPr>
            </w:pPr>
            <w:r w:rsidRPr="007D3172">
              <w:t xml:space="preserve">Товар, используемый при выполнении работ должен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должен соответствовать требованиям ГОСТ в соответствии с п.6.1., </w:t>
            </w:r>
            <w:r w:rsidRPr="007D3172">
              <w:rPr>
                <w:color w:val="000000" w:themeColor="text1"/>
              </w:rPr>
              <w:t>Приложением №</w:t>
            </w:r>
            <w:r>
              <w:rPr>
                <w:color w:val="000000" w:themeColor="text1"/>
              </w:rPr>
              <w:t>4</w:t>
            </w:r>
            <w:r w:rsidRPr="007D3172">
              <w:rPr>
                <w:color w:val="000000" w:themeColor="text1"/>
              </w:rPr>
              <w:t xml:space="preserve"> </w:t>
            </w:r>
            <w:r w:rsidRPr="007D3172">
              <w:t xml:space="preserve">к Техническому заданию, должен иметь </w:t>
            </w:r>
            <w:r w:rsidRPr="007D3172">
              <w:rPr>
                <w:lang w:bidi="ru-RU"/>
              </w:rPr>
              <w:t>документы, подтверждающие, качество и безопасность: сертификаты, технические паспорта, инструкции по эксплуатации и другие документы, удостоверяющие срок службы или гарантийный срок на русском языке или на иностранном языке с переводом. Сертификаты предоставляются на товар подлежащий обязательной сертификации в соответствии с Постановлением Правительства РФ от 1 декабря 2009 года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r>
      <w:tr w:rsidR="00866D5F" w:rsidRPr="007D3172" w14:paraId="45F63B33" w14:textId="77777777" w:rsidTr="00B1368D">
        <w:tc>
          <w:tcPr>
            <w:tcW w:w="576" w:type="dxa"/>
            <w:tcBorders>
              <w:top w:val="single" w:sz="4" w:space="0" w:color="000000"/>
              <w:left w:val="single" w:sz="4" w:space="0" w:color="000000"/>
              <w:bottom w:val="single" w:sz="4" w:space="0" w:color="000000"/>
              <w:right w:val="single" w:sz="4" w:space="0" w:color="000000"/>
            </w:tcBorders>
            <w:hideMark/>
          </w:tcPr>
          <w:p w14:paraId="1360F2F1" w14:textId="4442B434" w:rsidR="00866D5F" w:rsidRPr="007D3172" w:rsidRDefault="00866D5F" w:rsidP="00B1368D">
            <w:pPr>
              <w:widowControl w:val="0"/>
              <w:spacing w:line="240" w:lineRule="atLeast"/>
              <w:contextualSpacing/>
              <w:jc w:val="both"/>
              <w:rPr>
                <w:b/>
                <w:bCs/>
                <w:lang w:bidi="ru-RU"/>
              </w:rPr>
            </w:pPr>
            <w:r w:rsidRPr="007D3172">
              <w:rPr>
                <w:b/>
                <w:bCs/>
                <w:lang w:bidi="ru-RU"/>
              </w:rPr>
              <w:t>1</w:t>
            </w:r>
            <w:r w:rsidR="00CF6DBA">
              <w:rPr>
                <w:b/>
                <w:bCs/>
                <w:lang w:bidi="ru-RU"/>
              </w:rPr>
              <w:t>0</w:t>
            </w:r>
            <w:r w:rsidRPr="007D3172">
              <w:rPr>
                <w:b/>
                <w:bCs/>
                <w:lang w:bidi="ru-RU"/>
              </w:rPr>
              <w:t>.</w:t>
            </w:r>
          </w:p>
        </w:tc>
        <w:tc>
          <w:tcPr>
            <w:tcW w:w="3218" w:type="dxa"/>
            <w:tcBorders>
              <w:top w:val="single" w:sz="4" w:space="0" w:color="000000"/>
              <w:left w:val="single" w:sz="4" w:space="0" w:color="000000"/>
              <w:bottom w:val="single" w:sz="4" w:space="0" w:color="000000"/>
              <w:right w:val="single" w:sz="4" w:space="0" w:color="000000"/>
            </w:tcBorders>
          </w:tcPr>
          <w:p w14:paraId="0954CCF0" w14:textId="77777777" w:rsidR="00866D5F" w:rsidRPr="007D3172" w:rsidRDefault="00866D5F" w:rsidP="00B1368D">
            <w:pPr>
              <w:widowControl w:val="0"/>
              <w:spacing w:line="240" w:lineRule="atLeast"/>
              <w:contextualSpacing/>
              <w:jc w:val="both"/>
              <w:rPr>
                <w:b/>
                <w:bCs/>
                <w:lang w:bidi="ru-RU"/>
              </w:rPr>
            </w:pPr>
            <w:r w:rsidRPr="007D3172">
              <w:rPr>
                <w:b/>
                <w:bCs/>
                <w:lang w:bidi="ru-RU"/>
              </w:rPr>
              <w:t>Требования к качеству работ. Гарантийные обязательства</w:t>
            </w:r>
          </w:p>
          <w:p w14:paraId="1546CE4F" w14:textId="77777777" w:rsidR="00866D5F" w:rsidRPr="007D3172" w:rsidRDefault="00866D5F" w:rsidP="00B1368D">
            <w:pPr>
              <w:widowControl w:val="0"/>
              <w:spacing w:line="240" w:lineRule="atLeast"/>
              <w:contextualSpacing/>
              <w:jc w:val="both"/>
              <w:rPr>
                <w:b/>
                <w:bCs/>
                <w:lang w:bidi="ru-RU"/>
              </w:rPr>
            </w:pPr>
          </w:p>
        </w:tc>
        <w:tc>
          <w:tcPr>
            <w:tcW w:w="6974" w:type="dxa"/>
            <w:tcBorders>
              <w:top w:val="single" w:sz="4" w:space="0" w:color="000000"/>
              <w:left w:val="single" w:sz="4" w:space="0" w:color="000000"/>
              <w:bottom w:val="single" w:sz="4" w:space="0" w:color="000000"/>
              <w:right w:val="single" w:sz="4" w:space="0" w:color="000000"/>
            </w:tcBorders>
            <w:hideMark/>
          </w:tcPr>
          <w:p w14:paraId="58656C3D" w14:textId="77777777" w:rsidR="00866D5F" w:rsidRPr="007D3172" w:rsidRDefault="00866D5F" w:rsidP="00B1368D">
            <w:pPr>
              <w:tabs>
                <w:tab w:val="left" w:pos="1701"/>
                <w:tab w:val="left" w:pos="2410"/>
              </w:tabs>
              <w:suppressAutoHyphens/>
              <w:autoSpaceDN w:val="0"/>
              <w:spacing w:line="240" w:lineRule="atLeast"/>
              <w:contextualSpacing/>
              <w:jc w:val="both"/>
              <w:rPr>
                <w:rFonts w:eastAsia="Arial"/>
                <w:bCs/>
                <w:kern w:val="3"/>
                <w:lang w:eastAsia="zh-CN" w:bidi="ru-RU"/>
              </w:rPr>
            </w:pPr>
            <w:r w:rsidRPr="007D3172">
              <w:rPr>
                <w:rFonts w:eastAsia="Arial"/>
                <w:bCs/>
                <w:kern w:val="3"/>
                <w:lang w:eastAsia="zh-CN" w:bidi="ru-RU"/>
              </w:rPr>
              <w:t>Гарантии качества распространяются на все работы, выполненные Подрядчиком по настоящему Контракту в том числе на используемые в работе материалы и оборудование. Срок гарантии качества на выполненные работы (за исключением случаев преднамеренного повреждения объекта со стороны третьих лиц) составляет 12 месяцев. При этом началом срока действия гарантийных обязательств Подрядчика считается дата подписания Сторонами акта о приёмке выполненных работ или акта устранения недостатков.</w:t>
            </w:r>
          </w:p>
        </w:tc>
      </w:tr>
    </w:tbl>
    <w:p w14:paraId="1249E19B" w14:textId="77777777" w:rsidR="00E813CE" w:rsidRPr="00916BFE" w:rsidRDefault="00E813CE" w:rsidP="00E813CE">
      <w:pPr>
        <w:jc w:val="center"/>
        <w:rPr>
          <w:b/>
        </w:rPr>
      </w:pPr>
    </w:p>
    <w:p w14:paraId="3760B520" w14:textId="77777777" w:rsidR="00E813CE" w:rsidRDefault="00E813CE" w:rsidP="00E813CE">
      <w:pPr>
        <w:rPr>
          <w:b/>
        </w:rPr>
      </w:pPr>
    </w:p>
    <w:p w14:paraId="141160D9" w14:textId="77777777" w:rsidR="00866D5F" w:rsidRPr="00916BFE" w:rsidRDefault="00866D5F" w:rsidP="00E813CE">
      <w:pPr>
        <w:rPr>
          <w:b/>
        </w:rPr>
        <w:sectPr w:rsidR="00866D5F" w:rsidRPr="00916BFE">
          <w:headerReference w:type="default" r:id="rId7"/>
          <w:pgSz w:w="11906" w:h="16838"/>
          <w:pgMar w:top="568" w:right="424" w:bottom="567" w:left="567" w:header="340" w:footer="0" w:gutter="0"/>
          <w:pgNumType w:start="1"/>
          <w:cols w:space="720"/>
          <w:titlePg/>
        </w:sectPr>
      </w:pPr>
    </w:p>
    <w:p w14:paraId="39AC420F" w14:textId="53F5EECC" w:rsidR="00C65986" w:rsidRPr="00CF6DBA" w:rsidRDefault="00C65986" w:rsidP="00C65986">
      <w:pPr>
        <w:jc w:val="right"/>
      </w:pPr>
      <w:r w:rsidRPr="00CF6DBA">
        <w:lastRenderedPageBreak/>
        <w:t xml:space="preserve">Приложение № </w:t>
      </w:r>
      <w:r w:rsidR="00CF6DBA">
        <w:t>1</w:t>
      </w:r>
      <w:r w:rsidRPr="00CF6DBA">
        <w:t xml:space="preserve"> к Техническому заданию</w:t>
      </w:r>
    </w:p>
    <w:p w14:paraId="206F1B3C" w14:textId="77777777" w:rsidR="00B80775" w:rsidRPr="00CF6DBA" w:rsidRDefault="00AB4163" w:rsidP="00AB4163">
      <w:pPr>
        <w:jc w:val="center"/>
        <w:rPr>
          <w:b/>
        </w:rPr>
      </w:pPr>
      <w:r w:rsidRPr="00CF6DBA">
        <w:rPr>
          <w:b/>
        </w:rPr>
        <w:t>Требования к оборудованию</w:t>
      </w:r>
    </w:p>
    <w:p w14:paraId="617481D8" w14:textId="77777777" w:rsidR="00AB4163" w:rsidRPr="00CF6DBA" w:rsidRDefault="00AB4163" w:rsidP="00AB4163">
      <w:pPr>
        <w:rPr>
          <w:szCs w:val="20"/>
        </w:rPr>
      </w:pPr>
      <w:r w:rsidRPr="00CF6DBA">
        <w:rPr>
          <w:szCs w:val="20"/>
        </w:rPr>
        <w:t>Требования к камерам видеонаблюдения:</w:t>
      </w:r>
    </w:p>
    <w:tbl>
      <w:tblPr>
        <w:tblStyle w:val="a3"/>
        <w:tblW w:w="0" w:type="auto"/>
        <w:tblLook w:val="04A0" w:firstRow="1" w:lastRow="0" w:firstColumn="1" w:lastColumn="0" w:noHBand="0" w:noVBand="1"/>
      </w:tblPr>
      <w:tblGrid>
        <w:gridCol w:w="4248"/>
        <w:gridCol w:w="5097"/>
      </w:tblGrid>
      <w:tr w:rsidR="00AB4163" w:rsidRPr="00CF6DBA" w14:paraId="089F013B" w14:textId="77777777" w:rsidTr="00B80775">
        <w:tc>
          <w:tcPr>
            <w:tcW w:w="4248" w:type="dxa"/>
          </w:tcPr>
          <w:p w14:paraId="4DA62C63" w14:textId="77777777" w:rsidR="00AB4163" w:rsidRPr="00CF6DBA" w:rsidRDefault="00AB4163" w:rsidP="00B80775">
            <w:pPr>
              <w:jc w:val="both"/>
              <w:rPr>
                <w:b/>
                <w:szCs w:val="20"/>
              </w:rPr>
            </w:pPr>
            <w:r w:rsidRPr="00CF6DBA">
              <w:rPr>
                <w:b/>
                <w:szCs w:val="20"/>
              </w:rPr>
              <w:t>Параметр</w:t>
            </w:r>
          </w:p>
        </w:tc>
        <w:tc>
          <w:tcPr>
            <w:tcW w:w="5097" w:type="dxa"/>
          </w:tcPr>
          <w:p w14:paraId="7B01A189" w14:textId="77777777" w:rsidR="00AB4163" w:rsidRPr="00CF6DBA" w:rsidRDefault="00AB4163" w:rsidP="00B80775">
            <w:pPr>
              <w:jc w:val="both"/>
              <w:rPr>
                <w:b/>
                <w:szCs w:val="20"/>
              </w:rPr>
            </w:pPr>
            <w:r w:rsidRPr="00CF6DBA">
              <w:rPr>
                <w:b/>
                <w:szCs w:val="20"/>
              </w:rPr>
              <w:t>Значение</w:t>
            </w:r>
          </w:p>
        </w:tc>
      </w:tr>
      <w:tr w:rsidR="00AB4163" w:rsidRPr="00CF6DBA" w14:paraId="4BC49C37" w14:textId="77777777" w:rsidTr="00B80775">
        <w:tc>
          <w:tcPr>
            <w:tcW w:w="4248" w:type="dxa"/>
          </w:tcPr>
          <w:p w14:paraId="56FEDCAB" w14:textId="77777777" w:rsidR="00AB4163" w:rsidRPr="00CF6DBA" w:rsidRDefault="00AB4163" w:rsidP="00B80775">
            <w:pPr>
              <w:jc w:val="both"/>
              <w:rPr>
                <w:szCs w:val="20"/>
              </w:rPr>
            </w:pPr>
            <w:r w:rsidRPr="00CF6DBA">
              <w:rPr>
                <w:szCs w:val="20"/>
              </w:rPr>
              <w:t>Качество разрешения</w:t>
            </w:r>
          </w:p>
        </w:tc>
        <w:tc>
          <w:tcPr>
            <w:tcW w:w="5097" w:type="dxa"/>
          </w:tcPr>
          <w:p w14:paraId="0A647AB8" w14:textId="77777777" w:rsidR="00AB4163" w:rsidRPr="00CF6DBA" w:rsidRDefault="00AB4163" w:rsidP="00B80775">
            <w:pPr>
              <w:jc w:val="both"/>
              <w:rPr>
                <w:szCs w:val="20"/>
              </w:rPr>
            </w:pPr>
            <w:r w:rsidRPr="00CF6DBA">
              <w:rPr>
                <w:szCs w:val="20"/>
              </w:rPr>
              <w:t xml:space="preserve">не ниже 4 </w:t>
            </w:r>
            <w:proofErr w:type="spellStart"/>
            <w:r w:rsidRPr="00CF6DBA">
              <w:rPr>
                <w:szCs w:val="20"/>
              </w:rPr>
              <w:t>Мп</w:t>
            </w:r>
            <w:proofErr w:type="spellEnd"/>
          </w:p>
        </w:tc>
      </w:tr>
      <w:tr w:rsidR="00AB4163" w:rsidRPr="00CF6DBA" w14:paraId="771A8FBE" w14:textId="77777777" w:rsidTr="00B80775">
        <w:tc>
          <w:tcPr>
            <w:tcW w:w="4248" w:type="dxa"/>
          </w:tcPr>
          <w:p w14:paraId="50A9CCBC" w14:textId="77777777" w:rsidR="00AB4163" w:rsidRPr="00CF6DBA" w:rsidRDefault="00AB4163" w:rsidP="00B80775">
            <w:pPr>
              <w:jc w:val="both"/>
              <w:rPr>
                <w:szCs w:val="20"/>
              </w:rPr>
            </w:pPr>
            <w:r w:rsidRPr="00CF6DBA">
              <w:rPr>
                <w:szCs w:val="20"/>
              </w:rPr>
              <w:t>Наличие ИК подсветки</w:t>
            </w:r>
          </w:p>
        </w:tc>
        <w:tc>
          <w:tcPr>
            <w:tcW w:w="5097" w:type="dxa"/>
          </w:tcPr>
          <w:p w14:paraId="1D203193" w14:textId="77777777" w:rsidR="00AB4163" w:rsidRPr="00CF6DBA" w:rsidRDefault="00AB4163" w:rsidP="00B80775">
            <w:pPr>
              <w:jc w:val="both"/>
              <w:rPr>
                <w:szCs w:val="20"/>
              </w:rPr>
            </w:pPr>
            <w:r w:rsidRPr="00CF6DBA">
              <w:rPr>
                <w:szCs w:val="20"/>
              </w:rPr>
              <w:t>не менее 20 метров с автоматической сменой режима</w:t>
            </w:r>
          </w:p>
        </w:tc>
      </w:tr>
      <w:tr w:rsidR="00AB4163" w:rsidRPr="00CF6DBA" w14:paraId="489C7028" w14:textId="77777777" w:rsidTr="00B80775">
        <w:tc>
          <w:tcPr>
            <w:tcW w:w="4248" w:type="dxa"/>
          </w:tcPr>
          <w:p w14:paraId="510966D5" w14:textId="77777777" w:rsidR="00AB4163" w:rsidRPr="00CF6DBA" w:rsidRDefault="00AB4163" w:rsidP="00B80775">
            <w:pPr>
              <w:jc w:val="both"/>
              <w:rPr>
                <w:szCs w:val="20"/>
              </w:rPr>
            </w:pPr>
            <w:r w:rsidRPr="00CF6DBA">
              <w:rPr>
                <w:szCs w:val="20"/>
              </w:rPr>
              <w:t>Угол обзора</w:t>
            </w:r>
          </w:p>
        </w:tc>
        <w:tc>
          <w:tcPr>
            <w:tcW w:w="5097" w:type="dxa"/>
          </w:tcPr>
          <w:p w14:paraId="70BAC820" w14:textId="77777777" w:rsidR="00AB4163" w:rsidRPr="00CF6DBA" w:rsidRDefault="00AB4163" w:rsidP="00B80775">
            <w:pPr>
              <w:jc w:val="both"/>
              <w:rPr>
                <w:szCs w:val="20"/>
              </w:rPr>
            </w:pPr>
            <w:r w:rsidRPr="00CF6DBA">
              <w:rPr>
                <w:szCs w:val="20"/>
              </w:rPr>
              <w:t>не менее 80 градусов</w:t>
            </w:r>
          </w:p>
        </w:tc>
      </w:tr>
      <w:tr w:rsidR="00AB4163" w:rsidRPr="00CF6DBA" w14:paraId="1E669897" w14:textId="77777777" w:rsidTr="00B80775">
        <w:tc>
          <w:tcPr>
            <w:tcW w:w="4248" w:type="dxa"/>
          </w:tcPr>
          <w:p w14:paraId="3487842D" w14:textId="77777777" w:rsidR="00AB4163" w:rsidRPr="00CF6DBA" w:rsidRDefault="00AB4163" w:rsidP="00B80775">
            <w:pPr>
              <w:jc w:val="both"/>
              <w:rPr>
                <w:szCs w:val="20"/>
              </w:rPr>
            </w:pPr>
            <w:r w:rsidRPr="00CF6DBA">
              <w:rPr>
                <w:szCs w:val="20"/>
              </w:rPr>
              <w:t>Шумоподавление</w:t>
            </w:r>
          </w:p>
        </w:tc>
        <w:tc>
          <w:tcPr>
            <w:tcW w:w="5097" w:type="dxa"/>
          </w:tcPr>
          <w:p w14:paraId="4DE67D6D" w14:textId="77777777" w:rsidR="00AB4163" w:rsidRPr="00CF6DBA" w:rsidRDefault="00AB4163" w:rsidP="00B80775">
            <w:pPr>
              <w:jc w:val="both"/>
              <w:rPr>
                <w:szCs w:val="20"/>
              </w:rPr>
            </w:pPr>
            <w:r w:rsidRPr="00CF6DBA">
              <w:rPr>
                <w:szCs w:val="20"/>
              </w:rPr>
              <w:t>да</w:t>
            </w:r>
          </w:p>
        </w:tc>
      </w:tr>
      <w:tr w:rsidR="00AB4163" w:rsidRPr="00CF6DBA" w14:paraId="002E5633" w14:textId="77777777" w:rsidTr="00B80775">
        <w:tc>
          <w:tcPr>
            <w:tcW w:w="4248" w:type="dxa"/>
          </w:tcPr>
          <w:p w14:paraId="60F89219" w14:textId="77777777" w:rsidR="00AB4163" w:rsidRPr="00CF6DBA" w:rsidRDefault="00AB4163" w:rsidP="00B80775">
            <w:pPr>
              <w:jc w:val="both"/>
              <w:rPr>
                <w:szCs w:val="20"/>
              </w:rPr>
            </w:pPr>
            <w:r w:rsidRPr="00CF6DBA">
              <w:rPr>
                <w:szCs w:val="20"/>
              </w:rPr>
              <w:t>Поддержка диапазона битрейта видео</w:t>
            </w:r>
          </w:p>
        </w:tc>
        <w:tc>
          <w:tcPr>
            <w:tcW w:w="5097" w:type="dxa"/>
          </w:tcPr>
          <w:p w14:paraId="3B09C098" w14:textId="77777777" w:rsidR="00AB4163" w:rsidRPr="00CF6DBA" w:rsidRDefault="00AB4163" w:rsidP="00B80775">
            <w:pPr>
              <w:jc w:val="both"/>
              <w:rPr>
                <w:szCs w:val="20"/>
              </w:rPr>
            </w:pPr>
            <w:r w:rsidRPr="00CF6DBA">
              <w:rPr>
                <w:szCs w:val="20"/>
              </w:rPr>
              <w:t xml:space="preserve">32 </w:t>
            </w:r>
            <w:proofErr w:type="spellStart"/>
            <w:r w:rsidRPr="00CF6DBA">
              <w:rPr>
                <w:szCs w:val="20"/>
              </w:rPr>
              <w:t>Kbps</w:t>
            </w:r>
            <w:proofErr w:type="spellEnd"/>
            <w:r w:rsidRPr="00CF6DBA">
              <w:rPr>
                <w:szCs w:val="20"/>
              </w:rPr>
              <w:t xml:space="preserve"> ~ 16 </w:t>
            </w:r>
            <w:proofErr w:type="spellStart"/>
            <w:r w:rsidRPr="00CF6DBA">
              <w:rPr>
                <w:szCs w:val="20"/>
              </w:rPr>
              <w:t>Mbps</w:t>
            </w:r>
            <w:proofErr w:type="spellEnd"/>
          </w:p>
        </w:tc>
      </w:tr>
      <w:tr w:rsidR="00AB4163" w:rsidRPr="00CF6DBA" w14:paraId="680C79DE" w14:textId="77777777" w:rsidTr="00B80775">
        <w:tc>
          <w:tcPr>
            <w:tcW w:w="4248" w:type="dxa"/>
          </w:tcPr>
          <w:p w14:paraId="0CAD80E0" w14:textId="77777777" w:rsidR="00AB4163" w:rsidRPr="00CF6DBA" w:rsidRDefault="00AB4163" w:rsidP="00B80775">
            <w:pPr>
              <w:jc w:val="both"/>
              <w:rPr>
                <w:szCs w:val="20"/>
              </w:rPr>
            </w:pPr>
            <w:r w:rsidRPr="00CF6DBA">
              <w:rPr>
                <w:szCs w:val="20"/>
              </w:rPr>
              <w:t>Наличие технологии Dual Stream</w:t>
            </w:r>
          </w:p>
        </w:tc>
        <w:tc>
          <w:tcPr>
            <w:tcW w:w="5097" w:type="dxa"/>
          </w:tcPr>
          <w:p w14:paraId="7735DA81" w14:textId="77777777" w:rsidR="00AB4163" w:rsidRPr="00CF6DBA" w:rsidRDefault="00AB4163" w:rsidP="00B80775">
            <w:pPr>
              <w:jc w:val="both"/>
              <w:rPr>
                <w:szCs w:val="20"/>
              </w:rPr>
            </w:pPr>
            <w:r w:rsidRPr="00CF6DBA">
              <w:rPr>
                <w:szCs w:val="20"/>
              </w:rPr>
              <w:t>да</w:t>
            </w:r>
          </w:p>
        </w:tc>
      </w:tr>
      <w:tr w:rsidR="00AB4163" w:rsidRPr="00CF6DBA" w14:paraId="422DF0D7" w14:textId="77777777" w:rsidTr="00B80775">
        <w:tc>
          <w:tcPr>
            <w:tcW w:w="4248" w:type="dxa"/>
          </w:tcPr>
          <w:p w14:paraId="41AC23AC" w14:textId="77777777" w:rsidR="00AB4163" w:rsidRPr="00CF6DBA" w:rsidRDefault="00AB4163" w:rsidP="00B80775">
            <w:pPr>
              <w:jc w:val="both"/>
              <w:rPr>
                <w:szCs w:val="20"/>
              </w:rPr>
            </w:pPr>
            <w:r w:rsidRPr="00CF6DBA">
              <w:rPr>
                <w:szCs w:val="20"/>
              </w:rPr>
              <w:t>Поддерживаемое разрешение</w:t>
            </w:r>
          </w:p>
        </w:tc>
        <w:tc>
          <w:tcPr>
            <w:tcW w:w="5097" w:type="dxa"/>
          </w:tcPr>
          <w:p w14:paraId="03E15827" w14:textId="77777777" w:rsidR="00AB4163" w:rsidRPr="00CF6DBA" w:rsidRDefault="00AB4163" w:rsidP="00B80775">
            <w:pPr>
              <w:jc w:val="both"/>
              <w:rPr>
                <w:szCs w:val="20"/>
              </w:rPr>
            </w:pPr>
            <w:r w:rsidRPr="00CF6DBA">
              <w:rPr>
                <w:szCs w:val="20"/>
              </w:rPr>
              <w:t>50 Гц: 20 к/с (2592 × 1944), 25 к/с (2688 × 1520, 2304 × 1296,1920 × 1080, 1280 × 720)</w:t>
            </w:r>
          </w:p>
          <w:p w14:paraId="76FF7B66" w14:textId="77777777" w:rsidR="00AB4163" w:rsidRPr="00CF6DBA" w:rsidRDefault="00AB4163" w:rsidP="00B80775">
            <w:pPr>
              <w:jc w:val="both"/>
              <w:rPr>
                <w:szCs w:val="20"/>
              </w:rPr>
            </w:pPr>
            <w:r w:rsidRPr="00CF6DBA">
              <w:rPr>
                <w:szCs w:val="20"/>
              </w:rPr>
              <w:t>60 Гц: 20 к/с (2592 × 1944),30 к/с (2688 × 1520, 2304 × 1296,1920 × 1080, 1280 × 720)</w:t>
            </w:r>
          </w:p>
        </w:tc>
      </w:tr>
      <w:tr w:rsidR="00AB4163" w:rsidRPr="00CF6DBA" w14:paraId="7AE9A0F6" w14:textId="77777777" w:rsidTr="00B80775">
        <w:tc>
          <w:tcPr>
            <w:tcW w:w="4248" w:type="dxa"/>
          </w:tcPr>
          <w:p w14:paraId="777D3A73" w14:textId="77777777" w:rsidR="00AB4163" w:rsidRPr="00CF6DBA" w:rsidRDefault="00AB4163" w:rsidP="00B80775">
            <w:pPr>
              <w:jc w:val="both"/>
              <w:rPr>
                <w:szCs w:val="20"/>
              </w:rPr>
            </w:pPr>
            <w:r w:rsidRPr="00CF6DBA">
              <w:rPr>
                <w:szCs w:val="20"/>
              </w:rPr>
              <w:t>Поддержка триггеров</w:t>
            </w:r>
          </w:p>
        </w:tc>
        <w:tc>
          <w:tcPr>
            <w:tcW w:w="5097" w:type="dxa"/>
          </w:tcPr>
          <w:p w14:paraId="1A383F85" w14:textId="77777777" w:rsidR="00AB4163" w:rsidRPr="00CF6DBA" w:rsidRDefault="00AB4163" w:rsidP="00B80775">
            <w:pPr>
              <w:jc w:val="both"/>
              <w:rPr>
                <w:szCs w:val="20"/>
              </w:rPr>
            </w:pPr>
            <w:proofErr w:type="spellStart"/>
            <w:r w:rsidRPr="00CF6DBA">
              <w:rPr>
                <w:szCs w:val="20"/>
              </w:rPr>
              <w:t>motion</w:t>
            </w:r>
            <w:proofErr w:type="spellEnd"/>
            <w:r w:rsidRPr="00CF6DBA">
              <w:rPr>
                <w:szCs w:val="20"/>
              </w:rPr>
              <w:t xml:space="preserve"> </w:t>
            </w:r>
            <w:proofErr w:type="spellStart"/>
            <w:r w:rsidRPr="00CF6DBA">
              <w:rPr>
                <w:szCs w:val="20"/>
              </w:rPr>
              <w:t>detection</w:t>
            </w:r>
            <w:proofErr w:type="spellEnd"/>
          </w:p>
        </w:tc>
      </w:tr>
      <w:tr w:rsidR="00AB4163" w:rsidRPr="00CF6DBA" w14:paraId="7BE7F79E" w14:textId="77777777" w:rsidTr="00B80775">
        <w:tc>
          <w:tcPr>
            <w:tcW w:w="4248" w:type="dxa"/>
          </w:tcPr>
          <w:p w14:paraId="6FD100CA" w14:textId="77777777" w:rsidR="00AB4163" w:rsidRPr="00CF6DBA" w:rsidRDefault="00AB4163" w:rsidP="00B80775">
            <w:pPr>
              <w:jc w:val="both"/>
              <w:rPr>
                <w:szCs w:val="20"/>
              </w:rPr>
            </w:pPr>
            <w:r w:rsidRPr="00CF6DBA">
              <w:rPr>
                <w:szCs w:val="20"/>
              </w:rPr>
              <w:t>Поддержка аутентификации пользователя</w:t>
            </w:r>
          </w:p>
        </w:tc>
        <w:tc>
          <w:tcPr>
            <w:tcW w:w="5097" w:type="dxa"/>
          </w:tcPr>
          <w:p w14:paraId="4018364D" w14:textId="77777777" w:rsidR="00AB4163" w:rsidRPr="00CF6DBA" w:rsidRDefault="00AB4163" w:rsidP="00B80775">
            <w:pPr>
              <w:jc w:val="both"/>
              <w:rPr>
                <w:szCs w:val="20"/>
              </w:rPr>
            </w:pPr>
            <w:r w:rsidRPr="00CF6DBA">
              <w:rPr>
                <w:szCs w:val="20"/>
              </w:rPr>
              <w:t>да</w:t>
            </w:r>
          </w:p>
        </w:tc>
      </w:tr>
      <w:tr w:rsidR="00AB4163" w:rsidRPr="00CF6DBA" w14:paraId="010AE8D5" w14:textId="77777777" w:rsidTr="00B80775">
        <w:tc>
          <w:tcPr>
            <w:tcW w:w="4248" w:type="dxa"/>
          </w:tcPr>
          <w:p w14:paraId="0D136BD3" w14:textId="77777777" w:rsidR="00AB4163" w:rsidRPr="00CF6DBA" w:rsidRDefault="00AB4163" w:rsidP="00B80775">
            <w:pPr>
              <w:jc w:val="both"/>
              <w:rPr>
                <w:szCs w:val="20"/>
              </w:rPr>
            </w:pPr>
            <w:r w:rsidRPr="00CF6DBA">
              <w:rPr>
                <w:szCs w:val="20"/>
              </w:rPr>
              <w:t>Возможность накладки обозначений на запись (дата, время, принадлежность зоны)</w:t>
            </w:r>
          </w:p>
        </w:tc>
        <w:tc>
          <w:tcPr>
            <w:tcW w:w="5097" w:type="dxa"/>
          </w:tcPr>
          <w:p w14:paraId="3D1C4835" w14:textId="77777777" w:rsidR="00AB4163" w:rsidRPr="00CF6DBA" w:rsidRDefault="00AB4163" w:rsidP="00B80775">
            <w:pPr>
              <w:jc w:val="both"/>
              <w:rPr>
                <w:szCs w:val="20"/>
              </w:rPr>
            </w:pPr>
            <w:r w:rsidRPr="00CF6DBA">
              <w:rPr>
                <w:szCs w:val="20"/>
              </w:rPr>
              <w:t>да</w:t>
            </w:r>
          </w:p>
        </w:tc>
      </w:tr>
      <w:tr w:rsidR="00AB4163" w:rsidRPr="00CF6DBA" w14:paraId="223FDACB" w14:textId="77777777" w:rsidTr="00B80775">
        <w:tc>
          <w:tcPr>
            <w:tcW w:w="4248" w:type="dxa"/>
          </w:tcPr>
          <w:p w14:paraId="1A92E31C" w14:textId="77777777" w:rsidR="00AB4163" w:rsidRPr="00CF6DBA" w:rsidRDefault="00AB4163" w:rsidP="00B80775">
            <w:pPr>
              <w:jc w:val="both"/>
              <w:rPr>
                <w:szCs w:val="20"/>
              </w:rPr>
            </w:pPr>
            <w:r w:rsidRPr="00CF6DBA">
              <w:rPr>
                <w:szCs w:val="20"/>
              </w:rPr>
              <w:t>Поддержка протоколов</w:t>
            </w:r>
          </w:p>
        </w:tc>
        <w:tc>
          <w:tcPr>
            <w:tcW w:w="5097" w:type="dxa"/>
          </w:tcPr>
          <w:p w14:paraId="101F77B3" w14:textId="77777777" w:rsidR="00AB4163" w:rsidRPr="00CF6DBA" w:rsidRDefault="00AB4163" w:rsidP="00B80775">
            <w:pPr>
              <w:jc w:val="both"/>
              <w:rPr>
                <w:szCs w:val="20"/>
              </w:rPr>
            </w:pPr>
            <w:r w:rsidRPr="00CF6DBA">
              <w:rPr>
                <w:szCs w:val="20"/>
              </w:rPr>
              <w:t xml:space="preserve">DDNS, DHCP, DNS, FTP, HTTP, HTTPS, ICMP, IPv4/v6, NTP, ONVIF, </w:t>
            </w:r>
            <w:proofErr w:type="spellStart"/>
            <w:r w:rsidRPr="00CF6DBA">
              <w:rPr>
                <w:szCs w:val="20"/>
              </w:rPr>
              <w:t>PPPoE</w:t>
            </w:r>
            <w:proofErr w:type="spellEnd"/>
            <w:r w:rsidRPr="00CF6DBA">
              <w:rPr>
                <w:szCs w:val="20"/>
              </w:rPr>
              <w:t xml:space="preserve">, </w:t>
            </w:r>
            <w:proofErr w:type="spellStart"/>
            <w:r w:rsidRPr="00CF6DBA">
              <w:rPr>
                <w:szCs w:val="20"/>
              </w:rPr>
              <w:t>QoS</w:t>
            </w:r>
            <w:proofErr w:type="spellEnd"/>
            <w:r w:rsidRPr="00CF6DBA">
              <w:rPr>
                <w:szCs w:val="20"/>
              </w:rPr>
              <w:t xml:space="preserve">, RTP, RTCP, RTSP, SMTP, SNMPv1/v2/v3, TCP, </w:t>
            </w:r>
            <w:proofErr w:type="spellStart"/>
            <w:r w:rsidRPr="00CF6DBA">
              <w:rPr>
                <w:szCs w:val="20"/>
              </w:rPr>
              <w:t>Telnet</w:t>
            </w:r>
            <w:proofErr w:type="spellEnd"/>
            <w:r w:rsidRPr="00CF6DBA">
              <w:rPr>
                <w:szCs w:val="20"/>
              </w:rPr>
              <w:t xml:space="preserve">, UDP, </w:t>
            </w:r>
            <w:proofErr w:type="spellStart"/>
            <w:r w:rsidRPr="00CF6DBA">
              <w:rPr>
                <w:szCs w:val="20"/>
              </w:rPr>
              <w:t>UPnP</w:t>
            </w:r>
            <w:proofErr w:type="spellEnd"/>
            <w:r w:rsidRPr="00CF6DBA">
              <w:rPr>
                <w:szCs w:val="20"/>
              </w:rPr>
              <w:t>, 802.1X</w:t>
            </w:r>
          </w:p>
        </w:tc>
      </w:tr>
      <w:tr w:rsidR="00AB4163" w:rsidRPr="00CF6DBA" w14:paraId="7307878D" w14:textId="77777777" w:rsidTr="00B80775">
        <w:tc>
          <w:tcPr>
            <w:tcW w:w="4248" w:type="dxa"/>
          </w:tcPr>
          <w:p w14:paraId="06B967E4" w14:textId="77777777" w:rsidR="00AB4163" w:rsidRPr="00CF6DBA" w:rsidRDefault="00AB4163" w:rsidP="00B80775">
            <w:pPr>
              <w:jc w:val="both"/>
              <w:rPr>
                <w:szCs w:val="20"/>
                <w:lang w:val="en-US"/>
              </w:rPr>
            </w:pPr>
            <w:r w:rsidRPr="00CF6DBA">
              <w:rPr>
                <w:szCs w:val="20"/>
              </w:rPr>
              <w:t>Наличие</w:t>
            </w:r>
            <w:r w:rsidRPr="00CF6DBA">
              <w:rPr>
                <w:szCs w:val="20"/>
                <w:lang w:val="en-US"/>
              </w:rPr>
              <w:t xml:space="preserve"> </w:t>
            </w:r>
            <w:r w:rsidRPr="00CF6DBA">
              <w:rPr>
                <w:szCs w:val="20"/>
              </w:rPr>
              <w:t>порта</w:t>
            </w:r>
            <w:r w:rsidRPr="00CF6DBA">
              <w:rPr>
                <w:szCs w:val="20"/>
                <w:lang w:val="en-US"/>
              </w:rPr>
              <w:t xml:space="preserve"> Ethernet 100Base-TX </w:t>
            </w:r>
            <w:r w:rsidRPr="00CF6DBA">
              <w:rPr>
                <w:szCs w:val="20"/>
              </w:rPr>
              <w:t>с</w:t>
            </w:r>
            <w:r w:rsidRPr="00CF6DBA">
              <w:rPr>
                <w:szCs w:val="20"/>
                <w:lang w:val="en-US"/>
              </w:rPr>
              <w:t xml:space="preserve"> </w:t>
            </w:r>
            <w:r w:rsidRPr="00CF6DBA">
              <w:rPr>
                <w:szCs w:val="20"/>
              </w:rPr>
              <w:t>функцией</w:t>
            </w:r>
            <w:r w:rsidRPr="00CF6DBA">
              <w:rPr>
                <w:szCs w:val="20"/>
                <w:lang w:val="en-US"/>
              </w:rPr>
              <w:t xml:space="preserve"> Power over Ethernet (802.3af/802.3at)</w:t>
            </w:r>
          </w:p>
        </w:tc>
        <w:tc>
          <w:tcPr>
            <w:tcW w:w="5097" w:type="dxa"/>
          </w:tcPr>
          <w:p w14:paraId="11D35243" w14:textId="77777777" w:rsidR="00AB4163" w:rsidRPr="00CF6DBA" w:rsidRDefault="00AB4163" w:rsidP="00B80775">
            <w:pPr>
              <w:jc w:val="both"/>
              <w:rPr>
                <w:szCs w:val="20"/>
              </w:rPr>
            </w:pPr>
            <w:r w:rsidRPr="00CF6DBA">
              <w:rPr>
                <w:szCs w:val="20"/>
              </w:rPr>
              <w:t>да</w:t>
            </w:r>
          </w:p>
        </w:tc>
      </w:tr>
      <w:tr w:rsidR="00AB4163" w:rsidRPr="00CF6DBA" w14:paraId="692A61C7" w14:textId="77777777" w:rsidTr="00B80775">
        <w:tc>
          <w:tcPr>
            <w:tcW w:w="4248" w:type="dxa"/>
          </w:tcPr>
          <w:p w14:paraId="02E81F0E" w14:textId="77777777" w:rsidR="00AB4163" w:rsidRPr="00CF6DBA" w:rsidRDefault="00AB4163" w:rsidP="00B80775">
            <w:pPr>
              <w:jc w:val="both"/>
              <w:rPr>
                <w:szCs w:val="20"/>
              </w:rPr>
            </w:pPr>
            <w:r w:rsidRPr="00CF6DBA">
              <w:rPr>
                <w:szCs w:val="20"/>
              </w:rPr>
              <w:t>Режим работы устройства</w:t>
            </w:r>
          </w:p>
        </w:tc>
        <w:tc>
          <w:tcPr>
            <w:tcW w:w="5097" w:type="dxa"/>
          </w:tcPr>
          <w:p w14:paraId="1DFC0A78" w14:textId="77777777" w:rsidR="00AB4163" w:rsidRPr="00CF6DBA" w:rsidRDefault="00AB4163" w:rsidP="00B80775">
            <w:pPr>
              <w:jc w:val="both"/>
              <w:rPr>
                <w:szCs w:val="20"/>
              </w:rPr>
            </w:pPr>
            <w:r w:rsidRPr="00CF6DBA">
              <w:rPr>
                <w:szCs w:val="20"/>
              </w:rPr>
              <w:t>круглосуточно (24/7/365)</w:t>
            </w:r>
          </w:p>
        </w:tc>
      </w:tr>
      <w:tr w:rsidR="00AB4163" w:rsidRPr="00CF6DBA" w14:paraId="3B17BA9A" w14:textId="77777777" w:rsidTr="00B80775">
        <w:tc>
          <w:tcPr>
            <w:tcW w:w="4248" w:type="dxa"/>
          </w:tcPr>
          <w:p w14:paraId="19F60B60" w14:textId="77777777" w:rsidR="00AB4163" w:rsidRPr="00CF6DBA" w:rsidRDefault="00AB4163" w:rsidP="00B80775">
            <w:pPr>
              <w:jc w:val="both"/>
              <w:rPr>
                <w:szCs w:val="20"/>
              </w:rPr>
            </w:pPr>
            <w:r w:rsidRPr="00CF6DBA">
              <w:rPr>
                <w:szCs w:val="20"/>
              </w:rPr>
              <w:t>Температурный диапазон</w:t>
            </w:r>
          </w:p>
        </w:tc>
        <w:tc>
          <w:tcPr>
            <w:tcW w:w="5097" w:type="dxa"/>
          </w:tcPr>
          <w:p w14:paraId="0F1F33ED" w14:textId="77777777" w:rsidR="00AB4163" w:rsidRPr="00CF6DBA" w:rsidRDefault="00AB4163" w:rsidP="00B80775">
            <w:pPr>
              <w:jc w:val="both"/>
              <w:rPr>
                <w:szCs w:val="20"/>
              </w:rPr>
            </w:pPr>
            <w:r w:rsidRPr="00CF6DBA">
              <w:rPr>
                <w:szCs w:val="20"/>
              </w:rPr>
              <w:t>от -40°С до +50°С</w:t>
            </w:r>
          </w:p>
        </w:tc>
      </w:tr>
      <w:tr w:rsidR="00AB4163" w:rsidRPr="00CF6DBA" w14:paraId="52E331B9" w14:textId="77777777" w:rsidTr="00B80775">
        <w:tc>
          <w:tcPr>
            <w:tcW w:w="4248" w:type="dxa"/>
          </w:tcPr>
          <w:p w14:paraId="185E85EE" w14:textId="77777777" w:rsidR="00AB4163" w:rsidRPr="00CF6DBA" w:rsidRDefault="00AB4163" w:rsidP="00B80775">
            <w:pPr>
              <w:jc w:val="both"/>
              <w:rPr>
                <w:szCs w:val="20"/>
              </w:rPr>
            </w:pPr>
            <w:r w:rsidRPr="00CF6DBA">
              <w:rPr>
                <w:szCs w:val="20"/>
              </w:rPr>
              <w:t>Степень защиты</w:t>
            </w:r>
          </w:p>
        </w:tc>
        <w:tc>
          <w:tcPr>
            <w:tcW w:w="5097" w:type="dxa"/>
          </w:tcPr>
          <w:p w14:paraId="7D44C915" w14:textId="77777777" w:rsidR="00AB4163" w:rsidRPr="00CF6DBA" w:rsidRDefault="00AB4163" w:rsidP="00B80775">
            <w:pPr>
              <w:jc w:val="both"/>
              <w:rPr>
                <w:szCs w:val="20"/>
              </w:rPr>
            </w:pPr>
            <w:r w:rsidRPr="00CF6DBA">
              <w:rPr>
                <w:szCs w:val="20"/>
              </w:rPr>
              <w:t>не менее IP67, IK10</w:t>
            </w:r>
          </w:p>
        </w:tc>
      </w:tr>
      <w:tr w:rsidR="00AB4163" w:rsidRPr="00CF6DBA" w14:paraId="5555B674" w14:textId="77777777" w:rsidTr="00B80775">
        <w:tc>
          <w:tcPr>
            <w:tcW w:w="4248" w:type="dxa"/>
          </w:tcPr>
          <w:p w14:paraId="70F7733A" w14:textId="77777777" w:rsidR="00AB4163" w:rsidRPr="00CF6DBA" w:rsidRDefault="00AB4163" w:rsidP="00B80775">
            <w:pPr>
              <w:jc w:val="both"/>
              <w:rPr>
                <w:szCs w:val="20"/>
              </w:rPr>
            </w:pPr>
            <w:r w:rsidRPr="00CF6DBA">
              <w:rPr>
                <w:szCs w:val="20"/>
              </w:rPr>
              <w:t>Исполнение</w:t>
            </w:r>
          </w:p>
        </w:tc>
        <w:tc>
          <w:tcPr>
            <w:tcW w:w="5097" w:type="dxa"/>
          </w:tcPr>
          <w:p w14:paraId="600C5CEC" w14:textId="77777777" w:rsidR="00AB4163" w:rsidRPr="00CF6DBA" w:rsidRDefault="00AB4163" w:rsidP="00B80775">
            <w:pPr>
              <w:jc w:val="both"/>
              <w:rPr>
                <w:szCs w:val="20"/>
              </w:rPr>
            </w:pPr>
            <w:r w:rsidRPr="00CF6DBA">
              <w:rPr>
                <w:szCs w:val="20"/>
              </w:rPr>
              <w:t>уличное.</w:t>
            </w:r>
          </w:p>
        </w:tc>
      </w:tr>
      <w:tr w:rsidR="00866D5F" w:rsidRPr="00CF6DBA" w14:paraId="5DEC3891" w14:textId="77777777" w:rsidTr="00B80775">
        <w:tc>
          <w:tcPr>
            <w:tcW w:w="4248" w:type="dxa"/>
          </w:tcPr>
          <w:p w14:paraId="54456F7C" w14:textId="77777777" w:rsidR="00866D5F" w:rsidRPr="00CF6DBA" w:rsidRDefault="00866D5F" w:rsidP="00866D5F">
            <w:pPr>
              <w:jc w:val="both"/>
              <w:rPr>
                <w:szCs w:val="20"/>
              </w:rPr>
            </w:pPr>
            <w:r w:rsidRPr="00CF6DBA">
              <w:rPr>
                <w:szCs w:val="20"/>
              </w:rPr>
              <w:t>Взаимодействие с программным комплексом «</w:t>
            </w:r>
            <w:proofErr w:type="spellStart"/>
            <w:r w:rsidRPr="00CF6DBA">
              <w:rPr>
                <w:szCs w:val="20"/>
              </w:rPr>
              <w:t>SecurOS</w:t>
            </w:r>
            <w:proofErr w:type="spellEnd"/>
            <w:r w:rsidRPr="00CF6DBA">
              <w:rPr>
                <w:szCs w:val="20"/>
              </w:rPr>
              <w:t xml:space="preserve"> Astra» подсистемы видеонаблюдения по протоколу ONVIF (Profile S, Profile T или Profile G).</w:t>
            </w:r>
          </w:p>
        </w:tc>
        <w:tc>
          <w:tcPr>
            <w:tcW w:w="5097" w:type="dxa"/>
          </w:tcPr>
          <w:p w14:paraId="06D2BEBE" w14:textId="77777777" w:rsidR="00866D5F" w:rsidRPr="00CF6DBA" w:rsidRDefault="00866D5F" w:rsidP="00866D5F">
            <w:pPr>
              <w:jc w:val="both"/>
              <w:rPr>
                <w:szCs w:val="20"/>
              </w:rPr>
            </w:pPr>
            <w:r w:rsidRPr="00CF6DBA">
              <w:rPr>
                <w:szCs w:val="20"/>
              </w:rPr>
              <w:t>Да</w:t>
            </w:r>
          </w:p>
        </w:tc>
      </w:tr>
    </w:tbl>
    <w:p w14:paraId="4A42FFB2" w14:textId="77777777" w:rsidR="00AB4163" w:rsidRPr="00CF6DBA" w:rsidRDefault="00AB4163" w:rsidP="00AB4163">
      <w:pPr>
        <w:rPr>
          <w:szCs w:val="20"/>
          <w:lang w:val="en-US"/>
        </w:rPr>
      </w:pPr>
    </w:p>
    <w:p w14:paraId="07583485" w14:textId="77777777" w:rsidR="00AB4163" w:rsidRPr="00CF6DBA" w:rsidRDefault="00AB4163" w:rsidP="00AB4163">
      <w:pPr>
        <w:rPr>
          <w:szCs w:val="20"/>
        </w:rPr>
      </w:pPr>
      <w:r w:rsidRPr="00CF6DBA">
        <w:rPr>
          <w:szCs w:val="20"/>
        </w:rPr>
        <w:t>Требования к уличным коммутационным шкафам:</w:t>
      </w:r>
    </w:p>
    <w:tbl>
      <w:tblPr>
        <w:tblStyle w:val="a3"/>
        <w:tblW w:w="0" w:type="auto"/>
        <w:tblLook w:val="04A0" w:firstRow="1" w:lastRow="0" w:firstColumn="1" w:lastColumn="0" w:noHBand="0" w:noVBand="1"/>
      </w:tblPr>
      <w:tblGrid>
        <w:gridCol w:w="4270"/>
        <w:gridCol w:w="5075"/>
      </w:tblGrid>
      <w:tr w:rsidR="00AB4163" w:rsidRPr="00CF6DBA" w14:paraId="0177E0EE" w14:textId="77777777" w:rsidTr="00B80775">
        <w:tc>
          <w:tcPr>
            <w:tcW w:w="4270" w:type="dxa"/>
          </w:tcPr>
          <w:p w14:paraId="5DE39886" w14:textId="77777777" w:rsidR="00AB4163" w:rsidRPr="00CF6DBA" w:rsidRDefault="00AB4163" w:rsidP="00B80775">
            <w:pPr>
              <w:jc w:val="both"/>
              <w:rPr>
                <w:b/>
                <w:szCs w:val="20"/>
              </w:rPr>
            </w:pPr>
            <w:r w:rsidRPr="00CF6DBA">
              <w:rPr>
                <w:b/>
                <w:szCs w:val="20"/>
              </w:rPr>
              <w:t>Параметр</w:t>
            </w:r>
          </w:p>
        </w:tc>
        <w:tc>
          <w:tcPr>
            <w:tcW w:w="5075" w:type="dxa"/>
          </w:tcPr>
          <w:p w14:paraId="7F5F2E15" w14:textId="77777777" w:rsidR="00AB4163" w:rsidRPr="00CF6DBA" w:rsidRDefault="00AB4163" w:rsidP="00B80775">
            <w:pPr>
              <w:jc w:val="both"/>
              <w:rPr>
                <w:b/>
                <w:szCs w:val="20"/>
              </w:rPr>
            </w:pPr>
            <w:r w:rsidRPr="00CF6DBA">
              <w:rPr>
                <w:b/>
                <w:szCs w:val="20"/>
              </w:rPr>
              <w:t>Значение</w:t>
            </w:r>
          </w:p>
        </w:tc>
      </w:tr>
      <w:tr w:rsidR="00AB4163" w:rsidRPr="00CF6DBA" w14:paraId="7C5DB1FA" w14:textId="77777777" w:rsidTr="00B80775">
        <w:tc>
          <w:tcPr>
            <w:tcW w:w="4270" w:type="dxa"/>
          </w:tcPr>
          <w:p w14:paraId="6EFCC354" w14:textId="77777777" w:rsidR="00AB4163" w:rsidRPr="00CF6DBA" w:rsidRDefault="00AB4163" w:rsidP="00B80775">
            <w:pPr>
              <w:jc w:val="both"/>
              <w:rPr>
                <w:szCs w:val="20"/>
              </w:rPr>
            </w:pPr>
            <w:r w:rsidRPr="00CF6DBA">
              <w:rPr>
                <w:szCs w:val="20"/>
              </w:rPr>
              <w:t>Тип монтажа</w:t>
            </w:r>
          </w:p>
        </w:tc>
        <w:tc>
          <w:tcPr>
            <w:tcW w:w="5075" w:type="dxa"/>
          </w:tcPr>
          <w:p w14:paraId="71DE688C" w14:textId="77777777" w:rsidR="00AB4163" w:rsidRPr="00CF6DBA" w:rsidRDefault="00AB4163" w:rsidP="00B80775">
            <w:pPr>
              <w:jc w:val="both"/>
              <w:rPr>
                <w:szCs w:val="20"/>
              </w:rPr>
            </w:pPr>
            <w:r w:rsidRPr="00CF6DBA">
              <w:rPr>
                <w:szCs w:val="20"/>
              </w:rPr>
              <w:t>На опору</w:t>
            </w:r>
          </w:p>
        </w:tc>
      </w:tr>
      <w:tr w:rsidR="00AB4163" w:rsidRPr="00CF6DBA" w14:paraId="08E86672" w14:textId="77777777" w:rsidTr="00B80775">
        <w:tc>
          <w:tcPr>
            <w:tcW w:w="4270" w:type="dxa"/>
          </w:tcPr>
          <w:p w14:paraId="3181AC0C" w14:textId="77777777" w:rsidR="00AB4163" w:rsidRPr="00CF6DBA" w:rsidRDefault="00AB4163" w:rsidP="00B80775">
            <w:pPr>
              <w:jc w:val="both"/>
              <w:rPr>
                <w:szCs w:val="20"/>
              </w:rPr>
            </w:pPr>
            <w:r w:rsidRPr="00CF6DBA">
              <w:rPr>
                <w:szCs w:val="20"/>
              </w:rPr>
              <w:t>Класс защиты</w:t>
            </w:r>
          </w:p>
        </w:tc>
        <w:tc>
          <w:tcPr>
            <w:tcW w:w="5075" w:type="dxa"/>
          </w:tcPr>
          <w:p w14:paraId="56B2154F" w14:textId="77777777" w:rsidR="00AB4163" w:rsidRPr="00CF6DBA" w:rsidRDefault="00AB4163" w:rsidP="00B80775">
            <w:pPr>
              <w:jc w:val="both"/>
              <w:rPr>
                <w:szCs w:val="20"/>
                <w:lang w:val="en-US"/>
              </w:rPr>
            </w:pPr>
            <w:r w:rsidRPr="00CF6DBA">
              <w:rPr>
                <w:szCs w:val="20"/>
                <w:lang w:val="en-US"/>
              </w:rPr>
              <w:t>IP66</w:t>
            </w:r>
          </w:p>
        </w:tc>
      </w:tr>
      <w:tr w:rsidR="00AB4163" w:rsidRPr="00CF6DBA" w14:paraId="47540BDE" w14:textId="77777777" w:rsidTr="00B80775">
        <w:tc>
          <w:tcPr>
            <w:tcW w:w="4270" w:type="dxa"/>
          </w:tcPr>
          <w:p w14:paraId="56AEE8B9" w14:textId="77777777" w:rsidR="00AB4163" w:rsidRPr="00CF6DBA" w:rsidRDefault="00AB4163" w:rsidP="00B80775">
            <w:pPr>
              <w:jc w:val="both"/>
              <w:rPr>
                <w:szCs w:val="20"/>
              </w:rPr>
            </w:pPr>
            <w:r w:rsidRPr="00CF6DBA">
              <w:rPr>
                <w:szCs w:val="20"/>
              </w:rPr>
              <w:t>Диапазон рабочих температур (°С)</w:t>
            </w:r>
          </w:p>
        </w:tc>
        <w:tc>
          <w:tcPr>
            <w:tcW w:w="5075" w:type="dxa"/>
          </w:tcPr>
          <w:p w14:paraId="0F22DBB9" w14:textId="77777777" w:rsidR="00AB4163" w:rsidRPr="00CF6DBA" w:rsidRDefault="00AB4163" w:rsidP="00B80775">
            <w:pPr>
              <w:jc w:val="both"/>
              <w:rPr>
                <w:szCs w:val="20"/>
              </w:rPr>
            </w:pPr>
            <w:r w:rsidRPr="00CF6DBA">
              <w:rPr>
                <w:szCs w:val="20"/>
              </w:rPr>
              <w:t>-60…+60</w:t>
            </w:r>
          </w:p>
        </w:tc>
      </w:tr>
      <w:tr w:rsidR="00AB4163" w:rsidRPr="00CF6DBA" w14:paraId="451289E4" w14:textId="77777777" w:rsidTr="00B80775">
        <w:tc>
          <w:tcPr>
            <w:tcW w:w="4270" w:type="dxa"/>
          </w:tcPr>
          <w:p w14:paraId="7E581E4F" w14:textId="77777777" w:rsidR="00AB4163" w:rsidRPr="00CF6DBA" w:rsidRDefault="00AB4163" w:rsidP="00B80775">
            <w:pPr>
              <w:jc w:val="both"/>
              <w:rPr>
                <w:szCs w:val="20"/>
              </w:rPr>
            </w:pPr>
            <w:r w:rsidRPr="00CF6DBA">
              <w:rPr>
                <w:szCs w:val="20"/>
              </w:rPr>
              <w:t>Защита от импульсных перенапряжений</w:t>
            </w:r>
          </w:p>
        </w:tc>
        <w:tc>
          <w:tcPr>
            <w:tcW w:w="5075" w:type="dxa"/>
          </w:tcPr>
          <w:p w14:paraId="158FB4AA" w14:textId="77777777" w:rsidR="00AB4163" w:rsidRPr="00CF6DBA" w:rsidRDefault="00AB4163" w:rsidP="00B80775">
            <w:pPr>
              <w:jc w:val="both"/>
              <w:rPr>
                <w:szCs w:val="20"/>
              </w:rPr>
            </w:pPr>
            <w:r w:rsidRPr="00CF6DBA">
              <w:rPr>
                <w:szCs w:val="20"/>
              </w:rPr>
              <w:t>Да</w:t>
            </w:r>
          </w:p>
        </w:tc>
      </w:tr>
      <w:tr w:rsidR="00AB4163" w:rsidRPr="00CF6DBA" w14:paraId="723E3DF9" w14:textId="77777777" w:rsidTr="00B80775">
        <w:tc>
          <w:tcPr>
            <w:tcW w:w="4270" w:type="dxa"/>
          </w:tcPr>
          <w:p w14:paraId="7340C924" w14:textId="77777777" w:rsidR="00AB4163" w:rsidRPr="00CF6DBA" w:rsidRDefault="00AB4163" w:rsidP="00B80775">
            <w:pPr>
              <w:jc w:val="both"/>
              <w:rPr>
                <w:szCs w:val="20"/>
              </w:rPr>
            </w:pPr>
            <w:r w:rsidRPr="00CF6DBA">
              <w:rPr>
                <w:szCs w:val="20"/>
              </w:rPr>
              <w:t>Наличие ИБП</w:t>
            </w:r>
          </w:p>
        </w:tc>
        <w:tc>
          <w:tcPr>
            <w:tcW w:w="5075" w:type="dxa"/>
          </w:tcPr>
          <w:p w14:paraId="177157B3" w14:textId="77777777" w:rsidR="00AB4163" w:rsidRPr="00CF6DBA" w:rsidRDefault="00AB4163" w:rsidP="00B80775">
            <w:pPr>
              <w:jc w:val="both"/>
              <w:rPr>
                <w:szCs w:val="20"/>
              </w:rPr>
            </w:pPr>
            <w:r w:rsidRPr="00CF6DBA">
              <w:rPr>
                <w:szCs w:val="20"/>
              </w:rPr>
              <w:t xml:space="preserve">Да </w:t>
            </w:r>
          </w:p>
        </w:tc>
      </w:tr>
      <w:tr w:rsidR="00AB4163" w:rsidRPr="00CF6DBA" w14:paraId="2A3077EA" w14:textId="77777777" w:rsidTr="00B80775">
        <w:tc>
          <w:tcPr>
            <w:tcW w:w="4270" w:type="dxa"/>
          </w:tcPr>
          <w:p w14:paraId="58DC7264" w14:textId="77777777" w:rsidR="00AB4163" w:rsidRPr="00CF6DBA" w:rsidRDefault="00AB4163" w:rsidP="00B80775">
            <w:pPr>
              <w:jc w:val="both"/>
              <w:rPr>
                <w:szCs w:val="20"/>
                <w:lang w:val="en-US"/>
              </w:rPr>
            </w:pPr>
            <w:r w:rsidRPr="00CF6DBA">
              <w:rPr>
                <w:szCs w:val="20"/>
              </w:rPr>
              <w:t>Входное напряжение</w:t>
            </w:r>
            <w:r w:rsidRPr="00CF6DBA">
              <w:rPr>
                <w:szCs w:val="20"/>
                <w:lang w:val="en-US"/>
              </w:rPr>
              <w:t xml:space="preserve"> (</w:t>
            </w:r>
            <w:r w:rsidRPr="00CF6DBA">
              <w:rPr>
                <w:szCs w:val="20"/>
              </w:rPr>
              <w:t>В</w:t>
            </w:r>
            <w:r w:rsidRPr="00CF6DBA">
              <w:rPr>
                <w:szCs w:val="20"/>
                <w:lang w:val="en-US"/>
              </w:rPr>
              <w:t>)</w:t>
            </w:r>
          </w:p>
        </w:tc>
        <w:tc>
          <w:tcPr>
            <w:tcW w:w="5075" w:type="dxa"/>
          </w:tcPr>
          <w:p w14:paraId="1C1D46C3" w14:textId="77777777" w:rsidR="00AB4163" w:rsidRPr="00CF6DBA" w:rsidRDefault="00AB4163" w:rsidP="00B80775">
            <w:pPr>
              <w:jc w:val="both"/>
              <w:rPr>
                <w:szCs w:val="20"/>
              </w:rPr>
            </w:pPr>
            <w:r w:rsidRPr="00CF6DBA">
              <w:rPr>
                <w:szCs w:val="20"/>
                <w:lang w:val="en-US"/>
              </w:rPr>
              <w:t>~230±</w:t>
            </w:r>
            <w:r w:rsidRPr="00CF6DBA">
              <w:rPr>
                <w:szCs w:val="20"/>
              </w:rPr>
              <w:t>10</w:t>
            </w:r>
          </w:p>
        </w:tc>
      </w:tr>
      <w:tr w:rsidR="00AB4163" w:rsidRPr="00CF6DBA" w14:paraId="43310746" w14:textId="77777777" w:rsidTr="00B80775">
        <w:tc>
          <w:tcPr>
            <w:tcW w:w="4270" w:type="dxa"/>
          </w:tcPr>
          <w:p w14:paraId="20751404" w14:textId="77777777" w:rsidR="00AB4163" w:rsidRPr="00CF6DBA" w:rsidRDefault="00AB4163" w:rsidP="00B80775">
            <w:pPr>
              <w:jc w:val="both"/>
              <w:rPr>
                <w:szCs w:val="20"/>
              </w:rPr>
            </w:pPr>
            <w:r w:rsidRPr="00CF6DBA">
              <w:rPr>
                <w:szCs w:val="20"/>
              </w:rPr>
              <w:t>Максимальная потребляемая мощность (Вт)</w:t>
            </w:r>
          </w:p>
        </w:tc>
        <w:tc>
          <w:tcPr>
            <w:tcW w:w="5075" w:type="dxa"/>
          </w:tcPr>
          <w:p w14:paraId="468DA649" w14:textId="77777777" w:rsidR="00AB4163" w:rsidRPr="00CF6DBA" w:rsidRDefault="00AB4163" w:rsidP="00B80775">
            <w:pPr>
              <w:jc w:val="both"/>
              <w:rPr>
                <w:szCs w:val="20"/>
              </w:rPr>
            </w:pPr>
            <w:r w:rsidRPr="00CF6DBA">
              <w:rPr>
                <w:szCs w:val="20"/>
              </w:rPr>
              <w:t>180</w:t>
            </w:r>
          </w:p>
        </w:tc>
      </w:tr>
      <w:tr w:rsidR="00AB4163" w:rsidRPr="00CF6DBA" w14:paraId="7507272A" w14:textId="77777777" w:rsidTr="00B80775">
        <w:tc>
          <w:tcPr>
            <w:tcW w:w="4270" w:type="dxa"/>
          </w:tcPr>
          <w:p w14:paraId="4AF0F094" w14:textId="77777777" w:rsidR="00AB4163" w:rsidRPr="00CF6DBA" w:rsidRDefault="00AB4163" w:rsidP="00B80775">
            <w:pPr>
              <w:jc w:val="both"/>
              <w:rPr>
                <w:szCs w:val="20"/>
              </w:rPr>
            </w:pPr>
            <w:r w:rsidRPr="00CF6DBA">
              <w:rPr>
                <w:szCs w:val="20"/>
              </w:rPr>
              <w:t>Мощность системы обогрева (Вт)</w:t>
            </w:r>
          </w:p>
        </w:tc>
        <w:tc>
          <w:tcPr>
            <w:tcW w:w="5075" w:type="dxa"/>
          </w:tcPr>
          <w:p w14:paraId="184A4A0A" w14:textId="77777777" w:rsidR="00AB4163" w:rsidRPr="00CF6DBA" w:rsidRDefault="00AB4163" w:rsidP="00B80775">
            <w:pPr>
              <w:jc w:val="both"/>
              <w:rPr>
                <w:szCs w:val="20"/>
              </w:rPr>
            </w:pPr>
            <w:r w:rsidRPr="00CF6DBA">
              <w:rPr>
                <w:szCs w:val="20"/>
              </w:rPr>
              <w:t>60</w:t>
            </w:r>
          </w:p>
        </w:tc>
      </w:tr>
      <w:tr w:rsidR="00AB4163" w:rsidRPr="00CF6DBA" w14:paraId="78BCE5E2" w14:textId="77777777" w:rsidTr="00B80775">
        <w:tc>
          <w:tcPr>
            <w:tcW w:w="4270" w:type="dxa"/>
          </w:tcPr>
          <w:p w14:paraId="2E7665AD" w14:textId="77777777" w:rsidR="00AB4163" w:rsidRPr="00CF6DBA" w:rsidRDefault="00AB4163" w:rsidP="00B80775">
            <w:pPr>
              <w:jc w:val="both"/>
              <w:rPr>
                <w:szCs w:val="20"/>
              </w:rPr>
            </w:pPr>
            <w:r w:rsidRPr="00CF6DBA">
              <w:rPr>
                <w:szCs w:val="20"/>
              </w:rPr>
              <w:t>Система холодного пуска</w:t>
            </w:r>
          </w:p>
        </w:tc>
        <w:tc>
          <w:tcPr>
            <w:tcW w:w="5075" w:type="dxa"/>
          </w:tcPr>
          <w:p w14:paraId="0F277B96" w14:textId="77777777" w:rsidR="00AB4163" w:rsidRPr="00CF6DBA" w:rsidRDefault="00AB4163" w:rsidP="00B80775">
            <w:pPr>
              <w:jc w:val="both"/>
              <w:rPr>
                <w:szCs w:val="20"/>
              </w:rPr>
            </w:pPr>
            <w:r w:rsidRPr="00CF6DBA">
              <w:rPr>
                <w:szCs w:val="20"/>
              </w:rPr>
              <w:t>Да</w:t>
            </w:r>
          </w:p>
        </w:tc>
      </w:tr>
      <w:tr w:rsidR="00AB4163" w:rsidRPr="00CF6DBA" w14:paraId="07637473" w14:textId="77777777" w:rsidTr="00B80775">
        <w:tc>
          <w:tcPr>
            <w:tcW w:w="4270" w:type="dxa"/>
          </w:tcPr>
          <w:p w14:paraId="01CBF861" w14:textId="77777777" w:rsidR="00AB4163" w:rsidRPr="00CF6DBA" w:rsidRDefault="00AB4163" w:rsidP="00B80775">
            <w:pPr>
              <w:jc w:val="both"/>
              <w:rPr>
                <w:szCs w:val="20"/>
              </w:rPr>
            </w:pPr>
            <w:r w:rsidRPr="00CF6DBA">
              <w:rPr>
                <w:szCs w:val="20"/>
              </w:rPr>
              <w:t>Мощность системы охлаждения (Вт)</w:t>
            </w:r>
          </w:p>
        </w:tc>
        <w:tc>
          <w:tcPr>
            <w:tcW w:w="5075" w:type="dxa"/>
          </w:tcPr>
          <w:p w14:paraId="09045CA9" w14:textId="77777777" w:rsidR="00AB4163" w:rsidRPr="00CF6DBA" w:rsidRDefault="00AB4163" w:rsidP="00B80775">
            <w:pPr>
              <w:jc w:val="both"/>
              <w:rPr>
                <w:szCs w:val="20"/>
              </w:rPr>
            </w:pPr>
            <w:r w:rsidRPr="00CF6DBA">
              <w:rPr>
                <w:szCs w:val="20"/>
              </w:rPr>
              <w:t>100</w:t>
            </w:r>
          </w:p>
        </w:tc>
      </w:tr>
      <w:tr w:rsidR="00AB4163" w:rsidRPr="00CF6DBA" w14:paraId="4494756C" w14:textId="77777777" w:rsidTr="00B80775">
        <w:tc>
          <w:tcPr>
            <w:tcW w:w="4270" w:type="dxa"/>
          </w:tcPr>
          <w:p w14:paraId="0D771AF7" w14:textId="77777777" w:rsidR="00AB4163" w:rsidRPr="00CF6DBA" w:rsidRDefault="00AB4163" w:rsidP="00B80775">
            <w:pPr>
              <w:jc w:val="both"/>
              <w:rPr>
                <w:szCs w:val="20"/>
              </w:rPr>
            </w:pPr>
            <w:r w:rsidRPr="00CF6DBA">
              <w:rPr>
                <w:szCs w:val="20"/>
              </w:rPr>
              <w:t>Тип системы охлаждения</w:t>
            </w:r>
          </w:p>
        </w:tc>
        <w:tc>
          <w:tcPr>
            <w:tcW w:w="5075" w:type="dxa"/>
          </w:tcPr>
          <w:p w14:paraId="2D522CFB" w14:textId="77777777" w:rsidR="00AB4163" w:rsidRPr="00CF6DBA" w:rsidRDefault="00AB4163" w:rsidP="00B80775">
            <w:pPr>
              <w:jc w:val="both"/>
              <w:rPr>
                <w:szCs w:val="20"/>
              </w:rPr>
            </w:pPr>
            <w:r w:rsidRPr="00CF6DBA">
              <w:rPr>
                <w:szCs w:val="20"/>
              </w:rPr>
              <w:t>Элемент Пельтье</w:t>
            </w:r>
          </w:p>
        </w:tc>
      </w:tr>
      <w:tr w:rsidR="00AB4163" w:rsidRPr="00CF6DBA" w14:paraId="266C3135" w14:textId="77777777" w:rsidTr="00B80775">
        <w:tc>
          <w:tcPr>
            <w:tcW w:w="4270" w:type="dxa"/>
          </w:tcPr>
          <w:p w14:paraId="0E697AB7" w14:textId="77777777" w:rsidR="00AB4163" w:rsidRPr="00CF6DBA" w:rsidRDefault="00AB4163" w:rsidP="00B80775">
            <w:pPr>
              <w:jc w:val="both"/>
              <w:rPr>
                <w:szCs w:val="20"/>
              </w:rPr>
            </w:pPr>
            <w:r w:rsidRPr="00CF6DBA">
              <w:rPr>
                <w:szCs w:val="20"/>
              </w:rPr>
              <w:lastRenderedPageBreak/>
              <w:t>Интерфейсы подключения оборудования</w:t>
            </w:r>
          </w:p>
        </w:tc>
        <w:tc>
          <w:tcPr>
            <w:tcW w:w="5075" w:type="dxa"/>
          </w:tcPr>
          <w:p w14:paraId="7F958715" w14:textId="77777777" w:rsidR="00AB4163" w:rsidRPr="00CF6DBA" w:rsidRDefault="00AB4163" w:rsidP="00B80775">
            <w:pPr>
              <w:jc w:val="both"/>
              <w:rPr>
                <w:szCs w:val="20"/>
              </w:rPr>
            </w:pPr>
            <w:r w:rsidRPr="00CF6DBA">
              <w:rPr>
                <w:szCs w:val="20"/>
              </w:rPr>
              <w:t>10/100/1000Base-T</w:t>
            </w:r>
          </w:p>
        </w:tc>
      </w:tr>
      <w:tr w:rsidR="00AB4163" w:rsidRPr="00CF6DBA" w14:paraId="687D28C6" w14:textId="77777777" w:rsidTr="00B80775">
        <w:tc>
          <w:tcPr>
            <w:tcW w:w="4270" w:type="dxa"/>
          </w:tcPr>
          <w:p w14:paraId="1FA88C68" w14:textId="77777777" w:rsidR="00AB4163" w:rsidRPr="00CF6DBA" w:rsidRDefault="00AB4163" w:rsidP="00B80775">
            <w:pPr>
              <w:jc w:val="both"/>
              <w:rPr>
                <w:szCs w:val="20"/>
              </w:rPr>
            </w:pPr>
            <w:r w:rsidRPr="00CF6DBA">
              <w:rPr>
                <w:szCs w:val="20"/>
              </w:rPr>
              <w:t>Количество интерфейсов для подключения внешних устройств</w:t>
            </w:r>
          </w:p>
        </w:tc>
        <w:tc>
          <w:tcPr>
            <w:tcW w:w="5075" w:type="dxa"/>
          </w:tcPr>
          <w:p w14:paraId="201F3691" w14:textId="77777777" w:rsidR="00AB4163" w:rsidRPr="00CF6DBA" w:rsidRDefault="00AB4163" w:rsidP="00B80775">
            <w:pPr>
              <w:jc w:val="both"/>
              <w:rPr>
                <w:szCs w:val="20"/>
              </w:rPr>
            </w:pPr>
            <w:r w:rsidRPr="00CF6DBA">
              <w:rPr>
                <w:szCs w:val="20"/>
              </w:rPr>
              <w:t>8</w:t>
            </w:r>
          </w:p>
        </w:tc>
      </w:tr>
      <w:tr w:rsidR="00AB4163" w:rsidRPr="00CF6DBA" w14:paraId="56219DD1" w14:textId="77777777" w:rsidTr="00B80775">
        <w:tc>
          <w:tcPr>
            <w:tcW w:w="4270" w:type="dxa"/>
            <w:vMerge w:val="restart"/>
          </w:tcPr>
          <w:p w14:paraId="24921470" w14:textId="77777777" w:rsidR="00AB4163" w:rsidRPr="00CF6DBA" w:rsidRDefault="00AB4163" w:rsidP="00B80775">
            <w:pPr>
              <w:jc w:val="both"/>
              <w:rPr>
                <w:szCs w:val="20"/>
              </w:rPr>
            </w:pPr>
            <w:r w:rsidRPr="00CF6DBA">
              <w:rPr>
                <w:szCs w:val="20"/>
              </w:rPr>
              <w:t>Поддерживаемые протоколы и функции</w:t>
            </w:r>
          </w:p>
        </w:tc>
        <w:tc>
          <w:tcPr>
            <w:tcW w:w="5075" w:type="dxa"/>
          </w:tcPr>
          <w:p w14:paraId="1326E4BB" w14:textId="77777777" w:rsidR="00AB4163" w:rsidRPr="00CF6DBA" w:rsidRDefault="00AB4163" w:rsidP="00B80775">
            <w:pPr>
              <w:jc w:val="both"/>
              <w:rPr>
                <w:szCs w:val="20"/>
              </w:rPr>
            </w:pPr>
            <w:r w:rsidRPr="00CF6DBA">
              <w:rPr>
                <w:szCs w:val="20"/>
              </w:rPr>
              <w:t>Поддержка IEEE 802.3/802.3u/802.3ab/802.3at</w:t>
            </w:r>
          </w:p>
        </w:tc>
      </w:tr>
      <w:tr w:rsidR="00AB4163" w:rsidRPr="00A41072" w14:paraId="0722A310" w14:textId="77777777" w:rsidTr="00B80775">
        <w:tc>
          <w:tcPr>
            <w:tcW w:w="4270" w:type="dxa"/>
            <w:vMerge/>
          </w:tcPr>
          <w:p w14:paraId="62B04A7E" w14:textId="77777777" w:rsidR="00AB4163" w:rsidRPr="00CF6DBA" w:rsidRDefault="00AB4163" w:rsidP="00B80775">
            <w:pPr>
              <w:jc w:val="both"/>
              <w:rPr>
                <w:szCs w:val="20"/>
              </w:rPr>
            </w:pPr>
          </w:p>
        </w:tc>
        <w:tc>
          <w:tcPr>
            <w:tcW w:w="5075" w:type="dxa"/>
          </w:tcPr>
          <w:p w14:paraId="2026AF5F" w14:textId="77777777" w:rsidR="00AB4163" w:rsidRPr="00CF6DBA" w:rsidRDefault="00AB4163" w:rsidP="00B80775">
            <w:pPr>
              <w:tabs>
                <w:tab w:val="left" w:pos="1650"/>
              </w:tabs>
              <w:jc w:val="both"/>
              <w:rPr>
                <w:szCs w:val="20"/>
                <w:lang w:val="en-US"/>
              </w:rPr>
            </w:pPr>
            <w:r w:rsidRPr="00CF6DBA">
              <w:rPr>
                <w:szCs w:val="20"/>
                <w:lang w:val="en-US"/>
              </w:rPr>
              <w:t xml:space="preserve">IEEE 802.3x Flow Control </w:t>
            </w:r>
            <w:r w:rsidRPr="00CF6DBA">
              <w:rPr>
                <w:szCs w:val="20"/>
              </w:rPr>
              <w:t>в</w:t>
            </w:r>
            <w:r w:rsidRPr="00CF6DBA">
              <w:rPr>
                <w:szCs w:val="20"/>
                <w:lang w:val="en-US"/>
              </w:rPr>
              <w:t xml:space="preserve"> </w:t>
            </w:r>
            <w:r w:rsidRPr="00CF6DBA">
              <w:rPr>
                <w:szCs w:val="20"/>
              </w:rPr>
              <w:t>режиме</w:t>
            </w:r>
            <w:r w:rsidRPr="00CF6DBA">
              <w:rPr>
                <w:szCs w:val="20"/>
                <w:lang w:val="en-US"/>
              </w:rPr>
              <w:t xml:space="preserve"> Full duplex </w:t>
            </w:r>
            <w:r w:rsidRPr="00CF6DBA">
              <w:rPr>
                <w:szCs w:val="20"/>
              </w:rPr>
              <w:t>и</w:t>
            </w:r>
            <w:r w:rsidRPr="00CF6DBA">
              <w:rPr>
                <w:szCs w:val="20"/>
                <w:lang w:val="en-US"/>
              </w:rPr>
              <w:t xml:space="preserve"> Back Pressure </w:t>
            </w:r>
            <w:r w:rsidRPr="00CF6DBA">
              <w:rPr>
                <w:szCs w:val="20"/>
              </w:rPr>
              <w:t>в</w:t>
            </w:r>
            <w:r w:rsidRPr="00CF6DBA">
              <w:rPr>
                <w:szCs w:val="20"/>
                <w:lang w:val="en-US"/>
              </w:rPr>
              <w:t xml:space="preserve"> </w:t>
            </w:r>
            <w:r w:rsidRPr="00CF6DBA">
              <w:rPr>
                <w:szCs w:val="20"/>
              </w:rPr>
              <w:t>режиме</w:t>
            </w:r>
            <w:r w:rsidRPr="00CF6DBA">
              <w:rPr>
                <w:szCs w:val="20"/>
                <w:lang w:val="en-US"/>
              </w:rPr>
              <w:t xml:space="preserve"> Half duplex</w:t>
            </w:r>
          </w:p>
        </w:tc>
      </w:tr>
      <w:tr w:rsidR="00AB4163" w:rsidRPr="00CF6DBA" w14:paraId="464C8953" w14:textId="77777777" w:rsidTr="00B80775">
        <w:tc>
          <w:tcPr>
            <w:tcW w:w="4270" w:type="dxa"/>
            <w:vMerge/>
          </w:tcPr>
          <w:p w14:paraId="56D63E3B" w14:textId="77777777" w:rsidR="00AB4163" w:rsidRPr="00CF6DBA" w:rsidRDefault="00AB4163" w:rsidP="00B80775">
            <w:pPr>
              <w:jc w:val="both"/>
              <w:rPr>
                <w:szCs w:val="20"/>
                <w:lang w:val="en-US"/>
              </w:rPr>
            </w:pPr>
          </w:p>
        </w:tc>
        <w:tc>
          <w:tcPr>
            <w:tcW w:w="5075" w:type="dxa"/>
          </w:tcPr>
          <w:p w14:paraId="741E37B8" w14:textId="77777777" w:rsidR="00AB4163" w:rsidRPr="00CF6DBA" w:rsidRDefault="00AB4163" w:rsidP="00B80775">
            <w:pPr>
              <w:tabs>
                <w:tab w:val="left" w:pos="1650"/>
              </w:tabs>
              <w:jc w:val="both"/>
              <w:rPr>
                <w:szCs w:val="20"/>
                <w:lang w:val="en-US"/>
              </w:rPr>
            </w:pPr>
            <w:proofErr w:type="spellStart"/>
            <w:r w:rsidRPr="00CF6DBA">
              <w:rPr>
                <w:szCs w:val="20"/>
                <w:lang w:val="en-US"/>
              </w:rPr>
              <w:t>Поддержка</w:t>
            </w:r>
            <w:proofErr w:type="spellEnd"/>
            <w:r w:rsidRPr="00CF6DBA">
              <w:rPr>
                <w:szCs w:val="20"/>
                <w:lang w:val="en-US"/>
              </w:rPr>
              <w:t xml:space="preserve"> </w:t>
            </w:r>
            <w:proofErr w:type="spellStart"/>
            <w:r w:rsidRPr="00CF6DBA">
              <w:rPr>
                <w:szCs w:val="20"/>
                <w:lang w:val="en-US"/>
              </w:rPr>
              <w:t>Autonegotiation</w:t>
            </w:r>
            <w:proofErr w:type="spellEnd"/>
            <w:r w:rsidRPr="00CF6DBA">
              <w:rPr>
                <w:szCs w:val="20"/>
                <w:lang w:val="en-US"/>
              </w:rPr>
              <w:t xml:space="preserve"> &amp; Auto-MDIX</w:t>
            </w:r>
          </w:p>
        </w:tc>
      </w:tr>
      <w:tr w:rsidR="00AB4163" w:rsidRPr="00CF6DBA" w14:paraId="58C1A50F" w14:textId="77777777" w:rsidTr="00B80775">
        <w:tc>
          <w:tcPr>
            <w:tcW w:w="4270" w:type="dxa"/>
            <w:vMerge/>
          </w:tcPr>
          <w:p w14:paraId="013D1C2F" w14:textId="77777777" w:rsidR="00AB4163" w:rsidRPr="00CF6DBA" w:rsidRDefault="00AB4163" w:rsidP="00B80775">
            <w:pPr>
              <w:jc w:val="both"/>
              <w:rPr>
                <w:szCs w:val="20"/>
                <w:lang w:val="en-US"/>
              </w:rPr>
            </w:pPr>
          </w:p>
        </w:tc>
        <w:tc>
          <w:tcPr>
            <w:tcW w:w="5075" w:type="dxa"/>
          </w:tcPr>
          <w:p w14:paraId="206EE130" w14:textId="77777777" w:rsidR="00AB4163" w:rsidRPr="00CF6DBA" w:rsidRDefault="00AB4163" w:rsidP="00B80775">
            <w:pPr>
              <w:tabs>
                <w:tab w:val="left" w:pos="1650"/>
              </w:tabs>
              <w:jc w:val="both"/>
              <w:rPr>
                <w:szCs w:val="20"/>
              </w:rPr>
            </w:pPr>
            <w:r w:rsidRPr="00CF6DBA">
              <w:rPr>
                <w:szCs w:val="20"/>
              </w:rPr>
              <w:t>до 16</w:t>
            </w:r>
            <w:r w:rsidRPr="00CF6DBA">
              <w:rPr>
                <w:szCs w:val="20"/>
                <w:lang w:val="en-US"/>
              </w:rPr>
              <w:t>K</w:t>
            </w:r>
            <w:r w:rsidRPr="00CF6DBA">
              <w:rPr>
                <w:szCs w:val="20"/>
              </w:rPr>
              <w:t xml:space="preserve"> </w:t>
            </w:r>
            <w:r w:rsidRPr="00CF6DBA">
              <w:rPr>
                <w:szCs w:val="20"/>
                <w:lang w:val="en-US"/>
              </w:rPr>
              <w:t>MAC</w:t>
            </w:r>
            <w:r w:rsidRPr="00CF6DBA">
              <w:rPr>
                <w:szCs w:val="20"/>
              </w:rPr>
              <w:t>-адресов, буфер пакетов до 4</w:t>
            </w:r>
            <w:r w:rsidRPr="00CF6DBA">
              <w:rPr>
                <w:szCs w:val="20"/>
                <w:lang w:val="en-US"/>
              </w:rPr>
              <w:t>Mbit</w:t>
            </w:r>
          </w:p>
        </w:tc>
      </w:tr>
      <w:tr w:rsidR="00AB4163" w:rsidRPr="00A41072" w14:paraId="6E0E6BF7" w14:textId="77777777" w:rsidTr="00B80775">
        <w:tc>
          <w:tcPr>
            <w:tcW w:w="4270" w:type="dxa"/>
            <w:vMerge/>
          </w:tcPr>
          <w:p w14:paraId="17E625C1" w14:textId="77777777" w:rsidR="00AB4163" w:rsidRPr="00CF6DBA" w:rsidRDefault="00AB4163" w:rsidP="00B80775">
            <w:pPr>
              <w:jc w:val="both"/>
              <w:rPr>
                <w:szCs w:val="20"/>
              </w:rPr>
            </w:pPr>
          </w:p>
        </w:tc>
        <w:tc>
          <w:tcPr>
            <w:tcW w:w="5075" w:type="dxa"/>
          </w:tcPr>
          <w:p w14:paraId="73430B1E" w14:textId="77777777" w:rsidR="00AB4163" w:rsidRPr="00CF6DBA" w:rsidRDefault="00AB4163" w:rsidP="00B80775">
            <w:pPr>
              <w:tabs>
                <w:tab w:val="left" w:pos="1650"/>
              </w:tabs>
              <w:jc w:val="both"/>
              <w:rPr>
                <w:szCs w:val="20"/>
                <w:lang w:val="en-US"/>
              </w:rPr>
            </w:pPr>
            <w:r w:rsidRPr="00CF6DBA">
              <w:rPr>
                <w:szCs w:val="20"/>
                <w:lang w:val="en-US"/>
              </w:rPr>
              <w:t xml:space="preserve">Switch Fabric </w:t>
            </w:r>
            <w:r w:rsidRPr="00CF6DBA">
              <w:rPr>
                <w:szCs w:val="20"/>
              </w:rPr>
              <w:t>до</w:t>
            </w:r>
            <w:r w:rsidRPr="00CF6DBA">
              <w:rPr>
                <w:szCs w:val="20"/>
                <w:lang w:val="en-US"/>
              </w:rPr>
              <w:t xml:space="preserve"> 24Gbps, Jumbo Frame </w:t>
            </w:r>
            <w:r w:rsidRPr="00CF6DBA">
              <w:rPr>
                <w:szCs w:val="20"/>
              </w:rPr>
              <w:t>до</w:t>
            </w:r>
            <w:r w:rsidRPr="00CF6DBA">
              <w:rPr>
                <w:szCs w:val="20"/>
                <w:lang w:val="en-US"/>
              </w:rPr>
              <w:t xml:space="preserve"> 10Kb</w:t>
            </w:r>
          </w:p>
        </w:tc>
      </w:tr>
      <w:tr w:rsidR="00AB4163" w:rsidRPr="00A41072" w14:paraId="468D7ACD" w14:textId="77777777" w:rsidTr="00B80775">
        <w:tc>
          <w:tcPr>
            <w:tcW w:w="4270" w:type="dxa"/>
            <w:vMerge/>
          </w:tcPr>
          <w:p w14:paraId="3A50DC7D" w14:textId="77777777" w:rsidR="00AB4163" w:rsidRPr="00CF6DBA" w:rsidRDefault="00AB4163" w:rsidP="00B80775">
            <w:pPr>
              <w:jc w:val="both"/>
              <w:rPr>
                <w:szCs w:val="20"/>
                <w:lang w:val="en-US"/>
              </w:rPr>
            </w:pPr>
          </w:p>
        </w:tc>
        <w:tc>
          <w:tcPr>
            <w:tcW w:w="5075" w:type="dxa"/>
          </w:tcPr>
          <w:p w14:paraId="4B2787B1" w14:textId="77777777" w:rsidR="00AB4163" w:rsidRPr="00CF6DBA" w:rsidRDefault="00AB4163" w:rsidP="00B80775">
            <w:pPr>
              <w:tabs>
                <w:tab w:val="left" w:pos="1650"/>
              </w:tabs>
              <w:jc w:val="both"/>
              <w:rPr>
                <w:szCs w:val="20"/>
                <w:lang w:val="en-US"/>
              </w:rPr>
            </w:pPr>
            <w:proofErr w:type="spellStart"/>
            <w:r w:rsidRPr="00CF6DBA">
              <w:rPr>
                <w:szCs w:val="20"/>
                <w:lang w:val="en-US"/>
              </w:rPr>
              <w:t>Поддержка</w:t>
            </w:r>
            <w:proofErr w:type="spellEnd"/>
            <w:r w:rsidRPr="00CF6DBA">
              <w:rPr>
                <w:szCs w:val="20"/>
                <w:lang w:val="en-US"/>
              </w:rPr>
              <w:t xml:space="preserve"> IEEE 802.3af/at/</w:t>
            </w:r>
            <w:proofErr w:type="spellStart"/>
            <w:r w:rsidRPr="00CF6DBA">
              <w:rPr>
                <w:szCs w:val="20"/>
                <w:lang w:val="en-US"/>
              </w:rPr>
              <w:t>bt</w:t>
            </w:r>
            <w:proofErr w:type="spellEnd"/>
            <w:r w:rsidRPr="00CF6DBA">
              <w:rPr>
                <w:szCs w:val="20"/>
                <w:lang w:val="en-US"/>
              </w:rPr>
              <w:t xml:space="preserve"> (PoE auto detection)</w:t>
            </w:r>
          </w:p>
        </w:tc>
      </w:tr>
      <w:tr w:rsidR="00AB4163" w:rsidRPr="00CF6DBA" w14:paraId="629DEDAE" w14:textId="77777777" w:rsidTr="00B80775">
        <w:tc>
          <w:tcPr>
            <w:tcW w:w="4270" w:type="dxa"/>
          </w:tcPr>
          <w:p w14:paraId="3CACDAB9" w14:textId="77777777" w:rsidR="00AB4163" w:rsidRPr="00CF6DBA" w:rsidRDefault="00AB4163" w:rsidP="00B80775">
            <w:pPr>
              <w:jc w:val="both"/>
              <w:rPr>
                <w:szCs w:val="20"/>
              </w:rPr>
            </w:pPr>
            <w:r w:rsidRPr="00CF6DBA">
              <w:rPr>
                <w:szCs w:val="20"/>
              </w:rPr>
              <w:t xml:space="preserve">Выходная мощность на портах </w:t>
            </w:r>
            <w:r w:rsidRPr="00CF6DBA">
              <w:rPr>
                <w:szCs w:val="20"/>
                <w:lang w:val="en-US"/>
              </w:rPr>
              <w:t>PoE</w:t>
            </w:r>
            <w:r w:rsidRPr="00CF6DBA">
              <w:rPr>
                <w:szCs w:val="20"/>
              </w:rPr>
              <w:t xml:space="preserve"> (Вт)</w:t>
            </w:r>
          </w:p>
        </w:tc>
        <w:tc>
          <w:tcPr>
            <w:tcW w:w="5075" w:type="dxa"/>
          </w:tcPr>
          <w:p w14:paraId="4E4FB34A" w14:textId="77777777" w:rsidR="00AB4163" w:rsidRPr="00CF6DBA" w:rsidRDefault="00AB4163" w:rsidP="00B80775">
            <w:pPr>
              <w:tabs>
                <w:tab w:val="left" w:pos="1650"/>
              </w:tabs>
              <w:jc w:val="both"/>
              <w:rPr>
                <w:szCs w:val="20"/>
              </w:rPr>
            </w:pPr>
            <w:r w:rsidRPr="00CF6DBA">
              <w:rPr>
                <w:szCs w:val="20"/>
              </w:rPr>
              <w:t>30-95</w:t>
            </w:r>
          </w:p>
        </w:tc>
      </w:tr>
      <w:tr w:rsidR="00AB4163" w:rsidRPr="00CF6DBA" w14:paraId="4C549F0B" w14:textId="77777777" w:rsidTr="00B80775">
        <w:tc>
          <w:tcPr>
            <w:tcW w:w="4270" w:type="dxa"/>
          </w:tcPr>
          <w:p w14:paraId="5FB41735" w14:textId="77777777" w:rsidR="00AB4163" w:rsidRPr="00CF6DBA" w:rsidRDefault="00AB4163" w:rsidP="00B80775">
            <w:pPr>
              <w:jc w:val="both"/>
              <w:rPr>
                <w:szCs w:val="20"/>
              </w:rPr>
            </w:pPr>
            <w:r w:rsidRPr="00CF6DBA">
              <w:rPr>
                <w:szCs w:val="20"/>
              </w:rPr>
              <w:t>Мониторинг и управление в следующем составе:</w:t>
            </w:r>
          </w:p>
        </w:tc>
        <w:tc>
          <w:tcPr>
            <w:tcW w:w="5075" w:type="dxa"/>
          </w:tcPr>
          <w:p w14:paraId="1AEB34C8" w14:textId="77777777" w:rsidR="00AB4163" w:rsidRPr="00CF6DBA" w:rsidRDefault="00AB4163" w:rsidP="00B80775">
            <w:pPr>
              <w:tabs>
                <w:tab w:val="left" w:pos="1650"/>
              </w:tabs>
              <w:jc w:val="both"/>
              <w:rPr>
                <w:szCs w:val="20"/>
              </w:rPr>
            </w:pPr>
          </w:p>
        </w:tc>
      </w:tr>
      <w:tr w:rsidR="00AB4163" w:rsidRPr="00CF6DBA" w14:paraId="58C6F49D" w14:textId="77777777" w:rsidTr="00B80775">
        <w:tc>
          <w:tcPr>
            <w:tcW w:w="4270" w:type="dxa"/>
          </w:tcPr>
          <w:p w14:paraId="65664049" w14:textId="77777777" w:rsidR="00AB4163" w:rsidRPr="00CF6DBA" w:rsidRDefault="00AB4163" w:rsidP="00B80775">
            <w:pPr>
              <w:jc w:val="both"/>
              <w:rPr>
                <w:szCs w:val="20"/>
              </w:rPr>
            </w:pPr>
            <w:r w:rsidRPr="00CF6DBA">
              <w:rPr>
                <w:szCs w:val="20"/>
              </w:rPr>
              <w:t>Датчик открытия дверцы шкафа</w:t>
            </w:r>
          </w:p>
        </w:tc>
        <w:tc>
          <w:tcPr>
            <w:tcW w:w="5075" w:type="dxa"/>
          </w:tcPr>
          <w:p w14:paraId="1EBD21D0" w14:textId="77777777" w:rsidR="00AB4163" w:rsidRPr="00CF6DBA" w:rsidRDefault="00AB4163" w:rsidP="00B80775">
            <w:pPr>
              <w:tabs>
                <w:tab w:val="left" w:pos="1650"/>
              </w:tabs>
              <w:jc w:val="both"/>
              <w:rPr>
                <w:szCs w:val="20"/>
              </w:rPr>
            </w:pPr>
            <w:r w:rsidRPr="00CF6DBA">
              <w:rPr>
                <w:szCs w:val="20"/>
              </w:rPr>
              <w:t xml:space="preserve">Да </w:t>
            </w:r>
          </w:p>
        </w:tc>
      </w:tr>
      <w:tr w:rsidR="00AB4163" w:rsidRPr="00CF6DBA" w14:paraId="7BFC1A4D" w14:textId="77777777" w:rsidTr="00B80775">
        <w:tc>
          <w:tcPr>
            <w:tcW w:w="4270" w:type="dxa"/>
          </w:tcPr>
          <w:p w14:paraId="63A312E2" w14:textId="77777777" w:rsidR="00AB4163" w:rsidRPr="00CF6DBA" w:rsidRDefault="00AB4163" w:rsidP="00B80775">
            <w:pPr>
              <w:jc w:val="both"/>
              <w:rPr>
                <w:szCs w:val="20"/>
              </w:rPr>
            </w:pPr>
            <w:r w:rsidRPr="00CF6DBA">
              <w:rPr>
                <w:szCs w:val="20"/>
              </w:rPr>
              <w:t>Мониторинг температуры внутри шкафа</w:t>
            </w:r>
          </w:p>
        </w:tc>
        <w:tc>
          <w:tcPr>
            <w:tcW w:w="5075" w:type="dxa"/>
          </w:tcPr>
          <w:p w14:paraId="02185EDE" w14:textId="77777777" w:rsidR="00AB4163" w:rsidRPr="00CF6DBA" w:rsidRDefault="00AB4163" w:rsidP="00B80775">
            <w:pPr>
              <w:tabs>
                <w:tab w:val="left" w:pos="1650"/>
              </w:tabs>
              <w:jc w:val="both"/>
              <w:rPr>
                <w:szCs w:val="20"/>
              </w:rPr>
            </w:pPr>
            <w:r w:rsidRPr="00CF6DBA">
              <w:rPr>
                <w:szCs w:val="20"/>
              </w:rPr>
              <w:t xml:space="preserve">Да </w:t>
            </w:r>
          </w:p>
        </w:tc>
      </w:tr>
      <w:tr w:rsidR="00AB4163" w:rsidRPr="00CF6DBA" w14:paraId="6941502E" w14:textId="77777777" w:rsidTr="00B80775">
        <w:tc>
          <w:tcPr>
            <w:tcW w:w="4270" w:type="dxa"/>
          </w:tcPr>
          <w:p w14:paraId="1189E9E6" w14:textId="77777777" w:rsidR="00AB4163" w:rsidRPr="00CF6DBA" w:rsidRDefault="00AB4163" w:rsidP="00B80775">
            <w:pPr>
              <w:jc w:val="both"/>
              <w:rPr>
                <w:szCs w:val="20"/>
              </w:rPr>
            </w:pPr>
            <w:r w:rsidRPr="00CF6DBA">
              <w:rPr>
                <w:szCs w:val="20"/>
              </w:rPr>
              <w:t>Мониторинг влажности внутри шкафа</w:t>
            </w:r>
          </w:p>
        </w:tc>
        <w:tc>
          <w:tcPr>
            <w:tcW w:w="5075" w:type="dxa"/>
          </w:tcPr>
          <w:p w14:paraId="72DED293" w14:textId="77777777" w:rsidR="00AB4163" w:rsidRPr="00CF6DBA" w:rsidRDefault="00AB4163" w:rsidP="00B80775">
            <w:pPr>
              <w:tabs>
                <w:tab w:val="left" w:pos="1650"/>
              </w:tabs>
              <w:jc w:val="both"/>
              <w:rPr>
                <w:szCs w:val="20"/>
              </w:rPr>
            </w:pPr>
            <w:r w:rsidRPr="00CF6DBA">
              <w:rPr>
                <w:szCs w:val="20"/>
              </w:rPr>
              <w:t xml:space="preserve">Да </w:t>
            </w:r>
          </w:p>
        </w:tc>
      </w:tr>
      <w:tr w:rsidR="00AB4163" w:rsidRPr="00CF6DBA" w14:paraId="344BF7C7" w14:textId="77777777" w:rsidTr="00B80775">
        <w:tc>
          <w:tcPr>
            <w:tcW w:w="4270" w:type="dxa"/>
          </w:tcPr>
          <w:p w14:paraId="09ADDB71" w14:textId="77777777" w:rsidR="00AB4163" w:rsidRPr="00CF6DBA" w:rsidRDefault="00AB4163" w:rsidP="00B80775">
            <w:pPr>
              <w:jc w:val="both"/>
              <w:rPr>
                <w:szCs w:val="20"/>
              </w:rPr>
            </w:pPr>
            <w:r w:rsidRPr="00CF6DBA">
              <w:rPr>
                <w:szCs w:val="20"/>
              </w:rPr>
              <w:t>Интерфейсы мониторинга и управления</w:t>
            </w:r>
          </w:p>
        </w:tc>
        <w:tc>
          <w:tcPr>
            <w:tcW w:w="5075" w:type="dxa"/>
          </w:tcPr>
          <w:p w14:paraId="6DC832A6" w14:textId="77777777" w:rsidR="00AB4163" w:rsidRPr="00CF6DBA" w:rsidRDefault="00AB4163" w:rsidP="00B80775">
            <w:pPr>
              <w:tabs>
                <w:tab w:val="left" w:pos="1650"/>
              </w:tabs>
              <w:jc w:val="both"/>
              <w:rPr>
                <w:szCs w:val="20"/>
              </w:rPr>
            </w:pPr>
            <w:r w:rsidRPr="00CF6DBA">
              <w:rPr>
                <w:szCs w:val="20"/>
              </w:rPr>
              <w:t>SNMP и WEB</w:t>
            </w:r>
          </w:p>
        </w:tc>
      </w:tr>
    </w:tbl>
    <w:p w14:paraId="616D4F4E" w14:textId="77777777" w:rsidR="00AB4163" w:rsidRPr="00CF6DBA" w:rsidRDefault="00AB4163" w:rsidP="00AB4163">
      <w:pPr>
        <w:rPr>
          <w:szCs w:val="20"/>
        </w:rPr>
      </w:pPr>
    </w:p>
    <w:p w14:paraId="39883E26" w14:textId="77777777" w:rsidR="00AB4163" w:rsidRDefault="00AB4163" w:rsidP="00AB4163"/>
    <w:sectPr w:rsidR="00AB4163">
      <w:pgSz w:w="11906" w:h="16838"/>
      <w:pgMar w:top="993" w:right="567" w:bottom="567" w:left="567" w:header="34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0972" w14:textId="77777777" w:rsidR="00B1368D" w:rsidRDefault="00B1368D">
      <w:r>
        <w:separator/>
      </w:r>
    </w:p>
  </w:endnote>
  <w:endnote w:type="continuationSeparator" w:id="0">
    <w:p w14:paraId="3849DD19" w14:textId="77777777" w:rsidR="00B1368D" w:rsidRDefault="00B1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1757" w14:textId="77777777" w:rsidR="00B1368D" w:rsidRDefault="00B1368D">
      <w:r>
        <w:separator/>
      </w:r>
    </w:p>
  </w:footnote>
  <w:footnote w:type="continuationSeparator" w:id="0">
    <w:p w14:paraId="1898A81E" w14:textId="77777777" w:rsidR="00B1368D" w:rsidRDefault="00B1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4DD5" w14:textId="77777777" w:rsidR="00B1368D" w:rsidRDefault="00B1368D">
    <w:pPr>
      <w:pBdr>
        <w:top w:val="nil"/>
        <w:left w:val="nil"/>
        <w:bottom w:val="nil"/>
        <w:right w:val="nil"/>
        <w:between w:val="nil"/>
      </w:pBdr>
      <w:tabs>
        <w:tab w:val="center" w:pos="4677"/>
        <w:tab w:val="right" w:pos="9355"/>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27"/>
    <w:multiLevelType w:val="multilevel"/>
    <w:tmpl w:val="E1843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30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04"/>
    <w:rsid w:val="00097566"/>
    <w:rsid w:val="000A474C"/>
    <w:rsid w:val="000F2EE7"/>
    <w:rsid w:val="001A05C7"/>
    <w:rsid w:val="001B5087"/>
    <w:rsid w:val="001E251B"/>
    <w:rsid w:val="00221633"/>
    <w:rsid w:val="003327D0"/>
    <w:rsid w:val="00334775"/>
    <w:rsid w:val="00360A0A"/>
    <w:rsid w:val="005273EB"/>
    <w:rsid w:val="005361D7"/>
    <w:rsid w:val="00585F36"/>
    <w:rsid w:val="006264BC"/>
    <w:rsid w:val="006376DA"/>
    <w:rsid w:val="006A6E79"/>
    <w:rsid w:val="007A3AED"/>
    <w:rsid w:val="00866D5F"/>
    <w:rsid w:val="008B368D"/>
    <w:rsid w:val="008D4404"/>
    <w:rsid w:val="0092711A"/>
    <w:rsid w:val="00957F94"/>
    <w:rsid w:val="00A12DA6"/>
    <w:rsid w:val="00A41072"/>
    <w:rsid w:val="00AB4163"/>
    <w:rsid w:val="00B1368D"/>
    <w:rsid w:val="00B80775"/>
    <w:rsid w:val="00BC346B"/>
    <w:rsid w:val="00C65986"/>
    <w:rsid w:val="00CA2590"/>
    <w:rsid w:val="00CF46AF"/>
    <w:rsid w:val="00CF6DBA"/>
    <w:rsid w:val="00D81A83"/>
    <w:rsid w:val="00D83D7B"/>
    <w:rsid w:val="00DC2397"/>
    <w:rsid w:val="00E1538B"/>
    <w:rsid w:val="00E813CE"/>
    <w:rsid w:val="00F3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8C85"/>
  <w15:chartTrackingRefBased/>
  <w15:docId w15:val="{3F381DEA-11AA-4B1B-831A-A79C676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3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Соболев</dc:creator>
  <cp:keywords/>
  <dc:description/>
  <cp:lastModifiedBy>Комитет Дорожного Хозяйства</cp:lastModifiedBy>
  <cp:revision>11</cp:revision>
  <dcterms:created xsi:type="dcterms:W3CDTF">2023-05-04T01:48:00Z</dcterms:created>
  <dcterms:modified xsi:type="dcterms:W3CDTF">2023-05-04T12:29:00Z</dcterms:modified>
</cp:coreProperties>
</file>