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98" w:rsidRPr="00BB148A" w:rsidRDefault="00321DB7" w:rsidP="00062C98">
      <w:pPr>
        <w:jc w:val="center"/>
        <w:rPr>
          <w:b/>
          <w:sz w:val="24"/>
          <w:szCs w:val="24"/>
        </w:rPr>
      </w:pPr>
      <w:r w:rsidRPr="00FD7B7C">
        <w:rPr>
          <w:b/>
          <w:sz w:val="24"/>
          <w:szCs w:val="24"/>
        </w:rPr>
        <w:t>ДОГОВОР ПОСТАВКИ</w:t>
      </w:r>
      <w:r w:rsidR="00272336">
        <w:rPr>
          <w:b/>
          <w:sz w:val="24"/>
          <w:szCs w:val="24"/>
        </w:rPr>
        <w:t xml:space="preserve"> </w:t>
      </w:r>
      <w:r w:rsidRPr="00FD7B7C">
        <w:rPr>
          <w:b/>
          <w:sz w:val="24"/>
          <w:szCs w:val="24"/>
        </w:rPr>
        <w:t xml:space="preserve"> </w:t>
      </w:r>
      <w:r w:rsidR="00062C98" w:rsidRPr="00FD7B7C">
        <w:rPr>
          <w:b/>
          <w:sz w:val="24"/>
          <w:szCs w:val="24"/>
        </w:rPr>
        <w:t xml:space="preserve"> </w:t>
      </w:r>
      <w:r w:rsidR="00A53BE4">
        <w:rPr>
          <w:b/>
          <w:sz w:val="24"/>
          <w:szCs w:val="24"/>
        </w:rPr>
        <w:t xml:space="preserve">№ </w:t>
      </w:r>
    </w:p>
    <w:p w:rsidR="00433B71" w:rsidRDefault="00062C98" w:rsidP="00062C98">
      <w:pPr>
        <w:jc w:val="center"/>
        <w:rPr>
          <w:sz w:val="24"/>
          <w:szCs w:val="24"/>
        </w:rPr>
      </w:pPr>
      <w:r w:rsidRPr="00FD7B7C">
        <w:rPr>
          <w:sz w:val="24"/>
          <w:szCs w:val="24"/>
        </w:rPr>
        <w:t>г. Челябинск</w:t>
      </w:r>
      <w:r w:rsidRPr="00FD7B7C">
        <w:rPr>
          <w:sz w:val="24"/>
          <w:szCs w:val="24"/>
        </w:rPr>
        <w:tab/>
        <w:t xml:space="preserve">                                                       </w:t>
      </w:r>
      <w:r w:rsidR="00E83A13">
        <w:rPr>
          <w:sz w:val="24"/>
          <w:szCs w:val="24"/>
        </w:rPr>
        <w:t xml:space="preserve"> </w:t>
      </w:r>
      <w:r w:rsidR="00A53BE4">
        <w:rPr>
          <w:sz w:val="24"/>
          <w:szCs w:val="24"/>
        </w:rPr>
        <w:t xml:space="preserve">                             «</w:t>
      </w:r>
      <w:r w:rsidR="00E75B95" w:rsidRPr="00DF3666">
        <w:rPr>
          <w:sz w:val="24"/>
          <w:szCs w:val="24"/>
        </w:rPr>
        <w:t xml:space="preserve">      </w:t>
      </w:r>
      <w:r w:rsidRPr="00FD7B7C">
        <w:rPr>
          <w:sz w:val="24"/>
          <w:szCs w:val="24"/>
        </w:rPr>
        <w:t>»</w:t>
      </w:r>
      <w:r w:rsidR="00C257FD">
        <w:rPr>
          <w:sz w:val="24"/>
          <w:szCs w:val="24"/>
        </w:rPr>
        <w:t xml:space="preserve"> </w:t>
      </w:r>
      <w:r w:rsidR="00E75B95" w:rsidRPr="00DF3666">
        <w:rPr>
          <w:sz w:val="24"/>
          <w:szCs w:val="24"/>
        </w:rPr>
        <w:t xml:space="preserve">             </w:t>
      </w:r>
      <w:r w:rsidR="00AB613A">
        <w:rPr>
          <w:sz w:val="24"/>
          <w:szCs w:val="24"/>
        </w:rPr>
        <w:t xml:space="preserve">                   </w:t>
      </w:r>
      <w:r w:rsidR="00E75B95" w:rsidRPr="00DF3666">
        <w:rPr>
          <w:sz w:val="24"/>
          <w:szCs w:val="24"/>
        </w:rPr>
        <w:t xml:space="preserve">   </w:t>
      </w:r>
      <w:r w:rsidR="00433B71">
        <w:rPr>
          <w:sz w:val="24"/>
          <w:szCs w:val="24"/>
        </w:rPr>
        <w:t>202</w:t>
      </w:r>
      <w:r w:rsidR="00272336">
        <w:rPr>
          <w:sz w:val="24"/>
          <w:szCs w:val="24"/>
        </w:rPr>
        <w:t>6</w:t>
      </w:r>
      <w:r w:rsidR="003B71E0" w:rsidRPr="00FD7B7C">
        <w:rPr>
          <w:sz w:val="24"/>
          <w:szCs w:val="24"/>
        </w:rPr>
        <w:t xml:space="preserve"> г.   </w:t>
      </w:r>
    </w:p>
    <w:p w:rsidR="00062C98" w:rsidRPr="00FD7B7C" w:rsidRDefault="003B71E0" w:rsidP="00062C98">
      <w:pPr>
        <w:jc w:val="center"/>
        <w:rPr>
          <w:sz w:val="24"/>
          <w:szCs w:val="24"/>
        </w:rPr>
      </w:pPr>
      <w:r w:rsidRPr="00FD7B7C">
        <w:rPr>
          <w:sz w:val="24"/>
          <w:szCs w:val="24"/>
        </w:rPr>
        <w:t xml:space="preserve">      </w:t>
      </w:r>
    </w:p>
    <w:p w:rsidR="00062C98" w:rsidRPr="00FD7B7C" w:rsidRDefault="006C3211" w:rsidP="00390A1B">
      <w:pPr>
        <w:shd w:val="clear" w:color="auto" w:fill="FFFFFF"/>
        <w:spacing w:line="269" w:lineRule="exact"/>
        <w:ind w:firstLine="709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______________________________________________________</w:t>
      </w:r>
      <w:r w:rsidR="00390A1B" w:rsidRPr="00BB148A">
        <w:rPr>
          <w:color w:val="000000"/>
          <w:spacing w:val="-1"/>
          <w:sz w:val="24"/>
          <w:szCs w:val="24"/>
        </w:rPr>
        <w:t xml:space="preserve">, действующего на основании  </w:t>
      </w:r>
      <w:r>
        <w:rPr>
          <w:color w:val="000000"/>
          <w:spacing w:val="-1"/>
          <w:sz w:val="24"/>
          <w:szCs w:val="24"/>
        </w:rPr>
        <w:t>___________________________________</w:t>
      </w:r>
      <w:r w:rsidR="00390A1B" w:rsidRPr="00BB148A">
        <w:rPr>
          <w:color w:val="000000"/>
          <w:spacing w:val="-1"/>
          <w:sz w:val="24"/>
          <w:szCs w:val="24"/>
        </w:rPr>
        <w:t>,</w:t>
      </w:r>
      <w:r w:rsidR="00E83A13" w:rsidRPr="00BB148A">
        <w:rPr>
          <w:color w:val="000000"/>
          <w:spacing w:val="-1"/>
          <w:sz w:val="24"/>
          <w:szCs w:val="24"/>
        </w:rPr>
        <w:t xml:space="preserve"> с</w:t>
      </w:r>
      <w:r w:rsidR="00E83A13" w:rsidRPr="001F6DA6">
        <w:rPr>
          <w:color w:val="000000"/>
          <w:spacing w:val="-1"/>
          <w:sz w:val="24"/>
          <w:szCs w:val="24"/>
        </w:rPr>
        <w:t xml:space="preserve"> </w:t>
      </w:r>
      <w:r w:rsidR="00E83A13">
        <w:rPr>
          <w:color w:val="000000"/>
          <w:spacing w:val="-1"/>
          <w:sz w:val="24"/>
          <w:szCs w:val="24"/>
        </w:rPr>
        <w:t xml:space="preserve">одной </w:t>
      </w:r>
      <w:r w:rsidR="00E83A13" w:rsidRPr="001F6DA6">
        <w:rPr>
          <w:color w:val="000000"/>
          <w:spacing w:val="-1"/>
          <w:sz w:val="24"/>
          <w:szCs w:val="24"/>
        </w:rPr>
        <w:t>стороны</w:t>
      </w:r>
      <w:r w:rsidR="00E83A13" w:rsidRPr="00FD7B7C">
        <w:rPr>
          <w:sz w:val="24"/>
          <w:szCs w:val="24"/>
        </w:rPr>
        <w:t xml:space="preserve"> </w:t>
      </w:r>
      <w:r w:rsidR="00E83A13">
        <w:rPr>
          <w:sz w:val="24"/>
          <w:szCs w:val="24"/>
        </w:rPr>
        <w:t>и</w:t>
      </w:r>
      <w:r w:rsidR="00062C98" w:rsidRPr="00FD7B7C">
        <w:rPr>
          <w:sz w:val="24"/>
          <w:szCs w:val="24"/>
        </w:rPr>
        <w:t xml:space="preserve"> Муниципальное автономное общеобразовательное учреждение "Гимназия № 76 г. Челябинска", именуемый в дальнейшем  "Покупатель" в лице директора </w:t>
      </w:r>
      <w:r w:rsidR="00C257FD">
        <w:rPr>
          <w:sz w:val="24"/>
          <w:szCs w:val="24"/>
        </w:rPr>
        <w:t>Деевой Ирины Александровны</w:t>
      </w:r>
      <w:r w:rsidR="00062C98" w:rsidRPr="00FD7B7C">
        <w:rPr>
          <w:sz w:val="24"/>
          <w:szCs w:val="24"/>
        </w:rPr>
        <w:t>, действующей на основании Устава с другой стороны, заключили настоящий договор о нижеследующем:</w:t>
      </w:r>
    </w:p>
    <w:p w:rsidR="00062C98" w:rsidRPr="00FD7B7C" w:rsidRDefault="00062C98" w:rsidP="00062C98">
      <w:pPr>
        <w:jc w:val="both"/>
        <w:rPr>
          <w:b/>
          <w:sz w:val="24"/>
          <w:szCs w:val="24"/>
        </w:rPr>
      </w:pPr>
    </w:p>
    <w:p w:rsidR="00062C98" w:rsidRPr="00FD7B7C" w:rsidRDefault="00062C98" w:rsidP="00062C98">
      <w:pPr>
        <w:jc w:val="center"/>
        <w:rPr>
          <w:b/>
          <w:sz w:val="24"/>
          <w:szCs w:val="24"/>
        </w:rPr>
      </w:pPr>
      <w:r w:rsidRPr="00FD7B7C">
        <w:rPr>
          <w:b/>
          <w:sz w:val="24"/>
          <w:szCs w:val="24"/>
        </w:rPr>
        <w:t>1. ПРЕДМЕТ ДОГОВОРА:</w:t>
      </w:r>
    </w:p>
    <w:p w:rsidR="00062C98" w:rsidRPr="00D9627A" w:rsidRDefault="00062C98" w:rsidP="00062C98">
      <w:pPr>
        <w:jc w:val="both"/>
        <w:rPr>
          <w:sz w:val="24"/>
          <w:szCs w:val="24"/>
        </w:rPr>
      </w:pPr>
      <w:r w:rsidRPr="00FD7B7C">
        <w:rPr>
          <w:sz w:val="24"/>
          <w:szCs w:val="24"/>
        </w:rPr>
        <w:t xml:space="preserve">1.1. </w:t>
      </w:r>
      <w:proofErr w:type="gramStart"/>
      <w:r w:rsidRPr="00FD7B7C">
        <w:rPr>
          <w:sz w:val="24"/>
          <w:szCs w:val="24"/>
        </w:rPr>
        <w:t>Поставщик, обязуется поставить</w:t>
      </w:r>
      <w:r w:rsidR="006842C5">
        <w:rPr>
          <w:sz w:val="24"/>
          <w:szCs w:val="24"/>
        </w:rPr>
        <w:t xml:space="preserve"> и смонтировать</w:t>
      </w:r>
      <w:r w:rsidRPr="00FD7B7C">
        <w:rPr>
          <w:sz w:val="24"/>
          <w:szCs w:val="24"/>
        </w:rPr>
        <w:t xml:space="preserve"> в обусловленный настоящим договором срок</w:t>
      </w:r>
      <w:r w:rsidR="00AF7F4C" w:rsidRPr="00FD7B7C">
        <w:rPr>
          <w:sz w:val="24"/>
          <w:szCs w:val="24"/>
        </w:rPr>
        <w:t xml:space="preserve"> </w:t>
      </w:r>
      <w:r w:rsidR="004C7B41" w:rsidRPr="00762D52">
        <w:rPr>
          <w:sz w:val="24"/>
          <w:szCs w:val="24"/>
        </w:rPr>
        <w:t>Алюминиев</w:t>
      </w:r>
      <w:r w:rsidR="00AB613A">
        <w:rPr>
          <w:sz w:val="24"/>
          <w:szCs w:val="24"/>
        </w:rPr>
        <w:t>ые</w:t>
      </w:r>
      <w:r w:rsidR="004C7B41" w:rsidRPr="00762D52">
        <w:rPr>
          <w:sz w:val="24"/>
          <w:szCs w:val="24"/>
        </w:rPr>
        <w:t xml:space="preserve"> </w:t>
      </w:r>
      <w:r w:rsidR="004C7B41">
        <w:rPr>
          <w:sz w:val="24"/>
          <w:szCs w:val="24"/>
        </w:rPr>
        <w:t>двер</w:t>
      </w:r>
      <w:r w:rsidR="00AB613A">
        <w:rPr>
          <w:sz w:val="24"/>
          <w:szCs w:val="24"/>
        </w:rPr>
        <w:t>и</w:t>
      </w:r>
      <w:r w:rsidR="00272336">
        <w:rPr>
          <w:sz w:val="24"/>
          <w:szCs w:val="24"/>
        </w:rPr>
        <w:t>, дверь ПВХ</w:t>
      </w:r>
      <w:r w:rsidR="004C7B41" w:rsidRPr="006E5530">
        <w:rPr>
          <w:sz w:val="24"/>
          <w:szCs w:val="24"/>
        </w:rPr>
        <w:t xml:space="preserve"> </w:t>
      </w:r>
      <w:r w:rsidR="0049677C" w:rsidRPr="00FD7B7C">
        <w:rPr>
          <w:sz w:val="24"/>
          <w:szCs w:val="24"/>
        </w:rPr>
        <w:t xml:space="preserve">в здание </w:t>
      </w:r>
      <w:r w:rsidR="00462EEB">
        <w:rPr>
          <w:sz w:val="24"/>
          <w:szCs w:val="24"/>
        </w:rPr>
        <w:t xml:space="preserve">МАОУ «Гимназия № 76 г. Челябинска» по адресу г. Челябинск, ул. </w:t>
      </w:r>
      <w:r w:rsidR="006C3211">
        <w:rPr>
          <w:sz w:val="24"/>
          <w:szCs w:val="24"/>
        </w:rPr>
        <w:t>Вагнера, 90</w:t>
      </w:r>
      <w:r w:rsidR="00462EEB">
        <w:rPr>
          <w:sz w:val="24"/>
          <w:szCs w:val="24"/>
        </w:rPr>
        <w:t xml:space="preserve"> </w:t>
      </w:r>
      <w:r w:rsidRPr="00FD7B7C">
        <w:rPr>
          <w:sz w:val="24"/>
          <w:szCs w:val="24"/>
        </w:rPr>
        <w:t>(далее по тексту договора</w:t>
      </w:r>
      <w:r w:rsidR="00D0694C" w:rsidRPr="00FD7B7C">
        <w:rPr>
          <w:sz w:val="24"/>
          <w:szCs w:val="24"/>
        </w:rPr>
        <w:t xml:space="preserve"> </w:t>
      </w:r>
      <w:r w:rsidRPr="00FD7B7C">
        <w:rPr>
          <w:sz w:val="24"/>
          <w:szCs w:val="24"/>
        </w:rPr>
        <w:t>-</w:t>
      </w:r>
      <w:r w:rsidR="00D0694C" w:rsidRPr="00FD7B7C">
        <w:rPr>
          <w:sz w:val="24"/>
          <w:szCs w:val="24"/>
        </w:rPr>
        <w:t xml:space="preserve"> </w:t>
      </w:r>
      <w:r w:rsidRPr="00FD7B7C">
        <w:rPr>
          <w:sz w:val="24"/>
          <w:szCs w:val="24"/>
        </w:rPr>
        <w:t>Товар), с техническими характеристиками согласно  Спецификации, являющейся неотъемлемой частью настоящего договора, а Покупатель обязуется принять</w:t>
      </w:r>
      <w:r>
        <w:rPr>
          <w:sz w:val="24"/>
          <w:szCs w:val="24"/>
        </w:rPr>
        <w:t xml:space="preserve"> и оплатить этот товар</w:t>
      </w:r>
      <w:r w:rsidRPr="00D9627A">
        <w:rPr>
          <w:sz w:val="24"/>
          <w:szCs w:val="24"/>
        </w:rPr>
        <w:t>.</w:t>
      </w:r>
      <w:proofErr w:type="gramEnd"/>
    </w:p>
    <w:p w:rsidR="00062C98" w:rsidRDefault="00062C98" w:rsidP="00062C98">
      <w:pPr>
        <w:jc w:val="both"/>
        <w:rPr>
          <w:b/>
          <w:sz w:val="24"/>
          <w:szCs w:val="24"/>
        </w:rPr>
      </w:pPr>
    </w:p>
    <w:p w:rsidR="00062C98" w:rsidRPr="00834756" w:rsidRDefault="00062C98" w:rsidP="00062C98">
      <w:pPr>
        <w:jc w:val="center"/>
        <w:rPr>
          <w:b/>
          <w:sz w:val="24"/>
          <w:szCs w:val="24"/>
        </w:rPr>
      </w:pPr>
      <w:r w:rsidRPr="00834756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УСЛОВИЯ ПОСТАВКИ</w:t>
      </w:r>
      <w:r w:rsidRPr="00834756">
        <w:rPr>
          <w:b/>
          <w:sz w:val="24"/>
          <w:szCs w:val="24"/>
        </w:rPr>
        <w:t xml:space="preserve"> ТОВАРА:</w:t>
      </w:r>
    </w:p>
    <w:p w:rsidR="006842C5" w:rsidRDefault="00062C98" w:rsidP="00062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D9627A">
        <w:rPr>
          <w:sz w:val="24"/>
          <w:szCs w:val="24"/>
        </w:rPr>
        <w:t>По</w:t>
      </w:r>
      <w:r>
        <w:rPr>
          <w:sz w:val="24"/>
          <w:szCs w:val="24"/>
        </w:rPr>
        <w:t xml:space="preserve">ставщик осуществляет поставку </w:t>
      </w:r>
      <w:r w:rsidR="00272336">
        <w:rPr>
          <w:sz w:val="24"/>
          <w:szCs w:val="24"/>
        </w:rPr>
        <w:t>и монтаж дверей</w:t>
      </w:r>
      <w:r>
        <w:rPr>
          <w:sz w:val="24"/>
          <w:szCs w:val="24"/>
        </w:rPr>
        <w:t xml:space="preserve"> </w:t>
      </w:r>
      <w:r w:rsidRPr="00D9627A">
        <w:rPr>
          <w:sz w:val="24"/>
          <w:szCs w:val="24"/>
        </w:rPr>
        <w:t xml:space="preserve"> </w:t>
      </w:r>
      <w:r>
        <w:rPr>
          <w:sz w:val="24"/>
          <w:szCs w:val="24"/>
        </w:rPr>
        <w:t>Покупателю</w:t>
      </w:r>
      <w:r w:rsidRPr="00D962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адресу г. Челябинск, </w:t>
      </w:r>
    </w:p>
    <w:p w:rsidR="00062C98" w:rsidRPr="00D9627A" w:rsidRDefault="00062C98" w:rsidP="00062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ул. </w:t>
      </w:r>
      <w:r w:rsidR="006C3211">
        <w:rPr>
          <w:sz w:val="24"/>
          <w:szCs w:val="24"/>
        </w:rPr>
        <w:t>Вагнера, 90,</w:t>
      </w:r>
      <w:r w:rsidR="008668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D9627A">
        <w:rPr>
          <w:sz w:val="24"/>
          <w:szCs w:val="24"/>
        </w:rPr>
        <w:t>объеме указанном в сопроводител</w:t>
      </w:r>
      <w:r>
        <w:rPr>
          <w:sz w:val="24"/>
          <w:szCs w:val="24"/>
        </w:rPr>
        <w:t xml:space="preserve">ьных документах, </w:t>
      </w:r>
      <w:r w:rsidRPr="00BB148A">
        <w:rPr>
          <w:sz w:val="24"/>
          <w:szCs w:val="24"/>
        </w:rPr>
        <w:t xml:space="preserve">в течение </w:t>
      </w:r>
      <w:r w:rsidR="00272336">
        <w:rPr>
          <w:sz w:val="24"/>
          <w:szCs w:val="24"/>
        </w:rPr>
        <w:t>25</w:t>
      </w:r>
      <w:r w:rsidR="006C3211">
        <w:rPr>
          <w:sz w:val="24"/>
          <w:szCs w:val="24"/>
        </w:rPr>
        <w:t xml:space="preserve"> рабочих</w:t>
      </w:r>
      <w:r w:rsidRPr="00BB148A">
        <w:rPr>
          <w:sz w:val="24"/>
          <w:szCs w:val="24"/>
        </w:rPr>
        <w:t xml:space="preserve"> дней с момента заключения договора.</w:t>
      </w:r>
    </w:p>
    <w:p w:rsidR="00062C98" w:rsidRDefault="00062C98" w:rsidP="00062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D9627A">
        <w:rPr>
          <w:sz w:val="24"/>
          <w:szCs w:val="24"/>
        </w:rPr>
        <w:t>Право собственности на товар переходит к Покупателю с момента передачи ему товара.</w:t>
      </w:r>
    </w:p>
    <w:p w:rsidR="0049677C" w:rsidRPr="000C6C3E" w:rsidRDefault="00272336" w:rsidP="00062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Установка, </w:t>
      </w:r>
      <w:r w:rsidR="006842C5">
        <w:rPr>
          <w:sz w:val="24"/>
          <w:szCs w:val="24"/>
        </w:rPr>
        <w:t xml:space="preserve">монтаж </w:t>
      </w:r>
      <w:r w:rsidR="004C7B41">
        <w:rPr>
          <w:sz w:val="24"/>
          <w:szCs w:val="24"/>
        </w:rPr>
        <w:t>дверей</w:t>
      </w:r>
      <w:r>
        <w:rPr>
          <w:sz w:val="24"/>
          <w:szCs w:val="24"/>
        </w:rPr>
        <w:t>, вывоз мусора</w:t>
      </w:r>
      <w:r w:rsidR="0049677C">
        <w:rPr>
          <w:sz w:val="24"/>
          <w:szCs w:val="24"/>
        </w:rPr>
        <w:t xml:space="preserve"> осуществляе</w:t>
      </w:r>
      <w:r w:rsidR="000C6C3E">
        <w:rPr>
          <w:sz w:val="24"/>
          <w:szCs w:val="24"/>
        </w:rPr>
        <w:t xml:space="preserve">тся силами и за счет Поставщика </w:t>
      </w:r>
      <w:r w:rsidR="000C6C3E" w:rsidRPr="000C6C3E">
        <w:rPr>
          <w:color w:val="000000"/>
          <w:sz w:val="24"/>
          <w:szCs w:val="24"/>
          <w:shd w:val="clear" w:color="auto" w:fill="FFFFFF"/>
        </w:rPr>
        <w:t>в сроки, установленные п.2.1 настоящего договора</w:t>
      </w:r>
      <w:r w:rsidR="000C6C3E">
        <w:rPr>
          <w:color w:val="000000"/>
          <w:sz w:val="24"/>
          <w:szCs w:val="24"/>
          <w:shd w:val="clear" w:color="auto" w:fill="FFFFFF"/>
        </w:rPr>
        <w:t>.</w:t>
      </w:r>
    </w:p>
    <w:p w:rsidR="00062C98" w:rsidRDefault="00062C98" w:rsidP="00062C98">
      <w:pPr>
        <w:jc w:val="both"/>
        <w:rPr>
          <w:b/>
          <w:sz w:val="24"/>
          <w:szCs w:val="24"/>
        </w:rPr>
      </w:pPr>
    </w:p>
    <w:p w:rsidR="00062C98" w:rsidRPr="007C57EB" w:rsidRDefault="00062C98" w:rsidP="00062C98">
      <w:pPr>
        <w:jc w:val="center"/>
        <w:rPr>
          <w:b/>
          <w:sz w:val="24"/>
          <w:szCs w:val="24"/>
        </w:rPr>
      </w:pPr>
      <w:r w:rsidRPr="00834756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r w:rsidRPr="00834756">
        <w:rPr>
          <w:b/>
          <w:sz w:val="24"/>
          <w:szCs w:val="24"/>
        </w:rPr>
        <w:t>ЦЕНА И ПОРЯДОК РАСЧЕТОВ:</w:t>
      </w:r>
    </w:p>
    <w:p w:rsidR="00062C98" w:rsidRDefault="00062C98" w:rsidP="00062C98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DC114D">
        <w:rPr>
          <w:sz w:val="24"/>
          <w:szCs w:val="24"/>
        </w:rPr>
        <w:t xml:space="preserve">1.  Цена настоящего  договора составляет </w:t>
      </w:r>
      <w:r w:rsidR="006C3211">
        <w:rPr>
          <w:sz w:val="24"/>
          <w:szCs w:val="24"/>
        </w:rPr>
        <w:t>__________</w:t>
      </w:r>
      <w:r w:rsidR="00462EEB" w:rsidRPr="00DC114D">
        <w:rPr>
          <w:sz w:val="24"/>
          <w:szCs w:val="24"/>
        </w:rPr>
        <w:t xml:space="preserve"> рублей</w:t>
      </w:r>
      <w:proofErr w:type="gramStart"/>
      <w:r w:rsidR="00462EEB" w:rsidRPr="00DC114D">
        <w:rPr>
          <w:sz w:val="24"/>
          <w:szCs w:val="24"/>
        </w:rPr>
        <w:t xml:space="preserve"> </w:t>
      </w:r>
      <w:r w:rsidR="00B42816" w:rsidRPr="00DC114D">
        <w:rPr>
          <w:sz w:val="24"/>
          <w:szCs w:val="24"/>
        </w:rPr>
        <w:t>(</w:t>
      </w:r>
      <w:r w:rsidR="006C3211">
        <w:rPr>
          <w:sz w:val="24"/>
          <w:szCs w:val="24"/>
        </w:rPr>
        <w:t>__________________________</w:t>
      </w:r>
      <w:r w:rsidR="00C257FD">
        <w:rPr>
          <w:sz w:val="24"/>
          <w:szCs w:val="24"/>
        </w:rPr>
        <w:t>)</w:t>
      </w:r>
      <w:r w:rsidR="00AE7BF3" w:rsidRPr="00DC114D">
        <w:rPr>
          <w:sz w:val="24"/>
          <w:szCs w:val="24"/>
        </w:rPr>
        <w:t xml:space="preserve">, </w:t>
      </w:r>
      <w:proofErr w:type="gramEnd"/>
      <w:r w:rsidR="00AE7BF3" w:rsidRPr="00BB148A">
        <w:rPr>
          <w:sz w:val="24"/>
          <w:szCs w:val="24"/>
        </w:rPr>
        <w:t xml:space="preserve">НДС </w:t>
      </w:r>
      <w:r w:rsidR="006C3211">
        <w:rPr>
          <w:sz w:val="24"/>
          <w:szCs w:val="24"/>
        </w:rPr>
        <w:t>_______________</w:t>
      </w:r>
      <w:r w:rsidR="00A53BE4" w:rsidRPr="00BB148A">
        <w:rPr>
          <w:sz w:val="24"/>
          <w:szCs w:val="24"/>
        </w:rPr>
        <w:t>.</w:t>
      </w:r>
    </w:p>
    <w:p w:rsidR="00062C98" w:rsidRPr="00FC350F" w:rsidRDefault="00062C98" w:rsidP="00062C98">
      <w:pPr>
        <w:jc w:val="both"/>
        <w:rPr>
          <w:sz w:val="24"/>
          <w:szCs w:val="24"/>
        </w:rPr>
      </w:pPr>
      <w:r w:rsidRPr="00FC350F">
        <w:rPr>
          <w:sz w:val="24"/>
          <w:szCs w:val="24"/>
        </w:rPr>
        <w:t xml:space="preserve">3.2. </w:t>
      </w:r>
      <w:r>
        <w:rPr>
          <w:sz w:val="24"/>
          <w:szCs w:val="24"/>
        </w:rPr>
        <w:t>В цену настоящего договора входят: расходы</w:t>
      </w:r>
      <w:r w:rsidRPr="00C006C8">
        <w:rPr>
          <w:sz w:val="24"/>
          <w:szCs w:val="24"/>
        </w:rPr>
        <w:t xml:space="preserve"> на перевозку,</w:t>
      </w:r>
      <w:r>
        <w:rPr>
          <w:sz w:val="24"/>
          <w:szCs w:val="24"/>
        </w:rPr>
        <w:t xml:space="preserve"> доставку,</w:t>
      </w:r>
      <w:r w:rsidR="004C7B41">
        <w:rPr>
          <w:sz w:val="24"/>
          <w:szCs w:val="24"/>
        </w:rPr>
        <w:t xml:space="preserve"> монтаж,</w:t>
      </w:r>
      <w:r w:rsidR="00433B71">
        <w:rPr>
          <w:sz w:val="24"/>
          <w:szCs w:val="24"/>
        </w:rPr>
        <w:t xml:space="preserve"> </w:t>
      </w:r>
      <w:r w:rsidR="00272336">
        <w:rPr>
          <w:sz w:val="24"/>
          <w:szCs w:val="24"/>
        </w:rPr>
        <w:t xml:space="preserve">вывоз мусора, </w:t>
      </w:r>
      <w:r w:rsidR="00BB148A">
        <w:rPr>
          <w:sz w:val="24"/>
          <w:szCs w:val="24"/>
        </w:rPr>
        <w:t>уплату</w:t>
      </w:r>
      <w:r w:rsidRPr="00C006C8">
        <w:rPr>
          <w:sz w:val="24"/>
          <w:szCs w:val="24"/>
        </w:rPr>
        <w:t xml:space="preserve"> налогов и других обязательных платежей</w:t>
      </w:r>
      <w:r w:rsidR="0049677C">
        <w:rPr>
          <w:sz w:val="24"/>
          <w:szCs w:val="24"/>
        </w:rPr>
        <w:t xml:space="preserve"> и сборов.</w:t>
      </w:r>
    </w:p>
    <w:p w:rsidR="00462EEB" w:rsidRPr="00462EEB" w:rsidRDefault="00062C98" w:rsidP="00462EEB">
      <w:pPr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 w:rsidR="00462EEB" w:rsidRPr="00462EEB">
        <w:t xml:space="preserve"> </w:t>
      </w:r>
      <w:r w:rsidR="00462EEB" w:rsidRPr="00462EEB">
        <w:rPr>
          <w:sz w:val="24"/>
          <w:szCs w:val="24"/>
        </w:rPr>
        <w:t>Оплата по договору производится Заказчиком в следующем порядке:</w:t>
      </w:r>
    </w:p>
    <w:p w:rsidR="00062C98" w:rsidRPr="00D9627A" w:rsidRDefault="00462EEB" w:rsidP="00462EEB">
      <w:pPr>
        <w:jc w:val="both"/>
        <w:rPr>
          <w:sz w:val="24"/>
          <w:szCs w:val="24"/>
        </w:rPr>
      </w:pPr>
      <w:r w:rsidRPr="00462EEB">
        <w:rPr>
          <w:sz w:val="24"/>
          <w:szCs w:val="24"/>
        </w:rPr>
        <w:t>100</w:t>
      </w:r>
      <w:r w:rsidR="00A53BE4">
        <w:rPr>
          <w:sz w:val="24"/>
          <w:szCs w:val="24"/>
        </w:rPr>
        <w:t xml:space="preserve"> </w:t>
      </w:r>
      <w:r w:rsidRPr="00462EEB">
        <w:rPr>
          <w:sz w:val="24"/>
          <w:szCs w:val="24"/>
        </w:rPr>
        <w:t xml:space="preserve">% в сумме </w:t>
      </w:r>
      <w:r w:rsidR="006C3211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462EEB">
        <w:rPr>
          <w:sz w:val="24"/>
          <w:szCs w:val="24"/>
        </w:rPr>
        <w:t>рублей в течение</w:t>
      </w:r>
      <w:r w:rsidR="00C257FD">
        <w:rPr>
          <w:sz w:val="24"/>
          <w:szCs w:val="24"/>
        </w:rPr>
        <w:t xml:space="preserve"> 7</w:t>
      </w:r>
      <w:r w:rsidR="00433B71">
        <w:rPr>
          <w:sz w:val="24"/>
          <w:szCs w:val="24"/>
        </w:rPr>
        <w:t xml:space="preserve"> рабочих</w:t>
      </w:r>
      <w:r>
        <w:rPr>
          <w:sz w:val="24"/>
          <w:szCs w:val="24"/>
        </w:rPr>
        <w:t xml:space="preserve"> дней с момента поставки товара.</w:t>
      </w:r>
    </w:p>
    <w:p w:rsidR="00062C98" w:rsidRDefault="00062C98" w:rsidP="00062C98">
      <w:pPr>
        <w:jc w:val="both"/>
        <w:rPr>
          <w:b/>
          <w:sz w:val="24"/>
          <w:szCs w:val="24"/>
        </w:rPr>
      </w:pPr>
    </w:p>
    <w:p w:rsidR="00062C98" w:rsidRPr="00834756" w:rsidRDefault="00062C98" w:rsidP="00062C98">
      <w:pPr>
        <w:jc w:val="center"/>
        <w:rPr>
          <w:b/>
          <w:sz w:val="24"/>
          <w:szCs w:val="24"/>
        </w:rPr>
      </w:pPr>
      <w:r w:rsidRPr="00834756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834756">
        <w:rPr>
          <w:b/>
          <w:sz w:val="24"/>
          <w:szCs w:val="24"/>
        </w:rPr>
        <w:t>КАЧЕСТВО ТОВАРА:</w:t>
      </w:r>
    </w:p>
    <w:p w:rsidR="00062C98" w:rsidRDefault="00062C98" w:rsidP="00062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D9627A">
        <w:rPr>
          <w:sz w:val="24"/>
          <w:szCs w:val="24"/>
        </w:rPr>
        <w:t>Поставщик гарантирует Покупателю соответствие качества поставляемого им товара стандартам и требованиям ГОСТа.</w:t>
      </w:r>
    </w:p>
    <w:p w:rsidR="003C24A3" w:rsidRDefault="003C24A3" w:rsidP="00062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Гарантийный срок </w:t>
      </w:r>
      <w:r w:rsidR="00462EEB">
        <w:rPr>
          <w:sz w:val="24"/>
          <w:szCs w:val="24"/>
        </w:rPr>
        <w:t>12 месяцев</w:t>
      </w:r>
      <w:r>
        <w:rPr>
          <w:sz w:val="24"/>
          <w:szCs w:val="24"/>
        </w:rPr>
        <w:t>.</w:t>
      </w:r>
    </w:p>
    <w:p w:rsidR="00062C98" w:rsidRDefault="00062C98" w:rsidP="00062C98">
      <w:pPr>
        <w:jc w:val="both"/>
        <w:rPr>
          <w:b/>
          <w:sz w:val="24"/>
          <w:szCs w:val="24"/>
        </w:rPr>
      </w:pPr>
    </w:p>
    <w:p w:rsidR="00062C98" w:rsidRPr="00834756" w:rsidRDefault="00062C98" w:rsidP="00062C98">
      <w:pPr>
        <w:jc w:val="center"/>
        <w:rPr>
          <w:b/>
          <w:sz w:val="24"/>
          <w:szCs w:val="24"/>
        </w:rPr>
      </w:pPr>
      <w:r w:rsidRPr="00834756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</w:t>
      </w:r>
      <w:r w:rsidRPr="00834756">
        <w:rPr>
          <w:b/>
          <w:sz w:val="24"/>
          <w:szCs w:val="24"/>
        </w:rPr>
        <w:t>ОТВЕТСТВЕННОСТЬ СТОРОН:</w:t>
      </w:r>
    </w:p>
    <w:p w:rsidR="00062C98" w:rsidRPr="00D9627A" w:rsidRDefault="00062C98" w:rsidP="00062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D9627A">
        <w:rPr>
          <w:sz w:val="24"/>
          <w:szCs w:val="24"/>
        </w:rPr>
        <w:t>Покупатель вправе отказаться от оплаты товара ненадлежащего качества, а если такие товары оплачены потребовать возврата уплаченных сумм.</w:t>
      </w:r>
    </w:p>
    <w:p w:rsidR="00062C98" w:rsidRPr="00D9627A" w:rsidRDefault="00062C98" w:rsidP="00062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D9627A">
        <w:rPr>
          <w:sz w:val="24"/>
          <w:szCs w:val="24"/>
        </w:rPr>
        <w:t>Ответственность сторон в иных случаях определяется в соответстви</w:t>
      </w:r>
      <w:r>
        <w:rPr>
          <w:sz w:val="24"/>
          <w:szCs w:val="24"/>
        </w:rPr>
        <w:t>и</w:t>
      </w:r>
      <w:r w:rsidRPr="00D9627A">
        <w:rPr>
          <w:sz w:val="24"/>
          <w:szCs w:val="24"/>
        </w:rPr>
        <w:t xml:space="preserve"> с действующим законодательством.</w:t>
      </w:r>
    </w:p>
    <w:p w:rsidR="00062C98" w:rsidRDefault="00062C98" w:rsidP="00062C98">
      <w:pPr>
        <w:jc w:val="both"/>
        <w:rPr>
          <w:b/>
          <w:sz w:val="24"/>
          <w:szCs w:val="24"/>
        </w:rPr>
      </w:pPr>
    </w:p>
    <w:p w:rsidR="00062C98" w:rsidRPr="00834756" w:rsidRDefault="00062C98" w:rsidP="00062C98">
      <w:pPr>
        <w:jc w:val="center"/>
        <w:rPr>
          <w:b/>
          <w:sz w:val="24"/>
          <w:szCs w:val="24"/>
        </w:rPr>
      </w:pPr>
      <w:r w:rsidRPr="00834756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 xml:space="preserve"> </w:t>
      </w:r>
      <w:r w:rsidRPr="00834756">
        <w:rPr>
          <w:b/>
          <w:sz w:val="24"/>
          <w:szCs w:val="24"/>
        </w:rPr>
        <w:t>ПОРЯДОК РАССМОТРЕНИЯ СПОРОВ:</w:t>
      </w:r>
    </w:p>
    <w:p w:rsidR="00062C98" w:rsidRPr="00D9627A" w:rsidRDefault="00062C98" w:rsidP="00062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D9627A">
        <w:rPr>
          <w:sz w:val="24"/>
          <w:szCs w:val="24"/>
        </w:rPr>
        <w:t>Все споры, возникающие в связи с настоящим договором и из него</w:t>
      </w:r>
      <w:r>
        <w:rPr>
          <w:sz w:val="24"/>
          <w:szCs w:val="24"/>
        </w:rPr>
        <w:t>,</w:t>
      </w:r>
      <w:r w:rsidRPr="00D9627A">
        <w:rPr>
          <w:sz w:val="24"/>
          <w:szCs w:val="24"/>
        </w:rPr>
        <w:t xml:space="preserve"> подлежат </w:t>
      </w:r>
      <w:r>
        <w:rPr>
          <w:sz w:val="24"/>
          <w:szCs w:val="24"/>
        </w:rPr>
        <w:t>рассмотрению в Арбитражном суде Челябинской области.</w:t>
      </w:r>
    </w:p>
    <w:p w:rsidR="00AE7BF3" w:rsidRDefault="00AE7BF3" w:rsidP="00062C98">
      <w:pPr>
        <w:jc w:val="both"/>
        <w:rPr>
          <w:b/>
          <w:sz w:val="24"/>
          <w:szCs w:val="24"/>
        </w:rPr>
      </w:pPr>
    </w:p>
    <w:p w:rsidR="00062C98" w:rsidRPr="00834756" w:rsidRDefault="00062C98" w:rsidP="00062C98">
      <w:pPr>
        <w:jc w:val="center"/>
        <w:rPr>
          <w:b/>
          <w:sz w:val="24"/>
          <w:szCs w:val="24"/>
        </w:rPr>
      </w:pPr>
      <w:r w:rsidRPr="00834756">
        <w:rPr>
          <w:b/>
          <w:sz w:val="24"/>
          <w:szCs w:val="24"/>
        </w:rPr>
        <w:t>7.</w:t>
      </w:r>
      <w:r>
        <w:rPr>
          <w:b/>
          <w:sz w:val="24"/>
          <w:szCs w:val="24"/>
        </w:rPr>
        <w:t xml:space="preserve"> </w:t>
      </w:r>
      <w:r w:rsidRPr="00834756">
        <w:rPr>
          <w:b/>
          <w:sz w:val="24"/>
          <w:szCs w:val="24"/>
        </w:rPr>
        <w:t>ПРОЧИЕ УСЛОВИЯ:</w:t>
      </w:r>
    </w:p>
    <w:p w:rsidR="00062C98" w:rsidRPr="00D9627A" w:rsidRDefault="00062C98" w:rsidP="00062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</w:t>
      </w:r>
      <w:r w:rsidRPr="00D9627A">
        <w:rPr>
          <w:sz w:val="24"/>
          <w:szCs w:val="24"/>
        </w:rPr>
        <w:t>Настоящий договор вступает в силу с момента подписания его сторо</w:t>
      </w:r>
      <w:r w:rsidR="00433B71">
        <w:rPr>
          <w:sz w:val="24"/>
          <w:szCs w:val="24"/>
        </w:rPr>
        <w:t>нами и действует до 31.12.202</w:t>
      </w:r>
      <w:r w:rsidR="00272336">
        <w:rPr>
          <w:sz w:val="24"/>
          <w:szCs w:val="24"/>
        </w:rPr>
        <w:t xml:space="preserve">6 </w:t>
      </w:r>
      <w:r>
        <w:rPr>
          <w:sz w:val="24"/>
          <w:szCs w:val="24"/>
        </w:rPr>
        <w:t>г</w:t>
      </w:r>
      <w:r w:rsidR="00272336">
        <w:rPr>
          <w:sz w:val="24"/>
          <w:szCs w:val="24"/>
        </w:rPr>
        <w:t>ода.</w:t>
      </w:r>
    </w:p>
    <w:p w:rsidR="00062C98" w:rsidRPr="00D9627A" w:rsidRDefault="00062C98" w:rsidP="00062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Pr="00D9627A">
        <w:rPr>
          <w:sz w:val="24"/>
          <w:szCs w:val="24"/>
        </w:rPr>
        <w:t>Все изменения и дополнения к настоящему договору должны быть составлены в письменной форме и подписаны сторонами.</w:t>
      </w:r>
    </w:p>
    <w:p w:rsidR="00062C98" w:rsidRPr="00D9627A" w:rsidRDefault="00062C98" w:rsidP="00062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7.3. </w:t>
      </w:r>
      <w:r w:rsidRPr="00D9627A">
        <w:rPr>
          <w:sz w:val="24"/>
          <w:szCs w:val="24"/>
        </w:rPr>
        <w:t>Основания расторжения и прекращения настоящего договора определяются в соответствие с действующим законодательством.</w:t>
      </w:r>
    </w:p>
    <w:p w:rsidR="00062C98" w:rsidRPr="00D9627A" w:rsidRDefault="00062C98" w:rsidP="00062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7.4. </w:t>
      </w:r>
      <w:r w:rsidRPr="00D9627A">
        <w:rPr>
          <w:sz w:val="24"/>
          <w:szCs w:val="24"/>
        </w:rPr>
        <w:t>Настоящий договор составлен в двух экземплярах - по одному экземпляру у каждой стороны.</w:t>
      </w:r>
    </w:p>
    <w:p w:rsidR="00062C98" w:rsidRPr="00D9627A" w:rsidRDefault="00062C98" w:rsidP="00062C98">
      <w:pPr>
        <w:jc w:val="both"/>
        <w:rPr>
          <w:sz w:val="24"/>
          <w:szCs w:val="24"/>
        </w:rPr>
      </w:pPr>
      <w:r w:rsidRPr="00D9627A">
        <w:rPr>
          <w:sz w:val="24"/>
          <w:szCs w:val="24"/>
        </w:rPr>
        <w:lastRenderedPageBreak/>
        <w:t>7.5.</w:t>
      </w:r>
      <w:r>
        <w:rPr>
          <w:sz w:val="24"/>
          <w:szCs w:val="24"/>
        </w:rPr>
        <w:t xml:space="preserve"> </w:t>
      </w:r>
      <w:r w:rsidRPr="00D9627A">
        <w:rPr>
          <w:sz w:val="24"/>
          <w:szCs w:val="24"/>
        </w:rPr>
        <w:t xml:space="preserve">Права требования по настоящему договору могут быть переданы третьим лицам </w:t>
      </w:r>
    </w:p>
    <w:p w:rsidR="00062C98" w:rsidRDefault="00062C98" w:rsidP="00062C98">
      <w:pPr>
        <w:jc w:val="both"/>
        <w:rPr>
          <w:sz w:val="24"/>
          <w:szCs w:val="24"/>
        </w:rPr>
      </w:pPr>
      <w:r w:rsidRPr="00D9627A">
        <w:rPr>
          <w:sz w:val="24"/>
          <w:szCs w:val="24"/>
        </w:rPr>
        <w:t>одной стороной только с письменного согласия другой стороны.</w:t>
      </w:r>
    </w:p>
    <w:p w:rsidR="00462EEB" w:rsidRPr="00D9627A" w:rsidRDefault="00462EEB" w:rsidP="00062C98">
      <w:pPr>
        <w:jc w:val="both"/>
        <w:rPr>
          <w:sz w:val="24"/>
          <w:szCs w:val="24"/>
        </w:rPr>
      </w:pPr>
    </w:p>
    <w:p w:rsidR="00062C98" w:rsidRPr="00834756" w:rsidRDefault="00062C98" w:rsidP="00062C98">
      <w:pPr>
        <w:jc w:val="center"/>
        <w:rPr>
          <w:b/>
          <w:sz w:val="24"/>
          <w:szCs w:val="24"/>
        </w:rPr>
      </w:pPr>
      <w:r w:rsidRPr="00834756">
        <w:rPr>
          <w:b/>
          <w:sz w:val="24"/>
          <w:szCs w:val="24"/>
        </w:rPr>
        <w:t>8.</w:t>
      </w:r>
      <w:r>
        <w:rPr>
          <w:b/>
          <w:sz w:val="24"/>
          <w:szCs w:val="24"/>
        </w:rPr>
        <w:t xml:space="preserve"> </w:t>
      </w:r>
      <w:r w:rsidRPr="00834756">
        <w:rPr>
          <w:b/>
          <w:sz w:val="24"/>
          <w:szCs w:val="24"/>
        </w:rPr>
        <w:t>ФОРС-МАЖОРНЫЕ ОБСТОЯТЕЛЬСТВА:</w:t>
      </w:r>
    </w:p>
    <w:p w:rsidR="00062C98" w:rsidRPr="00D9627A" w:rsidRDefault="00062C98" w:rsidP="00062C9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proofErr w:type="gramStart"/>
      <w:r w:rsidRPr="00D9627A">
        <w:rPr>
          <w:sz w:val="24"/>
          <w:szCs w:val="24"/>
        </w:rPr>
        <w:t>При возникновении обстоятельств, которые делают полностью или частично</w:t>
      </w:r>
      <w:r w:rsidR="00462EEB">
        <w:rPr>
          <w:sz w:val="24"/>
          <w:szCs w:val="24"/>
        </w:rPr>
        <w:t xml:space="preserve"> невозможным выполнение</w:t>
      </w:r>
      <w:r w:rsidRPr="00D9627A">
        <w:rPr>
          <w:sz w:val="24"/>
          <w:szCs w:val="24"/>
        </w:rPr>
        <w:t xml:space="preserve"> договора одной из сторон, а именно: пожар, стихийное бедствие, война, военные действия всех видов, гражданские или национальные волнения, блокада транспорта, действия властей, принятие государственными органами законодательных актов, препятствующих выполнению условий настоящего договора, сроки выполнения обязательств переносят</w:t>
      </w:r>
      <w:r w:rsidR="00462EEB">
        <w:rPr>
          <w:sz w:val="24"/>
          <w:szCs w:val="24"/>
        </w:rPr>
        <w:t>ся соразмерно времени, в течение</w:t>
      </w:r>
      <w:r w:rsidRPr="00D9627A">
        <w:rPr>
          <w:sz w:val="24"/>
          <w:szCs w:val="24"/>
        </w:rPr>
        <w:t xml:space="preserve"> которого действуют такие обстоятельства.</w:t>
      </w:r>
      <w:proofErr w:type="gramEnd"/>
    </w:p>
    <w:p w:rsidR="00062C98" w:rsidRDefault="00062C98" w:rsidP="00062C98">
      <w:pPr>
        <w:rPr>
          <w:b/>
          <w:sz w:val="24"/>
          <w:szCs w:val="24"/>
        </w:rPr>
      </w:pPr>
    </w:p>
    <w:p w:rsidR="00062C98" w:rsidRPr="00834756" w:rsidRDefault="00062C98" w:rsidP="00062C98">
      <w:pPr>
        <w:jc w:val="center"/>
        <w:rPr>
          <w:b/>
          <w:sz w:val="24"/>
          <w:szCs w:val="24"/>
        </w:rPr>
      </w:pPr>
      <w:r w:rsidRPr="00834756">
        <w:rPr>
          <w:b/>
          <w:sz w:val="24"/>
          <w:szCs w:val="24"/>
        </w:rPr>
        <w:t>9.</w:t>
      </w:r>
      <w:r>
        <w:rPr>
          <w:b/>
          <w:sz w:val="24"/>
          <w:szCs w:val="24"/>
        </w:rPr>
        <w:t xml:space="preserve"> </w:t>
      </w:r>
      <w:r w:rsidRPr="00834756">
        <w:rPr>
          <w:b/>
          <w:sz w:val="24"/>
          <w:szCs w:val="24"/>
        </w:rPr>
        <w:t>АДРЕСА И РЕКВИЗИТЫ СТОРОН:</w:t>
      </w:r>
    </w:p>
    <w:p w:rsidR="00062C98" w:rsidRPr="000C7DA6" w:rsidRDefault="00062C98" w:rsidP="00062C98">
      <w:pPr>
        <w:rPr>
          <w:sz w:val="24"/>
          <w:szCs w:val="24"/>
        </w:rPr>
      </w:pPr>
      <w:r w:rsidRPr="000C7DA6">
        <w:rPr>
          <w:sz w:val="24"/>
          <w:szCs w:val="24"/>
        </w:rPr>
        <w:t>Покупатель:</w:t>
      </w:r>
    </w:p>
    <w:p w:rsidR="00272336" w:rsidRPr="00272336" w:rsidRDefault="00272336" w:rsidP="00272336">
      <w:pPr>
        <w:shd w:val="clear" w:color="auto" w:fill="FFFFFF"/>
        <w:spacing w:line="252" w:lineRule="exact"/>
        <w:rPr>
          <w:color w:val="000000"/>
          <w:spacing w:val="-1"/>
          <w:sz w:val="24"/>
          <w:szCs w:val="24"/>
        </w:rPr>
      </w:pPr>
      <w:r w:rsidRPr="00272336">
        <w:rPr>
          <w:color w:val="000000"/>
          <w:spacing w:val="-1"/>
          <w:sz w:val="24"/>
          <w:szCs w:val="24"/>
        </w:rPr>
        <w:t xml:space="preserve">Муниципальное автономное общеобразовательное учреждение </w:t>
      </w:r>
    </w:p>
    <w:p w:rsidR="00272336" w:rsidRPr="00272336" w:rsidRDefault="00272336" w:rsidP="00272336">
      <w:pPr>
        <w:shd w:val="clear" w:color="auto" w:fill="FFFFFF"/>
        <w:spacing w:line="252" w:lineRule="exact"/>
        <w:rPr>
          <w:color w:val="000000"/>
          <w:spacing w:val="-1"/>
          <w:sz w:val="24"/>
          <w:szCs w:val="24"/>
        </w:rPr>
      </w:pPr>
      <w:r w:rsidRPr="00272336">
        <w:rPr>
          <w:color w:val="000000"/>
          <w:spacing w:val="-1"/>
          <w:sz w:val="24"/>
          <w:szCs w:val="24"/>
        </w:rPr>
        <w:t xml:space="preserve">"Гимназия № 76 г. Челябинска" </w:t>
      </w:r>
    </w:p>
    <w:p w:rsidR="00272336" w:rsidRPr="00272336" w:rsidRDefault="00272336" w:rsidP="00272336">
      <w:pPr>
        <w:shd w:val="clear" w:color="auto" w:fill="FFFFFF"/>
        <w:spacing w:line="252" w:lineRule="exact"/>
        <w:rPr>
          <w:color w:val="000000"/>
          <w:spacing w:val="-1"/>
          <w:sz w:val="24"/>
          <w:szCs w:val="24"/>
        </w:rPr>
      </w:pPr>
      <w:r w:rsidRPr="00272336">
        <w:rPr>
          <w:color w:val="000000"/>
          <w:spacing w:val="-1"/>
          <w:sz w:val="24"/>
          <w:szCs w:val="24"/>
        </w:rPr>
        <w:t>Юридический адрес: 454078, г. Челябинск, ул. Барбюса 140б</w:t>
      </w:r>
    </w:p>
    <w:p w:rsidR="00272336" w:rsidRPr="00272336" w:rsidRDefault="00272336" w:rsidP="00272336">
      <w:pPr>
        <w:shd w:val="clear" w:color="auto" w:fill="FFFFFF"/>
        <w:spacing w:line="252" w:lineRule="exact"/>
        <w:rPr>
          <w:color w:val="000000"/>
          <w:spacing w:val="-1"/>
          <w:sz w:val="24"/>
          <w:szCs w:val="24"/>
        </w:rPr>
      </w:pPr>
      <w:r w:rsidRPr="00272336">
        <w:rPr>
          <w:color w:val="000000"/>
          <w:spacing w:val="-1"/>
          <w:sz w:val="24"/>
          <w:szCs w:val="24"/>
        </w:rPr>
        <w:t>ИНН 7449017073</w:t>
      </w:r>
    </w:p>
    <w:p w:rsidR="00272336" w:rsidRPr="00272336" w:rsidRDefault="00272336" w:rsidP="00272336">
      <w:pPr>
        <w:shd w:val="clear" w:color="auto" w:fill="FFFFFF"/>
        <w:spacing w:line="252" w:lineRule="exact"/>
        <w:rPr>
          <w:color w:val="000000"/>
          <w:spacing w:val="-1"/>
          <w:sz w:val="24"/>
          <w:szCs w:val="24"/>
        </w:rPr>
      </w:pPr>
      <w:r w:rsidRPr="00272336">
        <w:rPr>
          <w:color w:val="000000"/>
          <w:spacing w:val="-1"/>
          <w:sz w:val="24"/>
          <w:szCs w:val="24"/>
        </w:rPr>
        <w:t>КПП 744901001</w:t>
      </w:r>
    </w:p>
    <w:p w:rsidR="00272336" w:rsidRPr="00272336" w:rsidRDefault="00272336" w:rsidP="00272336">
      <w:pPr>
        <w:shd w:val="clear" w:color="auto" w:fill="FFFFFF"/>
        <w:spacing w:line="252" w:lineRule="exact"/>
        <w:rPr>
          <w:color w:val="000000"/>
          <w:spacing w:val="-1"/>
          <w:sz w:val="24"/>
          <w:szCs w:val="24"/>
        </w:rPr>
      </w:pPr>
      <w:r w:rsidRPr="00272336">
        <w:rPr>
          <w:color w:val="000000"/>
          <w:spacing w:val="-1"/>
          <w:sz w:val="24"/>
          <w:szCs w:val="24"/>
        </w:rPr>
        <w:t>Банк получателя: ОКЦ № 5 УГУ БАНКА РОССИИ/УФК по Челябинской области, г. Челябинск</w:t>
      </w:r>
    </w:p>
    <w:p w:rsidR="00272336" w:rsidRPr="00272336" w:rsidRDefault="00272336" w:rsidP="00272336">
      <w:pPr>
        <w:shd w:val="clear" w:color="auto" w:fill="FFFFFF"/>
        <w:spacing w:line="252" w:lineRule="exact"/>
        <w:rPr>
          <w:color w:val="000000"/>
          <w:spacing w:val="-1"/>
          <w:sz w:val="24"/>
          <w:szCs w:val="24"/>
        </w:rPr>
      </w:pPr>
      <w:r w:rsidRPr="00272336">
        <w:rPr>
          <w:color w:val="000000"/>
          <w:spacing w:val="-1"/>
          <w:sz w:val="24"/>
          <w:szCs w:val="24"/>
        </w:rPr>
        <w:t>ЛС 3047303012А, ЛС 3147303021А</w:t>
      </w:r>
    </w:p>
    <w:p w:rsidR="00272336" w:rsidRPr="00272336" w:rsidRDefault="00272336" w:rsidP="00272336">
      <w:pPr>
        <w:shd w:val="clear" w:color="auto" w:fill="FFFFFF"/>
        <w:spacing w:line="252" w:lineRule="exact"/>
        <w:rPr>
          <w:color w:val="000000"/>
          <w:spacing w:val="-1"/>
          <w:sz w:val="24"/>
          <w:szCs w:val="24"/>
        </w:rPr>
      </w:pPr>
      <w:r w:rsidRPr="00272336">
        <w:rPr>
          <w:color w:val="000000"/>
          <w:spacing w:val="-1"/>
          <w:sz w:val="24"/>
          <w:szCs w:val="24"/>
        </w:rPr>
        <w:t>Казначейский счет: 03231643757010006900</w:t>
      </w:r>
    </w:p>
    <w:p w:rsidR="00272336" w:rsidRPr="00272336" w:rsidRDefault="00272336" w:rsidP="00272336">
      <w:pPr>
        <w:shd w:val="clear" w:color="auto" w:fill="FFFFFF"/>
        <w:spacing w:line="252" w:lineRule="exact"/>
        <w:rPr>
          <w:color w:val="000000"/>
          <w:spacing w:val="-1"/>
          <w:sz w:val="24"/>
          <w:szCs w:val="24"/>
        </w:rPr>
      </w:pPr>
      <w:r w:rsidRPr="00272336">
        <w:rPr>
          <w:color w:val="000000"/>
          <w:spacing w:val="-1"/>
          <w:sz w:val="24"/>
          <w:szCs w:val="24"/>
        </w:rPr>
        <w:t>ЕКС: 40102810645370000062</w:t>
      </w:r>
    </w:p>
    <w:p w:rsidR="00272336" w:rsidRPr="00272336" w:rsidRDefault="00272336" w:rsidP="00272336">
      <w:pPr>
        <w:shd w:val="clear" w:color="auto" w:fill="FFFFFF"/>
        <w:spacing w:line="252" w:lineRule="exact"/>
        <w:rPr>
          <w:color w:val="000000"/>
          <w:spacing w:val="-1"/>
          <w:sz w:val="24"/>
          <w:szCs w:val="24"/>
        </w:rPr>
      </w:pPr>
      <w:r w:rsidRPr="00272336">
        <w:rPr>
          <w:color w:val="000000"/>
          <w:spacing w:val="-1"/>
          <w:sz w:val="24"/>
          <w:szCs w:val="24"/>
        </w:rPr>
        <w:t>БИК ТОФК: 017501500</w:t>
      </w:r>
    </w:p>
    <w:p w:rsidR="00272336" w:rsidRPr="00272336" w:rsidRDefault="00272336" w:rsidP="00272336">
      <w:pPr>
        <w:shd w:val="clear" w:color="auto" w:fill="FFFFFF"/>
        <w:spacing w:line="252" w:lineRule="exact"/>
        <w:rPr>
          <w:bCs/>
          <w:color w:val="000000"/>
          <w:spacing w:val="-1"/>
          <w:sz w:val="24"/>
          <w:szCs w:val="24"/>
        </w:rPr>
      </w:pPr>
      <w:r w:rsidRPr="00272336">
        <w:rPr>
          <w:color w:val="000000"/>
          <w:spacing w:val="-1"/>
          <w:sz w:val="24"/>
          <w:szCs w:val="24"/>
        </w:rPr>
        <w:t xml:space="preserve">ОГРН </w:t>
      </w:r>
      <w:r w:rsidRPr="00272336">
        <w:rPr>
          <w:bCs/>
          <w:color w:val="000000"/>
          <w:spacing w:val="-1"/>
          <w:sz w:val="24"/>
          <w:szCs w:val="24"/>
        </w:rPr>
        <w:t>1027402695099</w:t>
      </w:r>
    </w:p>
    <w:p w:rsidR="00EB17F7" w:rsidRPr="000C7DA6" w:rsidRDefault="00EB17F7" w:rsidP="00EB17F7">
      <w:pPr>
        <w:shd w:val="clear" w:color="auto" w:fill="FFFFFF"/>
        <w:spacing w:line="245" w:lineRule="exact"/>
        <w:rPr>
          <w:spacing w:val="-2"/>
          <w:sz w:val="24"/>
          <w:szCs w:val="24"/>
        </w:rPr>
      </w:pPr>
    </w:p>
    <w:p w:rsidR="00062C98" w:rsidRPr="000C7DA6" w:rsidRDefault="00062C98" w:rsidP="00EB17F7">
      <w:pPr>
        <w:shd w:val="clear" w:color="auto" w:fill="FFFFFF"/>
        <w:spacing w:line="245" w:lineRule="exact"/>
        <w:rPr>
          <w:sz w:val="24"/>
          <w:szCs w:val="24"/>
        </w:rPr>
      </w:pPr>
      <w:r w:rsidRPr="000C7DA6">
        <w:rPr>
          <w:sz w:val="24"/>
          <w:szCs w:val="24"/>
        </w:rPr>
        <w:t>Директор_______________________</w:t>
      </w:r>
      <w:r w:rsidR="00DC114D" w:rsidRPr="000C7DA6">
        <w:rPr>
          <w:sz w:val="24"/>
          <w:szCs w:val="24"/>
        </w:rPr>
        <w:t>/</w:t>
      </w:r>
      <w:r w:rsidR="00C257FD" w:rsidRPr="000C7DA6">
        <w:rPr>
          <w:sz w:val="24"/>
          <w:szCs w:val="24"/>
        </w:rPr>
        <w:t xml:space="preserve"> И.А. Деева</w:t>
      </w:r>
      <w:r w:rsidR="00DC114D" w:rsidRPr="000C7DA6">
        <w:rPr>
          <w:sz w:val="24"/>
          <w:szCs w:val="24"/>
        </w:rPr>
        <w:t>/</w:t>
      </w:r>
    </w:p>
    <w:p w:rsidR="00062C98" w:rsidRPr="000C7DA6" w:rsidRDefault="00062C98" w:rsidP="00062C98">
      <w:pPr>
        <w:tabs>
          <w:tab w:val="left" w:pos="3960"/>
        </w:tabs>
        <w:rPr>
          <w:sz w:val="24"/>
          <w:szCs w:val="24"/>
        </w:rPr>
      </w:pPr>
      <w:r w:rsidRPr="000C7DA6">
        <w:rPr>
          <w:sz w:val="24"/>
          <w:szCs w:val="24"/>
        </w:rPr>
        <w:tab/>
      </w:r>
    </w:p>
    <w:p w:rsidR="00062C98" w:rsidRPr="000C7DA6" w:rsidRDefault="00062C98" w:rsidP="00062C98">
      <w:pPr>
        <w:rPr>
          <w:sz w:val="24"/>
          <w:szCs w:val="24"/>
        </w:rPr>
      </w:pPr>
      <w:r w:rsidRPr="000C7DA6">
        <w:rPr>
          <w:sz w:val="24"/>
          <w:szCs w:val="24"/>
        </w:rPr>
        <w:t>М.П.</w:t>
      </w:r>
    </w:p>
    <w:p w:rsidR="00062C98" w:rsidRPr="000C7DA6" w:rsidRDefault="00062C98" w:rsidP="00062C98">
      <w:pPr>
        <w:rPr>
          <w:sz w:val="24"/>
          <w:szCs w:val="24"/>
        </w:rPr>
      </w:pPr>
    </w:p>
    <w:p w:rsidR="00062C98" w:rsidRPr="000C7DA6" w:rsidRDefault="00062C98" w:rsidP="00B42816">
      <w:pPr>
        <w:tabs>
          <w:tab w:val="left" w:pos="3480"/>
        </w:tabs>
        <w:rPr>
          <w:sz w:val="24"/>
          <w:szCs w:val="24"/>
        </w:rPr>
      </w:pPr>
      <w:r w:rsidRPr="000C7DA6">
        <w:rPr>
          <w:sz w:val="24"/>
          <w:szCs w:val="24"/>
        </w:rPr>
        <w:t xml:space="preserve">Поставщик: </w:t>
      </w:r>
    </w:p>
    <w:p w:rsidR="00BB148A" w:rsidRPr="000C7DA6" w:rsidRDefault="00BB148A" w:rsidP="00BB148A">
      <w:pPr>
        <w:tabs>
          <w:tab w:val="left" w:pos="3480"/>
        </w:tabs>
        <w:rPr>
          <w:sz w:val="24"/>
          <w:szCs w:val="24"/>
        </w:rPr>
      </w:pPr>
    </w:p>
    <w:p w:rsidR="00BB148A" w:rsidRPr="000C7DA6" w:rsidRDefault="00BB148A" w:rsidP="00BB148A">
      <w:pPr>
        <w:tabs>
          <w:tab w:val="left" w:pos="3480"/>
        </w:tabs>
        <w:rPr>
          <w:sz w:val="24"/>
          <w:szCs w:val="24"/>
        </w:rPr>
      </w:pPr>
    </w:p>
    <w:p w:rsidR="00BB148A" w:rsidRPr="000C7DA6" w:rsidRDefault="00BB148A" w:rsidP="00BB148A">
      <w:pPr>
        <w:tabs>
          <w:tab w:val="left" w:pos="3480"/>
        </w:tabs>
        <w:rPr>
          <w:sz w:val="24"/>
          <w:szCs w:val="24"/>
        </w:rPr>
      </w:pPr>
    </w:p>
    <w:p w:rsidR="00C257FD" w:rsidRPr="00C257FD" w:rsidRDefault="00C257FD" w:rsidP="00B42816">
      <w:pPr>
        <w:tabs>
          <w:tab w:val="left" w:pos="3480"/>
        </w:tabs>
      </w:pPr>
    </w:p>
    <w:p w:rsidR="00E83A13" w:rsidRDefault="00E83A13" w:rsidP="00E83A13">
      <w:pPr>
        <w:rPr>
          <w:color w:val="000000"/>
        </w:rPr>
      </w:pPr>
    </w:p>
    <w:p w:rsidR="00C257FD" w:rsidRDefault="00C257FD" w:rsidP="00E83A13">
      <w:pPr>
        <w:rPr>
          <w:color w:val="000000"/>
        </w:rPr>
      </w:pPr>
    </w:p>
    <w:p w:rsidR="00C257FD" w:rsidRPr="00E83A13" w:rsidRDefault="00C257FD" w:rsidP="00E83A13">
      <w:pPr>
        <w:rPr>
          <w:color w:val="000000"/>
          <w:sz w:val="24"/>
          <w:szCs w:val="24"/>
        </w:rPr>
      </w:pPr>
    </w:p>
    <w:p w:rsidR="00E83A13" w:rsidRDefault="00E83A13" w:rsidP="00E83A13">
      <w:pPr>
        <w:rPr>
          <w:color w:val="000000"/>
          <w:sz w:val="24"/>
          <w:szCs w:val="24"/>
        </w:rPr>
      </w:pPr>
    </w:p>
    <w:p w:rsidR="00433B71" w:rsidRDefault="00433B71" w:rsidP="00E83A13">
      <w:pPr>
        <w:rPr>
          <w:color w:val="000000"/>
          <w:sz w:val="24"/>
          <w:szCs w:val="24"/>
        </w:rPr>
      </w:pPr>
    </w:p>
    <w:p w:rsidR="00433B71" w:rsidRDefault="00433B71" w:rsidP="00E83A13">
      <w:pPr>
        <w:rPr>
          <w:color w:val="000000"/>
          <w:sz w:val="24"/>
          <w:szCs w:val="24"/>
        </w:rPr>
      </w:pPr>
    </w:p>
    <w:p w:rsidR="00C257FD" w:rsidRDefault="00C257FD" w:rsidP="00E83A13">
      <w:pPr>
        <w:rPr>
          <w:color w:val="000000"/>
          <w:sz w:val="24"/>
          <w:szCs w:val="24"/>
        </w:rPr>
      </w:pPr>
    </w:p>
    <w:p w:rsidR="00C257FD" w:rsidRDefault="00C257FD" w:rsidP="00E83A13">
      <w:pPr>
        <w:rPr>
          <w:color w:val="000000"/>
          <w:sz w:val="24"/>
          <w:szCs w:val="24"/>
        </w:rPr>
      </w:pPr>
    </w:p>
    <w:p w:rsidR="00C257FD" w:rsidRDefault="00C257FD" w:rsidP="00E83A13">
      <w:pPr>
        <w:rPr>
          <w:color w:val="000000"/>
          <w:sz w:val="24"/>
          <w:szCs w:val="24"/>
        </w:rPr>
      </w:pPr>
    </w:p>
    <w:p w:rsidR="00B85862" w:rsidRDefault="00AE7BF3" w:rsidP="00AE7BF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:rsidR="006C3211" w:rsidRDefault="006C3211" w:rsidP="00AE7BF3">
      <w:pPr>
        <w:rPr>
          <w:sz w:val="24"/>
          <w:szCs w:val="24"/>
        </w:rPr>
      </w:pPr>
    </w:p>
    <w:p w:rsidR="006C3211" w:rsidRDefault="006C3211" w:rsidP="00AE7BF3">
      <w:pPr>
        <w:rPr>
          <w:sz w:val="24"/>
          <w:szCs w:val="24"/>
        </w:rPr>
      </w:pPr>
    </w:p>
    <w:p w:rsidR="006C3211" w:rsidRDefault="006C3211" w:rsidP="00AE7BF3">
      <w:pPr>
        <w:rPr>
          <w:sz w:val="24"/>
          <w:szCs w:val="24"/>
        </w:rPr>
      </w:pPr>
    </w:p>
    <w:p w:rsidR="006C3211" w:rsidRDefault="006C3211" w:rsidP="00AE7BF3">
      <w:pPr>
        <w:rPr>
          <w:sz w:val="24"/>
          <w:szCs w:val="24"/>
        </w:rPr>
      </w:pPr>
    </w:p>
    <w:p w:rsidR="006C3211" w:rsidRDefault="006C3211" w:rsidP="00AE7BF3">
      <w:pPr>
        <w:rPr>
          <w:sz w:val="24"/>
          <w:szCs w:val="24"/>
        </w:rPr>
      </w:pPr>
    </w:p>
    <w:p w:rsidR="006C3211" w:rsidRDefault="006C3211" w:rsidP="00AE7BF3">
      <w:pPr>
        <w:rPr>
          <w:sz w:val="24"/>
          <w:szCs w:val="24"/>
        </w:rPr>
      </w:pPr>
    </w:p>
    <w:p w:rsidR="006C3211" w:rsidRDefault="006C3211" w:rsidP="00AE7BF3">
      <w:pPr>
        <w:rPr>
          <w:sz w:val="24"/>
          <w:szCs w:val="24"/>
        </w:rPr>
      </w:pPr>
    </w:p>
    <w:p w:rsidR="00B85862" w:rsidRDefault="00B85862" w:rsidP="00AE7BF3">
      <w:pPr>
        <w:rPr>
          <w:sz w:val="24"/>
          <w:szCs w:val="24"/>
        </w:rPr>
      </w:pPr>
    </w:p>
    <w:p w:rsidR="00B85862" w:rsidRDefault="00B85862" w:rsidP="00AE7BF3">
      <w:pPr>
        <w:rPr>
          <w:sz w:val="24"/>
          <w:szCs w:val="24"/>
        </w:rPr>
      </w:pPr>
    </w:p>
    <w:p w:rsidR="00B85862" w:rsidRDefault="00B85862" w:rsidP="00AE7BF3">
      <w:pPr>
        <w:rPr>
          <w:sz w:val="24"/>
          <w:szCs w:val="24"/>
        </w:rPr>
      </w:pPr>
    </w:p>
    <w:p w:rsidR="006C3211" w:rsidRDefault="006C3211" w:rsidP="00AE7BF3">
      <w:pPr>
        <w:rPr>
          <w:sz w:val="24"/>
          <w:szCs w:val="24"/>
        </w:rPr>
      </w:pPr>
    </w:p>
    <w:p w:rsidR="00B85862" w:rsidRDefault="00B85862" w:rsidP="00AE7BF3">
      <w:pPr>
        <w:rPr>
          <w:sz w:val="24"/>
          <w:szCs w:val="24"/>
        </w:rPr>
      </w:pPr>
    </w:p>
    <w:p w:rsidR="00AE7BF3" w:rsidRDefault="00AE7BF3" w:rsidP="00B85862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</w:t>
      </w:r>
      <w:r w:rsidRPr="00AE7BF3">
        <w:rPr>
          <w:sz w:val="24"/>
          <w:szCs w:val="24"/>
        </w:rPr>
        <w:t>Приложение № 1</w:t>
      </w:r>
    </w:p>
    <w:p w:rsidR="00E75B95" w:rsidRPr="00AE7BF3" w:rsidRDefault="00E75B95" w:rsidP="00B85862">
      <w:pPr>
        <w:jc w:val="right"/>
        <w:rPr>
          <w:sz w:val="24"/>
          <w:szCs w:val="24"/>
        </w:rPr>
      </w:pPr>
    </w:p>
    <w:p w:rsidR="00AE7BF3" w:rsidRPr="00AE7BF3" w:rsidRDefault="00AE7BF3" w:rsidP="00AE7BF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E75B95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Pr="00AE7BF3">
        <w:rPr>
          <w:sz w:val="24"/>
          <w:szCs w:val="24"/>
        </w:rPr>
        <w:t>к договору пост</w:t>
      </w:r>
      <w:r w:rsidR="00433B71">
        <w:rPr>
          <w:sz w:val="24"/>
          <w:szCs w:val="24"/>
        </w:rPr>
        <w:t>авки №</w:t>
      </w:r>
      <w:r w:rsidR="006C3211">
        <w:rPr>
          <w:sz w:val="24"/>
          <w:szCs w:val="24"/>
        </w:rPr>
        <w:t>_______</w:t>
      </w:r>
      <w:r w:rsidR="00AB613A" w:rsidRPr="00AB613A">
        <w:rPr>
          <w:sz w:val="24"/>
          <w:szCs w:val="24"/>
        </w:rPr>
        <w:t xml:space="preserve"> </w:t>
      </w:r>
      <w:r w:rsidR="00E75B95" w:rsidRPr="00E75B95">
        <w:rPr>
          <w:sz w:val="24"/>
          <w:szCs w:val="24"/>
        </w:rPr>
        <w:t xml:space="preserve"> </w:t>
      </w:r>
      <w:r w:rsidR="00433B71">
        <w:rPr>
          <w:sz w:val="24"/>
          <w:szCs w:val="24"/>
        </w:rPr>
        <w:t xml:space="preserve"> </w:t>
      </w:r>
      <w:r w:rsidR="004C7B41">
        <w:rPr>
          <w:b/>
          <w:sz w:val="24"/>
          <w:szCs w:val="24"/>
        </w:rPr>
        <w:t xml:space="preserve">                  </w:t>
      </w:r>
      <w:r w:rsidR="00E75B95">
        <w:rPr>
          <w:b/>
          <w:sz w:val="24"/>
          <w:szCs w:val="24"/>
        </w:rPr>
        <w:t xml:space="preserve"> </w:t>
      </w:r>
      <w:r w:rsidR="004C7B41">
        <w:rPr>
          <w:b/>
          <w:sz w:val="24"/>
          <w:szCs w:val="24"/>
        </w:rPr>
        <w:t xml:space="preserve"> </w:t>
      </w:r>
      <w:r w:rsidR="00433B71">
        <w:rPr>
          <w:sz w:val="24"/>
          <w:szCs w:val="24"/>
        </w:rPr>
        <w:t xml:space="preserve"> от «</w:t>
      </w:r>
      <w:r w:rsidR="004D38BA" w:rsidRPr="004D38BA">
        <w:rPr>
          <w:sz w:val="24"/>
          <w:szCs w:val="24"/>
        </w:rPr>
        <w:t xml:space="preserve">   </w:t>
      </w:r>
      <w:r w:rsidR="00B85862">
        <w:rPr>
          <w:sz w:val="24"/>
          <w:szCs w:val="24"/>
        </w:rPr>
        <w:t xml:space="preserve">   </w:t>
      </w:r>
      <w:r w:rsidR="004D38BA" w:rsidRPr="004D38BA">
        <w:rPr>
          <w:sz w:val="24"/>
          <w:szCs w:val="24"/>
        </w:rPr>
        <w:t xml:space="preserve"> </w:t>
      </w:r>
      <w:r w:rsidR="00C257FD">
        <w:rPr>
          <w:sz w:val="24"/>
          <w:szCs w:val="24"/>
        </w:rPr>
        <w:t xml:space="preserve">» </w:t>
      </w:r>
      <w:r w:rsidR="006C3211">
        <w:rPr>
          <w:sz w:val="24"/>
          <w:szCs w:val="24"/>
        </w:rPr>
        <w:t xml:space="preserve">                  </w:t>
      </w:r>
      <w:r w:rsidR="00433B71">
        <w:rPr>
          <w:sz w:val="24"/>
          <w:szCs w:val="24"/>
        </w:rPr>
        <w:t>202</w:t>
      </w:r>
      <w:r w:rsidR="00272336">
        <w:rPr>
          <w:sz w:val="24"/>
          <w:szCs w:val="24"/>
        </w:rPr>
        <w:t>6</w:t>
      </w:r>
      <w:r w:rsidRPr="00AE7BF3">
        <w:rPr>
          <w:sz w:val="24"/>
          <w:szCs w:val="24"/>
        </w:rPr>
        <w:t xml:space="preserve"> г.</w:t>
      </w:r>
    </w:p>
    <w:p w:rsidR="00AE7BF3" w:rsidRPr="00AE7BF3" w:rsidRDefault="00AE7BF3" w:rsidP="00AE7BF3">
      <w:pPr>
        <w:rPr>
          <w:sz w:val="24"/>
          <w:szCs w:val="24"/>
        </w:rPr>
      </w:pPr>
    </w:p>
    <w:p w:rsidR="00AE7BF3" w:rsidRPr="00AE7BF3" w:rsidRDefault="00AE7BF3" w:rsidP="00AE7BF3">
      <w:pPr>
        <w:rPr>
          <w:sz w:val="24"/>
          <w:szCs w:val="24"/>
        </w:rPr>
      </w:pPr>
    </w:p>
    <w:p w:rsidR="00062C98" w:rsidRDefault="00DC114D" w:rsidP="00AE7BF3">
      <w:pPr>
        <w:rPr>
          <w:b/>
          <w:sz w:val="24"/>
          <w:szCs w:val="24"/>
        </w:rPr>
      </w:pPr>
      <w:r w:rsidRPr="00DC114D">
        <w:rPr>
          <w:b/>
          <w:sz w:val="24"/>
          <w:szCs w:val="24"/>
        </w:rPr>
        <w:t xml:space="preserve">                                                    </w:t>
      </w:r>
      <w:r w:rsidR="00AE7BF3" w:rsidRPr="00DC114D">
        <w:rPr>
          <w:b/>
          <w:sz w:val="24"/>
          <w:szCs w:val="24"/>
        </w:rPr>
        <w:t>СПЕЦИФИКАЦИЯ</w:t>
      </w:r>
      <w:r w:rsidR="00762D52">
        <w:rPr>
          <w:b/>
          <w:sz w:val="24"/>
          <w:szCs w:val="24"/>
        </w:rPr>
        <w:t xml:space="preserve"> №1</w:t>
      </w:r>
    </w:p>
    <w:tbl>
      <w:tblPr>
        <w:tblStyle w:val="a9"/>
        <w:tblW w:w="10148" w:type="dxa"/>
        <w:jc w:val="center"/>
        <w:tblInd w:w="-454" w:type="dxa"/>
        <w:tblLook w:val="04A0" w:firstRow="1" w:lastRow="0" w:firstColumn="1" w:lastColumn="0" w:noHBand="0" w:noVBand="1"/>
      </w:tblPr>
      <w:tblGrid>
        <w:gridCol w:w="477"/>
        <w:gridCol w:w="2826"/>
        <w:gridCol w:w="23"/>
        <w:gridCol w:w="3872"/>
        <w:gridCol w:w="717"/>
        <w:gridCol w:w="1088"/>
        <w:gridCol w:w="1145"/>
      </w:tblGrid>
      <w:tr w:rsidR="00272336" w:rsidTr="00720E41">
        <w:trPr>
          <w:jc w:val="center"/>
        </w:trPr>
        <w:tc>
          <w:tcPr>
            <w:tcW w:w="477" w:type="dxa"/>
            <w:vAlign w:val="bottom"/>
          </w:tcPr>
          <w:p w:rsidR="00272336" w:rsidRDefault="00272336" w:rsidP="00720E4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  <w:proofErr w:type="spellStart"/>
            <w:r>
              <w:rPr>
                <w:bCs/>
              </w:rPr>
              <w:t>пп</w:t>
            </w:r>
            <w:proofErr w:type="spellEnd"/>
          </w:p>
        </w:tc>
        <w:tc>
          <w:tcPr>
            <w:tcW w:w="2849" w:type="dxa"/>
            <w:gridSpan w:val="2"/>
            <w:vAlign w:val="bottom"/>
          </w:tcPr>
          <w:p w:rsidR="00272336" w:rsidRDefault="00272336" w:rsidP="00720E41">
            <w:pPr>
              <w:jc w:val="center"/>
              <w:rPr>
                <w:bCs/>
              </w:rPr>
            </w:pPr>
            <w:r>
              <w:rPr>
                <w:bCs/>
              </w:rPr>
              <w:t>Эскиз</w:t>
            </w:r>
          </w:p>
        </w:tc>
        <w:tc>
          <w:tcPr>
            <w:tcW w:w="3872" w:type="dxa"/>
            <w:vAlign w:val="bottom"/>
          </w:tcPr>
          <w:p w:rsidR="00272336" w:rsidRDefault="00272336" w:rsidP="00720E41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</w:t>
            </w:r>
          </w:p>
        </w:tc>
        <w:tc>
          <w:tcPr>
            <w:tcW w:w="717" w:type="dxa"/>
            <w:vAlign w:val="bottom"/>
          </w:tcPr>
          <w:p w:rsidR="00272336" w:rsidRDefault="00272336" w:rsidP="00720E41">
            <w:pPr>
              <w:jc w:val="center"/>
              <w:rPr>
                <w:bCs/>
              </w:rPr>
            </w:pPr>
            <w:r>
              <w:rPr>
                <w:bCs/>
              </w:rPr>
              <w:t>Кол-во</w:t>
            </w:r>
          </w:p>
        </w:tc>
        <w:tc>
          <w:tcPr>
            <w:tcW w:w="1088" w:type="dxa"/>
            <w:vAlign w:val="bottom"/>
          </w:tcPr>
          <w:p w:rsidR="00272336" w:rsidRDefault="00272336" w:rsidP="00720E4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Цена, </w:t>
            </w:r>
            <w:proofErr w:type="spellStart"/>
            <w:r>
              <w:rPr>
                <w:bCs/>
              </w:rPr>
              <w:t>руб</w:t>
            </w:r>
            <w:proofErr w:type="spellEnd"/>
          </w:p>
        </w:tc>
        <w:tc>
          <w:tcPr>
            <w:tcW w:w="1145" w:type="dxa"/>
            <w:vAlign w:val="bottom"/>
          </w:tcPr>
          <w:p w:rsidR="00272336" w:rsidRDefault="00272336" w:rsidP="00720E41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Ст-ть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руб</w:t>
            </w:r>
            <w:proofErr w:type="spellEnd"/>
          </w:p>
        </w:tc>
      </w:tr>
      <w:tr w:rsidR="00272336" w:rsidTr="00720E41">
        <w:trPr>
          <w:jc w:val="center"/>
        </w:trPr>
        <w:tc>
          <w:tcPr>
            <w:tcW w:w="477" w:type="dxa"/>
            <w:vAlign w:val="center"/>
          </w:tcPr>
          <w:p w:rsidR="00272336" w:rsidRDefault="00272336" w:rsidP="00720E4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826" w:type="dxa"/>
          </w:tcPr>
          <w:p w:rsidR="00272336" w:rsidRDefault="00272336" w:rsidP="00720E41">
            <w:r>
              <w:object w:dxaOrig="2220" w:dyaOrig="31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.6pt;height:141.6pt" o:ole="">
                  <v:imagedata r:id="rId8" o:title=""/>
                </v:shape>
                <o:OLEObject Type="Embed" ProgID="PBrush" ShapeID="_x0000_i1025" DrawAspect="Content" ObjectID="_1837667086" r:id="rId9"/>
              </w:object>
            </w:r>
          </w:p>
        </w:tc>
        <w:tc>
          <w:tcPr>
            <w:tcW w:w="3895" w:type="dxa"/>
            <w:gridSpan w:val="2"/>
          </w:tcPr>
          <w:p w:rsidR="00272336" w:rsidRDefault="00272336" w:rsidP="00720E41">
            <w:pPr>
              <w:rPr>
                <w:color w:val="000000"/>
                <w:shd w:val="clear" w:color="auto" w:fill="FFFFFF"/>
              </w:rPr>
            </w:pPr>
          </w:p>
          <w:p w:rsidR="00272336" w:rsidRDefault="00272336" w:rsidP="00720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Дверь алюминиевая ТАТПРОФ-45. Размер 850*2050. Цвет –  </w:t>
            </w:r>
            <w:r>
              <w:rPr>
                <w:color w:val="000000"/>
                <w:shd w:val="clear" w:color="auto" w:fill="FFFFFF"/>
                <w:lang w:val="en-US"/>
              </w:rPr>
              <w:t>RAL</w:t>
            </w:r>
            <w:r w:rsidRPr="00DE2D18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7024. </w:t>
            </w:r>
          </w:p>
          <w:p w:rsidR="00272336" w:rsidRDefault="00272336" w:rsidP="00720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Заполнение верх – СПО24 (4+тон-16-4+А</w:t>
            </w:r>
            <w:proofErr w:type="gramStart"/>
            <w:r>
              <w:rPr>
                <w:color w:val="000000"/>
                <w:shd w:val="clear" w:color="auto" w:fill="FFFFFF"/>
              </w:rPr>
              <w:t>0</w:t>
            </w:r>
            <w:proofErr w:type="gramEnd"/>
            <w:r>
              <w:rPr>
                <w:color w:val="000000"/>
                <w:shd w:val="clear" w:color="auto" w:fill="FFFFFF"/>
              </w:rPr>
              <w:t>) Заполнение низ – сэнд24</w:t>
            </w:r>
            <w:r w:rsidRPr="00260354">
              <w:rPr>
                <w:color w:val="000000"/>
                <w:shd w:val="clear" w:color="auto" w:fill="FFFFFF"/>
              </w:rPr>
              <w:t>+2</w:t>
            </w:r>
            <w:r>
              <w:rPr>
                <w:color w:val="000000"/>
                <w:shd w:val="clear" w:color="auto" w:fill="FFFFFF"/>
              </w:rPr>
              <w:t xml:space="preserve">оц </w:t>
            </w:r>
            <w:r>
              <w:rPr>
                <w:color w:val="000000"/>
                <w:shd w:val="clear" w:color="auto" w:fill="FFFFFF"/>
                <w:lang w:val="en-US"/>
              </w:rPr>
              <w:t>RAL</w:t>
            </w:r>
            <w:r w:rsidRPr="00260354">
              <w:rPr>
                <w:color w:val="000000"/>
                <w:shd w:val="clear" w:color="auto" w:fill="FFFFFF"/>
              </w:rPr>
              <w:t>7024</w:t>
            </w:r>
            <w:r>
              <w:rPr>
                <w:color w:val="000000"/>
                <w:shd w:val="clear" w:color="auto" w:fill="FFFFFF"/>
              </w:rPr>
              <w:t xml:space="preserve">. Нажимной гарнитур, цилиндр ключ-ключ. Петли: ПДП-2 – 3 шт. </w:t>
            </w:r>
          </w:p>
          <w:p w:rsidR="00272336" w:rsidRDefault="00272336" w:rsidP="00720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17" w:type="dxa"/>
            <w:vAlign w:val="center"/>
          </w:tcPr>
          <w:p w:rsidR="00272336" w:rsidRDefault="00272336" w:rsidP="00720E4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088" w:type="dxa"/>
            <w:vAlign w:val="center"/>
          </w:tcPr>
          <w:p w:rsidR="00272336" w:rsidRDefault="00272336" w:rsidP="00720E41">
            <w:pPr>
              <w:jc w:val="center"/>
              <w:rPr>
                <w:bCs/>
              </w:rPr>
            </w:pPr>
          </w:p>
        </w:tc>
        <w:tc>
          <w:tcPr>
            <w:tcW w:w="1145" w:type="dxa"/>
            <w:vAlign w:val="center"/>
          </w:tcPr>
          <w:p w:rsidR="00272336" w:rsidRDefault="00272336" w:rsidP="00720E41">
            <w:pPr>
              <w:jc w:val="center"/>
              <w:rPr>
                <w:bCs/>
              </w:rPr>
            </w:pPr>
          </w:p>
        </w:tc>
      </w:tr>
      <w:tr w:rsidR="00272336" w:rsidTr="00720E41">
        <w:trPr>
          <w:jc w:val="center"/>
        </w:trPr>
        <w:tc>
          <w:tcPr>
            <w:tcW w:w="477" w:type="dxa"/>
            <w:vAlign w:val="center"/>
          </w:tcPr>
          <w:p w:rsidR="00272336" w:rsidRDefault="00272336" w:rsidP="00720E4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26" w:type="dxa"/>
          </w:tcPr>
          <w:p w:rsidR="00272336" w:rsidRDefault="00272336" w:rsidP="00720E41">
            <w:r>
              <w:object w:dxaOrig="2565" w:dyaOrig="3165">
                <v:shape id="_x0000_i1026" type="#_x0000_t75" style="width:114.6pt;height:141.6pt" o:ole="">
                  <v:imagedata r:id="rId10" o:title=""/>
                </v:shape>
                <o:OLEObject Type="Embed" ProgID="PBrush" ShapeID="_x0000_i1026" DrawAspect="Content" ObjectID="_1837667087" r:id="rId11"/>
              </w:object>
            </w:r>
          </w:p>
        </w:tc>
        <w:tc>
          <w:tcPr>
            <w:tcW w:w="3895" w:type="dxa"/>
            <w:gridSpan w:val="2"/>
          </w:tcPr>
          <w:p w:rsidR="00272336" w:rsidRDefault="00272336" w:rsidP="00720E41">
            <w:pPr>
              <w:rPr>
                <w:color w:val="000000"/>
                <w:shd w:val="clear" w:color="auto" w:fill="FFFFFF"/>
              </w:rPr>
            </w:pPr>
          </w:p>
          <w:p w:rsidR="00272336" w:rsidRDefault="00272336" w:rsidP="00720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Дверь алюминиевая ТАТПРОФ-45. Размер 1120*2120. Цвет –  </w:t>
            </w:r>
            <w:r>
              <w:rPr>
                <w:color w:val="000000"/>
                <w:shd w:val="clear" w:color="auto" w:fill="FFFFFF"/>
                <w:lang w:val="en-US"/>
              </w:rPr>
              <w:t>RAL</w:t>
            </w:r>
            <w:r w:rsidRPr="00260354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7024. </w:t>
            </w:r>
          </w:p>
          <w:p w:rsidR="00272336" w:rsidRDefault="00272336" w:rsidP="00720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Заполнение верх – СПО24 (4+тон-16-4+А</w:t>
            </w:r>
            <w:proofErr w:type="gramStart"/>
            <w:r>
              <w:rPr>
                <w:color w:val="000000"/>
                <w:shd w:val="clear" w:color="auto" w:fill="FFFFFF"/>
              </w:rPr>
              <w:t>0</w:t>
            </w:r>
            <w:proofErr w:type="gramEnd"/>
            <w:r>
              <w:rPr>
                <w:color w:val="000000"/>
                <w:shd w:val="clear" w:color="auto" w:fill="FFFFFF"/>
              </w:rPr>
              <w:t>) Заполнение низ – сэнд24</w:t>
            </w:r>
            <w:r w:rsidRPr="00260354">
              <w:rPr>
                <w:color w:val="000000"/>
                <w:shd w:val="clear" w:color="auto" w:fill="FFFFFF"/>
              </w:rPr>
              <w:t>+2</w:t>
            </w:r>
            <w:r>
              <w:rPr>
                <w:color w:val="000000"/>
                <w:shd w:val="clear" w:color="auto" w:fill="FFFFFF"/>
              </w:rPr>
              <w:t xml:space="preserve">оц </w:t>
            </w:r>
            <w:r>
              <w:rPr>
                <w:color w:val="000000"/>
                <w:shd w:val="clear" w:color="auto" w:fill="FFFFFF"/>
                <w:lang w:val="en-US"/>
              </w:rPr>
              <w:t>RAL</w:t>
            </w:r>
            <w:r w:rsidRPr="00260354">
              <w:rPr>
                <w:color w:val="000000"/>
                <w:shd w:val="clear" w:color="auto" w:fill="FFFFFF"/>
              </w:rPr>
              <w:t>7024</w:t>
            </w:r>
            <w:r>
              <w:rPr>
                <w:color w:val="000000"/>
                <w:shd w:val="clear" w:color="auto" w:fill="FFFFFF"/>
              </w:rPr>
              <w:t xml:space="preserve">. Нажимной гарнитур, цилиндр ключ-ключ. Петли: ПДП-2 – 3 шт. </w:t>
            </w:r>
          </w:p>
          <w:p w:rsidR="00272336" w:rsidRDefault="00272336" w:rsidP="00720E41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717" w:type="dxa"/>
            <w:vAlign w:val="center"/>
          </w:tcPr>
          <w:p w:rsidR="00272336" w:rsidRDefault="00272336" w:rsidP="00720E4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088" w:type="dxa"/>
            <w:vAlign w:val="center"/>
          </w:tcPr>
          <w:p w:rsidR="00272336" w:rsidRDefault="00272336" w:rsidP="00720E41">
            <w:pPr>
              <w:jc w:val="center"/>
              <w:rPr>
                <w:bCs/>
              </w:rPr>
            </w:pPr>
          </w:p>
        </w:tc>
        <w:tc>
          <w:tcPr>
            <w:tcW w:w="1145" w:type="dxa"/>
            <w:vAlign w:val="center"/>
          </w:tcPr>
          <w:p w:rsidR="00272336" w:rsidRDefault="00272336" w:rsidP="00720E41">
            <w:pPr>
              <w:jc w:val="center"/>
              <w:rPr>
                <w:bCs/>
              </w:rPr>
            </w:pPr>
          </w:p>
        </w:tc>
      </w:tr>
      <w:tr w:rsidR="00272336" w:rsidTr="00720E41">
        <w:trPr>
          <w:jc w:val="center"/>
        </w:trPr>
        <w:tc>
          <w:tcPr>
            <w:tcW w:w="477" w:type="dxa"/>
            <w:vAlign w:val="center"/>
          </w:tcPr>
          <w:p w:rsidR="00272336" w:rsidRDefault="00272336" w:rsidP="00720E4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826" w:type="dxa"/>
          </w:tcPr>
          <w:p w:rsidR="00272336" w:rsidRDefault="00272336" w:rsidP="00720E41">
            <w:r>
              <w:object w:dxaOrig="2115" w:dyaOrig="3165">
                <v:shape id="_x0000_i1027" type="#_x0000_t75" style="width:94.8pt;height:141.6pt" o:ole="">
                  <v:imagedata r:id="rId12" o:title=""/>
                </v:shape>
                <o:OLEObject Type="Embed" ProgID="PBrush" ShapeID="_x0000_i1027" DrawAspect="Content" ObjectID="_1837667088" r:id="rId13"/>
              </w:object>
            </w:r>
          </w:p>
        </w:tc>
        <w:tc>
          <w:tcPr>
            <w:tcW w:w="3895" w:type="dxa"/>
            <w:gridSpan w:val="2"/>
          </w:tcPr>
          <w:p w:rsidR="00272336" w:rsidRDefault="00272336" w:rsidP="00720E41">
            <w:pPr>
              <w:rPr>
                <w:color w:val="000000"/>
                <w:shd w:val="clear" w:color="auto" w:fill="FFFFFF"/>
              </w:rPr>
            </w:pPr>
          </w:p>
          <w:p w:rsidR="00272336" w:rsidRDefault="00272336" w:rsidP="00720E41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Дверь ПВХ </w:t>
            </w:r>
            <w:r>
              <w:rPr>
                <w:color w:val="000000"/>
                <w:shd w:val="clear" w:color="auto" w:fill="FFFFFF"/>
                <w:lang w:val="en-US"/>
              </w:rPr>
              <w:t>Grain</w:t>
            </w:r>
            <w:r w:rsidRPr="00260354">
              <w:rPr>
                <w:color w:val="000000"/>
                <w:shd w:val="clear" w:color="auto" w:fill="FFFFFF"/>
              </w:rPr>
              <w:t>58</w:t>
            </w:r>
            <w:r>
              <w:rPr>
                <w:color w:val="000000"/>
                <w:shd w:val="clear" w:color="auto" w:fill="FFFFFF"/>
              </w:rPr>
              <w:t>. Размер </w:t>
            </w:r>
            <w:r w:rsidRPr="00260354">
              <w:rPr>
                <w:color w:val="000000"/>
                <w:shd w:val="clear" w:color="auto" w:fill="FFFFFF"/>
              </w:rPr>
              <w:t>850</w:t>
            </w:r>
            <w:r>
              <w:rPr>
                <w:color w:val="000000"/>
                <w:shd w:val="clear" w:color="auto" w:fill="FFFFFF"/>
              </w:rPr>
              <w:t>*2</w:t>
            </w:r>
            <w:r w:rsidRPr="00A00179">
              <w:rPr>
                <w:color w:val="000000"/>
                <w:shd w:val="clear" w:color="auto" w:fill="FFFFFF"/>
              </w:rPr>
              <w:t>0</w:t>
            </w:r>
            <w:r w:rsidRPr="00260354">
              <w:rPr>
                <w:color w:val="000000"/>
                <w:shd w:val="clear" w:color="auto" w:fill="FFFFFF"/>
              </w:rPr>
              <w:t>5</w:t>
            </w:r>
            <w:r>
              <w:rPr>
                <w:color w:val="000000"/>
                <w:shd w:val="clear" w:color="auto" w:fill="FFFFFF"/>
              </w:rPr>
              <w:t>0. Цвет – белый. Заполнение – сэнд24. Нажимной гарнитур,</w:t>
            </w:r>
            <w:r w:rsidRPr="00260354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многозапорный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замок,  цилиндр ключ-ключ. </w:t>
            </w:r>
          </w:p>
        </w:tc>
        <w:tc>
          <w:tcPr>
            <w:tcW w:w="717" w:type="dxa"/>
            <w:vAlign w:val="center"/>
          </w:tcPr>
          <w:p w:rsidR="00272336" w:rsidRDefault="00272336" w:rsidP="00720E4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88" w:type="dxa"/>
            <w:vAlign w:val="center"/>
          </w:tcPr>
          <w:p w:rsidR="00272336" w:rsidRDefault="00272336" w:rsidP="00720E41">
            <w:pPr>
              <w:jc w:val="center"/>
              <w:rPr>
                <w:bCs/>
              </w:rPr>
            </w:pPr>
          </w:p>
        </w:tc>
        <w:tc>
          <w:tcPr>
            <w:tcW w:w="1145" w:type="dxa"/>
            <w:vAlign w:val="center"/>
          </w:tcPr>
          <w:p w:rsidR="00272336" w:rsidRDefault="00272336" w:rsidP="00720E41">
            <w:pPr>
              <w:jc w:val="center"/>
              <w:rPr>
                <w:bCs/>
              </w:rPr>
            </w:pPr>
          </w:p>
        </w:tc>
      </w:tr>
      <w:tr w:rsidR="00272336" w:rsidTr="00720E41">
        <w:trPr>
          <w:jc w:val="center"/>
        </w:trPr>
        <w:tc>
          <w:tcPr>
            <w:tcW w:w="477" w:type="dxa"/>
          </w:tcPr>
          <w:p w:rsidR="00272336" w:rsidRDefault="00272336" w:rsidP="00720E41">
            <w:pPr>
              <w:jc w:val="center"/>
              <w:rPr>
                <w:bCs/>
              </w:rPr>
            </w:pPr>
          </w:p>
        </w:tc>
        <w:tc>
          <w:tcPr>
            <w:tcW w:w="8526" w:type="dxa"/>
            <w:gridSpan w:val="5"/>
          </w:tcPr>
          <w:p w:rsidR="00272336" w:rsidRPr="000730F0" w:rsidRDefault="00272336" w:rsidP="00720E41">
            <w:pPr>
              <w:rPr>
                <w:b/>
                <w:bCs/>
              </w:rPr>
            </w:pPr>
            <w:r w:rsidRPr="000730F0">
              <w:rPr>
                <w:b/>
                <w:bCs/>
              </w:rPr>
              <w:t>ИТОГО</w:t>
            </w:r>
            <w:r>
              <w:rPr>
                <w:b/>
                <w:bCs/>
              </w:rPr>
              <w:t xml:space="preserve">: </w:t>
            </w:r>
          </w:p>
        </w:tc>
        <w:tc>
          <w:tcPr>
            <w:tcW w:w="1145" w:type="dxa"/>
          </w:tcPr>
          <w:p w:rsidR="00272336" w:rsidRPr="000730F0" w:rsidRDefault="00272336" w:rsidP="00720E41">
            <w:pPr>
              <w:jc w:val="center"/>
              <w:rPr>
                <w:b/>
                <w:bCs/>
              </w:rPr>
            </w:pPr>
          </w:p>
        </w:tc>
      </w:tr>
    </w:tbl>
    <w:p w:rsidR="00272336" w:rsidRDefault="00272336" w:rsidP="00272336">
      <w:pPr>
        <w:jc w:val="center"/>
        <w:rPr>
          <w:rFonts w:ascii="Arial" w:hAnsi="Arial" w:cs="Arial"/>
          <w:sz w:val="24"/>
          <w:szCs w:val="28"/>
        </w:rPr>
      </w:pPr>
    </w:p>
    <w:p w:rsidR="00272336" w:rsidRDefault="00272336" w:rsidP="00272336">
      <w:pPr>
        <w:jc w:val="center"/>
        <w:rPr>
          <w:rFonts w:ascii="Arial" w:hAnsi="Arial" w:cs="Arial"/>
          <w:sz w:val="24"/>
          <w:szCs w:val="28"/>
        </w:rPr>
      </w:pPr>
    </w:p>
    <w:p w:rsidR="00272336" w:rsidRPr="00272336" w:rsidRDefault="00272336" w:rsidP="00272336">
      <w:pPr>
        <w:rPr>
          <w:sz w:val="24"/>
          <w:szCs w:val="28"/>
        </w:rPr>
      </w:pPr>
      <w:r w:rsidRPr="00272336">
        <w:rPr>
          <w:sz w:val="24"/>
          <w:szCs w:val="28"/>
        </w:rPr>
        <w:t>В стоимость договора входит по</w:t>
      </w:r>
      <w:r w:rsidRPr="00272336">
        <w:rPr>
          <w:sz w:val="24"/>
          <w:szCs w:val="28"/>
        </w:rPr>
        <w:t>ставка, монтаж дверей, вывоз мус</w:t>
      </w:r>
      <w:r w:rsidRPr="00272336">
        <w:rPr>
          <w:sz w:val="24"/>
          <w:szCs w:val="28"/>
        </w:rPr>
        <w:t>ора.</w:t>
      </w:r>
    </w:p>
    <w:p w:rsidR="006C3211" w:rsidRPr="00EF27F1" w:rsidRDefault="006C3211" w:rsidP="006C3211">
      <w:pPr>
        <w:jc w:val="both"/>
        <w:rPr>
          <w:b/>
          <w:sz w:val="24"/>
        </w:rPr>
      </w:pPr>
    </w:p>
    <w:p w:rsidR="000C7DA6" w:rsidRPr="00272336" w:rsidRDefault="000C7DA6" w:rsidP="00D0694C">
      <w:pPr>
        <w:rPr>
          <w:sz w:val="24"/>
          <w:szCs w:val="24"/>
        </w:rPr>
      </w:pPr>
    </w:p>
    <w:p w:rsidR="00062C98" w:rsidRDefault="00062C98" w:rsidP="00062C98">
      <w:pPr>
        <w:rPr>
          <w:sz w:val="24"/>
          <w:szCs w:val="24"/>
        </w:rPr>
      </w:pPr>
      <w:r w:rsidRPr="00D9627A">
        <w:rPr>
          <w:sz w:val="24"/>
          <w:szCs w:val="24"/>
        </w:rPr>
        <w:t>П</w:t>
      </w:r>
      <w:r>
        <w:rPr>
          <w:sz w:val="24"/>
          <w:szCs w:val="24"/>
        </w:rPr>
        <w:t>окупатель:</w:t>
      </w:r>
    </w:p>
    <w:p w:rsidR="00062C98" w:rsidRDefault="00062C98" w:rsidP="00062C98">
      <w:pPr>
        <w:rPr>
          <w:sz w:val="24"/>
          <w:szCs w:val="24"/>
        </w:rPr>
      </w:pPr>
    </w:p>
    <w:p w:rsidR="00062C98" w:rsidRPr="00FC350F" w:rsidRDefault="00062C98" w:rsidP="00062C98">
      <w:pPr>
        <w:rPr>
          <w:sz w:val="24"/>
          <w:szCs w:val="24"/>
        </w:rPr>
      </w:pPr>
      <w:r>
        <w:rPr>
          <w:sz w:val="24"/>
          <w:szCs w:val="24"/>
        </w:rPr>
        <w:t>Директор</w:t>
      </w:r>
      <w:r w:rsidR="00C257FD">
        <w:rPr>
          <w:sz w:val="24"/>
          <w:szCs w:val="24"/>
        </w:rPr>
        <w:t>_______________________ И.А. Деева</w:t>
      </w:r>
    </w:p>
    <w:p w:rsidR="00062C98" w:rsidRDefault="00B85862" w:rsidP="00062C9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062C98" w:rsidRPr="00D9627A">
        <w:rPr>
          <w:sz w:val="24"/>
          <w:szCs w:val="24"/>
        </w:rPr>
        <w:t>М.П.</w:t>
      </w:r>
    </w:p>
    <w:p w:rsidR="00140181" w:rsidRDefault="00140181" w:rsidP="00062C98">
      <w:pPr>
        <w:rPr>
          <w:sz w:val="24"/>
          <w:szCs w:val="24"/>
        </w:rPr>
      </w:pPr>
    </w:p>
    <w:p w:rsidR="00062C98" w:rsidRDefault="00062C98" w:rsidP="00D0694C">
      <w:pPr>
        <w:tabs>
          <w:tab w:val="left" w:pos="3480"/>
        </w:tabs>
        <w:rPr>
          <w:sz w:val="24"/>
          <w:szCs w:val="24"/>
        </w:rPr>
      </w:pPr>
      <w:bookmarkStart w:id="0" w:name="_GoBack"/>
      <w:bookmarkEnd w:id="0"/>
      <w:r w:rsidRPr="00D9627A">
        <w:rPr>
          <w:sz w:val="24"/>
          <w:szCs w:val="24"/>
        </w:rPr>
        <w:t>По</w:t>
      </w:r>
      <w:r>
        <w:rPr>
          <w:sz w:val="24"/>
          <w:szCs w:val="24"/>
        </w:rPr>
        <w:t>ставщик</w:t>
      </w:r>
      <w:r w:rsidRPr="00D9627A">
        <w:rPr>
          <w:sz w:val="24"/>
          <w:szCs w:val="24"/>
        </w:rPr>
        <w:t>:</w:t>
      </w:r>
      <w:r w:rsidRPr="00270E07">
        <w:t xml:space="preserve"> </w:t>
      </w:r>
    </w:p>
    <w:p w:rsidR="00062C98" w:rsidRDefault="00062C98" w:rsidP="00062C98">
      <w:pPr>
        <w:rPr>
          <w:sz w:val="24"/>
          <w:szCs w:val="24"/>
        </w:rPr>
      </w:pPr>
    </w:p>
    <w:sectPr w:rsidR="00062C98" w:rsidSect="00B85862">
      <w:footerReference w:type="default" r:id="rId14"/>
      <w:pgSz w:w="11909" w:h="16834"/>
      <w:pgMar w:top="709" w:right="569" w:bottom="851" w:left="993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FD2" w:rsidRDefault="00E90FD2" w:rsidP="006A573E">
      <w:r>
        <w:separator/>
      </w:r>
    </w:p>
  </w:endnote>
  <w:endnote w:type="continuationSeparator" w:id="0">
    <w:p w:rsidR="00E90FD2" w:rsidRDefault="00E90FD2" w:rsidP="006A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63" w:rsidRDefault="00725A63">
    <w:pPr>
      <w:pStyle w:val="a5"/>
    </w:pPr>
    <w:r>
      <w:t>Поставщик</w:t>
    </w:r>
    <w:proofErr w:type="gramStart"/>
    <w:r>
      <w:t xml:space="preserve"> :</w:t>
    </w:r>
    <w:proofErr w:type="gramEnd"/>
    <w:r>
      <w:t xml:space="preserve">    </w:t>
    </w:r>
    <w:r w:rsidR="00433B71">
      <w:t xml:space="preserve">   </w:t>
    </w:r>
    <w:r w:rsidR="00C257FD">
      <w:t xml:space="preserve">                            </w:t>
    </w:r>
    <w:r w:rsidR="00390A1B">
      <w:t xml:space="preserve"> </w:t>
    </w:r>
    <w:r>
      <w:t xml:space="preserve">                                             </w:t>
    </w:r>
    <w:r w:rsidR="00AE7BF3">
      <w:t xml:space="preserve">   </w:t>
    </w:r>
    <w:r>
      <w:t xml:space="preserve">        Покупа</w:t>
    </w:r>
    <w:r w:rsidR="00C257FD">
      <w:t>тель:                       И.А. Деева</w:t>
    </w:r>
    <w:r>
      <w:t xml:space="preserve">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FD2" w:rsidRDefault="00E90FD2" w:rsidP="006A573E">
      <w:r>
        <w:separator/>
      </w:r>
    </w:p>
  </w:footnote>
  <w:footnote w:type="continuationSeparator" w:id="0">
    <w:p w:rsidR="00E90FD2" w:rsidRDefault="00E90FD2" w:rsidP="006A5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98"/>
    <w:rsid w:val="00024074"/>
    <w:rsid w:val="00062C98"/>
    <w:rsid w:val="00065A75"/>
    <w:rsid w:val="00082695"/>
    <w:rsid w:val="000B0C80"/>
    <w:rsid w:val="000C21C1"/>
    <w:rsid w:val="000C6C3E"/>
    <w:rsid w:val="000C7DA6"/>
    <w:rsid w:val="00120275"/>
    <w:rsid w:val="00140181"/>
    <w:rsid w:val="00182862"/>
    <w:rsid w:val="001A0C1C"/>
    <w:rsid w:val="001B2DF1"/>
    <w:rsid w:val="001C17F6"/>
    <w:rsid w:val="001F0DCD"/>
    <w:rsid w:val="00232CD5"/>
    <w:rsid w:val="002343E8"/>
    <w:rsid w:val="0025062A"/>
    <w:rsid w:val="002554CF"/>
    <w:rsid w:val="00267194"/>
    <w:rsid w:val="00272336"/>
    <w:rsid w:val="00292942"/>
    <w:rsid w:val="00295C71"/>
    <w:rsid w:val="002A573F"/>
    <w:rsid w:val="002B3D2B"/>
    <w:rsid w:val="0030010B"/>
    <w:rsid w:val="00314314"/>
    <w:rsid w:val="00321DB7"/>
    <w:rsid w:val="00345BDE"/>
    <w:rsid w:val="0036105F"/>
    <w:rsid w:val="00390A1B"/>
    <w:rsid w:val="003B484F"/>
    <w:rsid w:val="003B71E0"/>
    <w:rsid w:val="003C24A3"/>
    <w:rsid w:val="00407791"/>
    <w:rsid w:val="0041089D"/>
    <w:rsid w:val="004135A3"/>
    <w:rsid w:val="00433B71"/>
    <w:rsid w:val="004416C7"/>
    <w:rsid w:val="00461993"/>
    <w:rsid w:val="00462EEB"/>
    <w:rsid w:val="00464F97"/>
    <w:rsid w:val="0049100E"/>
    <w:rsid w:val="0049677C"/>
    <w:rsid w:val="004B1978"/>
    <w:rsid w:val="004B331C"/>
    <w:rsid w:val="004B6D60"/>
    <w:rsid w:val="004C7B41"/>
    <w:rsid w:val="004D38BA"/>
    <w:rsid w:val="004D6361"/>
    <w:rsid w:val="00516687"/>
    <w:rsid w:val="00594458"/>
    <w:rsid w:val="005C045D"/>
    <w:rsid w:val="005D1C92"/>
    <w:rsid w:val="005E05DE"/>
    <w:rsid w:val="005E2F70"/>
    <w:rsid w:val="006063CA"/>
    <w:rsid w:val="006842C5"/>
    <w:rsid w:val="00685946"/>
    <w:rsid w:val="006959A9"/>
    <w:rsid w:val="006A573E"/>
    <w:rsid w:val="006B1EDF"/>
    <w:rsid w:val="006C3211"/>
    <w:rsid w:val="006D673F"/>
    <w:rsid w:val="00724792"/>
    <w:rsid w:val="00725A63"/>
    <w:rsid w:val="00757968"/>
    <w:rsid w:val="00762D52"/>
    <w:rsid w:val="0078243A"/>
    <w:rsid w:val="007C611F"/>
    <w:rsid w:val="007C6E7E"/>
    <w:rsid w:val="007D31B7"/>
    <w:rsid w:val="007E770D"/>
    <w:rsid w:val="00806E7E"/>
    <w:rsid w:val="00806F10"/>
    <w:rsid w:val="008370CE"/>
    <w:rsid w:val="00853B8E"/>
    <w:rsid w:val="0085501B"/>
    <w:rsid w:val="008668D0"/>
    <w:rsid w:val="008B2F72"/>
    <w:rsid w:val="008E4E16"/>
    <w:rsid w:val="008F2569"/>
    <w:rsid w:val="00921345"/>
    <w:rsid w:val="00935BAB"/>
    <w:rsid w:val="00937A31"/>
    <w:rsid w:val="00971CFB"/>
    <w:rsid w:val="0098501C"/>
    <w:rsid w:val="00A41D7A"/>
    <w:rsid w:val="00A53BE4"/>
    <w:rsid w:val="00A9124E"/>
    <w:rsid w:val="00AA288D"/>
    <w:rsid w:val="00AB3D30"/>
    <w:rsid w:val="00AB3F7A"/>
    <w:rsid w:val="00AB613A"/>
    <w:rsid w:val="00AE3D9E"/>
    <w:rsid w:val="00AE7BF3"/>
    <w:rsid w:val="00AF7F4C"/>
    <w:rsid w:val="00B42816"/>
    <w:rsid w:val="00B6085A"/>
    <w:rsid w:val="00B85862"/>
    <w:rsid w:val="00B8646D"/>
    <w:rsid w:val="00BB0612"/>
    <w:rsid w:val="00BB148A"/>
    <w:rsid w:val="00BB5590"/>
    <w:rsid w:val="00BD680C"/>
    <w:rsid w:val="00BE740E"/>
    <w:rsid w:val="00BF24BE"/>
    <w:rsid w:val="00C206F4"/>
    <w:rsid w:val="00C232B5"/>
    <w:rsid w:val="00C257FD"/>
    <w:rsid w:val="00C325BA"/>
    <w:rsid w:val="00C504B3"/>
    <w:rsid w:val="00C65F55"/>
    <w:rsid w:val="00CC4182"/>
    <w:rsid w:val="00CD4200"/>
    <w:rsid w:val="00D0694C"/>
    <w:rsid w:val="00D17E78"/>
    <w:rsid w:val="00D31EE3"/>
    <w:rsid w:val="00D32DFD"/>
    <w:rsid w:val="00D47D12"/>
    <w:rsid w:val="00D47D84"/>
    <w:rsid w:val="00D64539"/>
    <w:rsid w:val="00D9439D"/>
    <w:rsid w:val="00DB3C73"/>
    <w:rsid w:val="00DB6983"/>
    <w:rsid w:val="00DB7B88"/>
    <w:rsid w:val="00DC0836"/>
    <w:rsid w:val="00DC114D"/>
    <w:rsid w:val="00DC415D"/>
    <w:rsid w:val="00DE4261"/>
    <w:rsid w:val="00DF3666"/>
    <w:rsid w:val="00DF41FD"/>
    <w:rsid w:val="00E150BD"/>
    <w:rsid w:val="00E21C00"/>
    <w:rsid w:val="00E44160"/>
    <w:rsid w:val="00E64EE2"/>
    <w:rsid w:val="00E75B95"/>
    <w:rsid w:val="00E8266F"/>
    <w:rsid w:val="00E83A13"/>
    <w:rsid w:val="00E90FD2"/>
    <w:rsid w:val="00EA3167"/>
    <w:rsid w:val="00EB17F7"/>
    <w:rsid w:val="00F20A03"/>
    <w:rsid w:val="00F318F9"/>
    <w:rsid w:val="00F34778"/>
    <w:rsid w:val="00F51E3E"/>
    <w:rsid w:val="00FB4725"/>
    <w:rsid w:val="00FB57C6"/>
    <w:rsid w:val="00FD6A7C"/>
    <w:rsid w:val="00FD7B7C"/>
    <w:rsid w:val="00FE113A"/>
    <w:rsid w:val="00FE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2C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62C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062C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62C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50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01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272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C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2C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62C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062C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62C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850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501C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272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30F6B6-65F0-4EB1-9743-5C129784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2</cp:revision>
  <cp:lastPrinted>2025-02-24T18:08:00Z</cp:lastPrinted>
  <dcterms:created xsi:type="dcterms:W3CDTF">2026-04-14T05:18:00Z</dcterms:created>
  <dcterms:modified xsi:type="dcterms:W3CDTF">2026-04-14T05:18:00Z</dcterms:modified>
</cp:coreProperties>
</file>