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7A69D" w14:textId="226D06D4" w:rsidR="005343F8" w:rsidRPr="00D877D6" w:rsidRDefault="005343F8" w:rsidP="005343F8">
      <w:pPr>
        <w:spacing w:after="0" w:line="240" w:lineRule="auto"/>
        <w:jc w:val="center"/>
        <w:rPr>
          <w:rFonts w:ascii="Times New Roman" w:hAnsi="Times New Roman"/>
          <w:b/>
        </w:rPr>
      </w:pPr>
      <w:r w:rsidRPr="00D877D6">
        <w:rPr>
          <w:rFonts w:ascii="Times New Roman" w:hAnsi="Times New Roman"/>
          <w:b/>
        </w:rPr>
        <w:t>Договор №</w:t>
      </w:r>
    </w:p>
    <w:p w14:paraId="541F946C" w14:textId="77777777" w:rsidR="005343F8" w:rsidRDefault="005343F8" w:rsidP="00AD721E">
      <w:pPr>
        <w:spacing w:after="0" w:line="240" w:lineRule="auto"/>
        <w:jc w:val="center"/>
        <w:rPr>
          <w:rFonts w:ascii="Times New Roman" w:hAnsi="Times New Roman"/>
          <w:b/>
        </w:rPr>
      </w:pPr>
      <w:r w:rsidRPr="00D877D6">
        <w:rPr>
          <w:rFonts w:ascii="Times New Roman" w:hAnsi="Times New Roman"/>
          <w:b/>
        </w:rPr>
        <w:t>На поставку товаров для нужд автономного учреждения</w:t>
      </w:r>
      <w:r w:rsidR="008C7183" w:rsidRPr="008C7183">
        <w:rPr>
          <w:rFonts w:ascii="Times New Roman" w:hAnsi="Times New Roman"/>
          <w:b/>
        </w:rPr>
        <w:t xml:space="preserve"> </w:t>
      </w:r>
      <w:r w:rsidRPr="00D877D6">
        <w:rPr>
          <w:rFonts w:ascii="Times New Roman" w:hAnsi="Times New Roman"/>
          <w:b/>
        </w:rPr>
        <w:t xml:space="preserve"> </w:t>
      </w:r>
    </w:p>
    <w:p w14:paraId="5A8DE6B3" w14:textId="77777777" w:rsidR="00BF3E43" w:rsidRPr="00D877D6" w:rsidRDefault="00BF3E43" w:rsidP="005343F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0D83759" w14:textId="77777777" w:rsidR="005343F8" w:rsidRPr="00C033E4" w:rsidRDefault="005343F8" w:rsidP="005343F8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5343F8" w:rsidRPr="00D877D6" w14:paraId="6A5B1867" w14:textId="77777777" w:rsidTr="00412A96">
        <w:trPr>
          <w:trHeight w:val="293"/>
        </w:trPr>
        <w:tc>
          <w:tcPr>
            <w:tcW w:w="4856" w:type="dxa"/>
          </w:tcPr>
          <w:p w14:paraId="51D00E66" w14:textId="77777777" w:rsidR="005343F8" w:rsidRPr="00D877D6" w:rsidRDefault="005343F8" w:rsidP="00412A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877D6">
              <w:rPr>
                <w:rFonts w:ascii="Times New Roman" w:hAnsi="Times New Roman"/>
              </w:rPr>
              <w:t xml:space="preserve">г. Челябинск   </w:t>
            </w:r>
          </w:p>
        </w:tc>
        <w:tc>
          <w:tcPr>
            <w:tcW w:w="4857" w:type="dxa"/>
          </w:tcPr>
          <w:p w14:paraId="35C53A51" w14:textId="4176ED1E" w:rsidR="005343F8" w:rsidRPr="00D877D6" w:rsidRDefault="00713C69" w:rsidP="002D7E4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759E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</w:t>
            </w:r>
            <w:r w:rsidR="002B3E27">
              <w:rPr>
                <w:rFonts w:ascii="Times New Roman" w:hAnsi="Times New Roman"/>
              </w:rPr>
              <w:t xml:space="preserve">        </w:t>
            </w:r>
            <w:r w:rsidR="005343F8" w:rsidRPr="00D877D6">
              <w:rPr>
                <w:rFonts w:ascii="Times New Roman" w:hAnsi="Times New Roman"/>
              </w:rPr>
              <w:t>«___»__________</w:t>
            </w:r>
            <w:r w:rsidR="003C5E9B">
              <w:rPr>
                <w:rFonts w:ascii="Times New Roman" w:hAnsi="Times New Roman"/>
              </w:rPr>
              <w:t>202</w:t>
            </w:r>
            <w:r w:rsidR="00133709">
              <w:rPr>
                <w:rFonts w:ascii="Times New Roman" w:hAnsi="Times New Roman"/>
              </w:rPr>
              <w:t>4</w:t>
            </w:r>
            <w:r w:rsidR="005343F8" w:rsidRPr="00D877D6">
              <w:rPr>
                <w:rFonts w:ascii="Times New Roman" w:hAnsi="Times New Roman"/>
              </w:rPr>
              <w:t> г.</w:t>
            </w:r>
          </w:p>
        </w:tc>
      </w:tr>
    </w:tbl>
    <w:p w14:paraId="43C42599" w14:textId="77777777" w:rsidR="005343F8" w:rsidRPr="00C033E4" w:rsidRDefault="005343F8" w:rsidP="005343F8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56E333ED" w14:textId="32AA4AE9" w:rsidR="00635673" w:rsidRDefault="00133709" w:rsidP="00204958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napToGrid w:val="0"/>
        </w:rPr>
        <w:t>_____________________________________________________________</w:t>
      </w:r>
      <w:r w:rsidR="005343F8" w:rsidRPr="00D877D6">
        <w:rPr>
          <w:rFonts w:ascii="Times New Roman" w:hAnsi="Times New Roman"/>
          <w:b/>
          <w:bCs/>
          <w:snapToGrid w:val="0"/>
        </w:rPr>
        <w:t>,</w:t>
      </w:r>
      <w:r w:rsidR="005343F8" w:rsidRPr="00D877D6">
        <w:rPr>
          <w:rFonts w:ascii="Times New Roman" w:hAnsi="Times New Roman"/>
          <w:snapToGrid w:val="0"/>
        </w:rPr>
        <w:t xml:space="preserve"> именуемое в дальнейшем «Заказчик», в лице главного врача </w:t>
      </w:r>
      <w:r>
        <w:rPr>
          <w:rFonts w:ascii="Times New Roman" w:hAnsi="Times New Roman"/>
          <w:snapToGrid w:val="0"/>
        </w:rPr>
        <w:t>___________________________________</w:t>
      </w:r>
      <w:r w:rsidR="005343F8" w:rsidRPr="00D877D6">
        <w:rPr>
          <w:rFonts w:ascii="Times New Roman" w:hAnsi="Times New Roman"/>
          <w:snapToGrid w:val="0"/>
        </w:rPr>
        <w:t xml:space="preserve">, действующего на основании Устава, с одной стороны, и </w:t>
      </w:r>
      <w:r w:rsidR="0057750E" w:rsidRPr="003F6A3E">
        <w:rPr>
          <w:rFonts w:ascii="Times New Roman" w:hAnsi="Times New Roman"/>
          <w:b/>
          <w:color w:val="000000"/>
        </w:rPr>
        <w:t>Индивидуальный предприниматель Рязанов Иван Сергеевич</w:t>
      </w:r>
      <w:r w:rsidR="0057750E" w:rsidRPr="003F6A3E">
        <w:rPr>
          <w:rFonts w:ascii="Times New Roman" w:hAnsi="Times New Roman"/>
        </w:rPr>
        <w:t>, в лице Рязанова И</w:t>
      </w:r>
      <w:r w:rsidR="0057750E">
        <w:rPr>
          <w:rFonts w:ascii="Times New Roman" w:hAnsi="Times New Roman"/>
        </w:rPr>
        <w:t xml:space="preserve">вана </w:t>
      </w:r>
      <w:r w:rsidR="0057750E" w:rsidRPr="003F6A3E">
        <w:rPr>
          <w:rFonts w:ascii="Times New Roman" w:hAnsi="Times New Roman"/>
        </w:rPr>
        <w:t>С</w:t>
      </w:r>
      <w:r w:rsidR="0057750E">
        <w:rPr>
          <w:rFonts w:ascii="Times New Roman" w:hAnsi="Times New Roman"/>
        </w:rPr>
        <w:t>ергеевича</w:t>
      </w:r>
      <w:r w:rsidR="0057750E" w:rsidRPr="003F6A3E">
        <w:rPr>
          <w:rFonts w:ascii="Times New Roman" w:hAnsi="Times New Roman"/>
        </w:rPr>
        <w:t>, действующего на основании свидетельства № 320745600072040</w:t>
      </w:r>
      <w:r w:rsidR="005343F8" w:rsidRPr="00D877D6">
        <w:rPr>
          <w:rFonts w:ascii="Times New Roman" w:hAnsi="Times New Roman"/>
        </w:rPr>
        <w:t>, именуем</w:t>
      </w:r>
      <w:r w:rsidR="0057750E">
        <w:rPr>
          <w:rFonts w:ascii="Times New Roman" w:hAnsi="Times New Roman"/>
        </w:rPr>
        <w:t>ый</w:t>
      </w:r>
      <w:r w:rsidR="005343F8" w:rsidRPr="00D877D6">
        <w:rPr>
          <w:rFonts w:ascii="Times New Roman" w:hAnsi="Times New Roman"/>
        </w:rPr>
        <w:t xml:space="preserve"> в дальнейшем «Поставщик», с другой стороны, </w:t>
      </w:r>
      <w:r w:rsidR="00635673" w:rsidRPr="00635673">
        <w:rPr>
          <w:rFonts w:ascii="Times New Roman" w:hAnsi="Times New Roman"/>
        </w:rPr>
        <w:t>при раздельном и совместном упоминании «Сторона» и «Стороны», руководствуясь требованиями Гражданского кодекса Российской Федерации, Федерального закона от 18.07.2011 г. № 223-ФЗ «О закупках товаров, работ, товаров отдельными видам</w:t>
      </w:r>
      <w:r w:rsidR="008B624F">
        <w:rPr>
          <w:rFonts w:ascii="Times New Roman" w:hAnsi="Times New Roman"/>
        </w:rPr>
        <w:t>и юридических лиц»</w:t>
      </w:r>
      <w:r w:rsidR="00635673" w:rsidRPr="00635673">
        <w:rPr>
          <w:rFonts w:ascii="Times New Roman" w:hAnsi="Times New Roman"/>
        </w:rPr>
        <w:t xml:space="preserve">, </w:t>
      </w:r>
      <w:r w:rsidR="00204958" w:rsidRPr="0086742E">
        <w:rPr>
          <w:rFonts w:ascii="Times New Roman" w:eastAsia="Times New Roman" w:hAnsi="Times New Roman"/>
          <w:lang w:eastAsia="ru-RU"/>
        </w:rPr>
        <w:t xml:space="preserve">в соответствии с </w:t>
      </w:r>
      <w:r w:rsidR="00204958">
        <w:rPr>
          <w:rFonts w:ascii="Times New Roman" w:eastAsia="Times New Roman" w:hAnsi="Times New Roman"/>
          <w:lang w:eastAsia="ru-RU"/>
        </w:rPr>
        <w:t xml:space="preserve">пп 37 </w:t>
      </w:r>
      <w:r w:rsidR="00204958">
        <w:rPr>
          <w:rFonts w:ascii="Times New Roman" w:hAnsi="Times New Roman"/>
        </w:rPr>
        <w:t xml:space="preserve">п 17.1 </w:t>
      </w:r>
      <w:r w:rsidR="00204958" w:rsidRPr="00635673">
        <w:rPr>
          <w:rFonts w:ascii="Times New Roman" w:hAnsi="Times New Roman"/>
        </w:rPr>
        <w:t>Положением о</w:t>
      </w:r>
      <w:r w:rsidR="00204958">
        <w:rPr>
          <w:rFonts w:ascii="Times New Roman" w:hAnsi="Times New Roman"/>
        </w:rPr>
        <w:t xml:space="preserve"> закупке товаров, работ, услуг </w:t>
      </w:r>
      <w:r>
        <w:rPr>
          <w:rFonts w:ascii="Times New Roman" w:hAnsi="Times New Roman"/>
        </w:rPr>
        <w:t>___________________________________</w:t>
      </w:r>
      <w:r w:rsidR="00204958">
        <w:rPr>
          <w:rFonts w:ascii="Times New Roman" w:hAnsi="Times New Roman"/>
        </w:rPr>
        <w:t xml:space="preserve">, </w:t>
      </w:r>
      <w:r w:rsidR="00635673" w:rsidRPr="00635673">
        <w:rPr>
          <w:rFonts w:ascii="Times New Roman" w:hAnsi="Times New Roman"/>
        </w:rPr>
        <w:t>заключили  настоящий Договор (далее – Договор) о нижеследующем:</w:t>
      </w:r>
    </w:p>
    <w:p w14:paraId="654BE0AA" w14:textId="77777777" w:rsidR="00204958" w:rsidRPr="009F0917" w:rsidRDefault="00204958" w:rsidP="00204958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2AF6C43C" w14:textId="77777777" w:rsidR="005343F8" w:rsidRPr="00D877D6" w:rsidRDefault="005343F8" w:rsidP="00204958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D877D6">
        <w:rPr>
          <w:rFonts w:ascii="Times New Roman" w:hAnsi="Times New Roman"/>
          <w:b/>
          <w:bCs/>
        </w:rPr>
        <w:t>1. ПРЕДМЕТ ДОГОВОРА</w:t>
      </w:r>
    </w:p>
    <w:p w14:paraId="57D2E98B" w14:textId="31BE75A4" w:rsidR="005343F8" w:rsidRPr="00A759E1" w:rsidRDefault="00A759E1" w:rsidP="00DA079C">
      <w:pPr>
        <w:spacing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</w:t>
      </w:r>
      <w:r w:rsidR="005343F8" w:rsidRPr="00D877D6">
        <w:rPr>
          <w:rFonts w:ascii="Times New Roman" w:hAnsi="Times New Roman"/>
        </w:rPr>
        <w:t>1.1. В соответствии с Договором Поставщик обязуется передать в обусловленный срок Заказчику</w:t>
      </w:r>
      <w:r w:rsidR="005343F8">
        <w:rPr>
          <w:rFonts w:ascii="Times New Roman" w:hAnsi="Times New Roman"/>
        </w:rPr>
        <w:t xml:space="preserve"> </w:t>
      </w:r>
      <w:r w:rsidR="00133709">
        <w:rPr>
          <w:rFonts w:ascii="Times New Roman" w:hAnsi="Times New Roman"/>
          <w:b/>
          <w:sz w:val="20"/>
          <w:szCs w:val="20"/>
        </w:rPr>
        <w:t>матрацы гигиенические влагонепроницаемые</w:t>
      </w:r>
      <w:r w:rsidR="00DA079C" w:rsidRPr="00D877D6">
        <w:rPr>
          <w:rFonts w:ascii="Times New Roman" w:hAnsi="Times New Roman"/>
        </w:rPr>
        <w:t xml:space="preserve"> </w:t>
      </w:r>
      <w:r w:rsidR="005343F8" w:rsidRPr="00D877D6">
        <w:rPr>
          <w:rFonts w:ascii="Times New Roman" w:hAnsi="Times New Roman"/>
        </w:rPr>
        <w:t>(далее – Товар), а Заказчик обязуется принять и оплатить Товар в установленный срок.</w:t>
      </w:r>
    </w:p>
    <w:p w14:paraId="515658BB" w14:textId="77777777" w:rsidR="005343F8" w:rsidRPr="00D877D6" w:rsidRDefault="005343F8" w:rsidP="0020495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1.2. Наименование Товара, его количество, технические характеристики и стоимость указаны в Спецификации к договору (приложение 1 к Договору, далее – Спецификация).</w:t>
      </w:r>
    </w:p>
    <w:p w14:paraId="7896D299" w14:textId="21927E01" w:rsidR="005343F8" w:rsidRDefault="005343F8" w:rsidP="002049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</w:rPr>
      </w:pPr>
      <w:r w:rsidRPr="00D877D6">
        <w:rPr>
          <w:rFonts w:ascii="Times New Roman" w:hAnsi="Times New Roman"/>
          <w:bCs/>
        </w:rPr>
        <w:t>1.3. Срок</w:t>
      </w:r>
      <w:r w:rsidR="00635673">
        <w:rPr>
          <w:rFonts w:ascii="Times New Roman" w:hAnsi="Times New Roman"/>
          <w:bCs/>
        </w:rPr>
        <w:t>и</w:t>
      </w:r>
      <w:r w:rsidRPr="00D877D6">
        <w:rPr>
          <w:rFonts w:ascii="Times New Roman" w:hAnsi="Times New Roman"/>
          <w:bCs/>
        </w:rPr>
        <w:t xml:space="preserve"> поставки Товара: </w:t>
      </w:r>
      <w:r w:rsidR="00B733C4" w:rsidRPr="00291365">
        <w:rPr>
          <w:rFonts w:ascii="Times New Roman" w:hAnsi="Times New Roman"/>
          <w:b/>
          <w:bCs/>
        </w:rPr>
        <w:t xml:space="preserve">в течение </w:t>
      </w:r>
      <w:r w:rsidR="00133709">
        <w:rPr>
          <w:rFonts w:ascii="Times New Roman" w:hAnsi="Times New Roman"/>
          <w:b/>
          <w:bCs/>
        </w:rPr>
        <w:t>10</w:t>
      </w:r>
      <w:r w:rsidR="00204958">
        <w:rPr>
          <w:rFonts w:ascii="Times New Roman" w:hAnsi="Times New Roman"/>
          <w:b/>
          <w:bCs/>
        </w:rPr>
        <w:t xml:space="preserve"> рабочих</w:t>
      </w:r>
      <w:r w:rsidR="00B733C4" w:rsidRPr="00291365">
        <w:rPr>
          <w:rFonts w:ascii="Times New Roman" w:hAnsi="Times New Roman"/>
          <w:b/>
          <w:bCs/>
        </w:rPr>
        <w:t xml:space="preserve"> дней с </w:t>
      </w:r>
      <w:r w:rsidR="007170AF" w:rsidRPr="00291365">
        <w:rPr>
          <w:rFonts w:ascii="Times New Roman" w:hAnsi="Times New Roman"/>
          <w:b/>
          <w:bCs/>
        </w:rPr>
        <w:t>даты</w:t>
      </w:r>
      <w:r w:rsidR="00B733C4" w:rsidRPr="00291365">
        <w:rPr>
          <w:rFonts w:ascii="Times New Roman" w:hAnsi="Times New Roman"/>
          <w:b/>
          <w:bCs/>
        </w:rPr>
        <w:t xml:space="preserve"> подписания договора</w:t>
      </w:r>
      <w:r w:rsidR="00260A76" w:rsidRPr="00291365">
        <w:rPr>
          <w:rFonts w:ascii="Times New Roman" w:hAnsi="Times New Roman"/>
          <w:b/>
          <w:bCs/>
        </w:rPr>
        <w:t>.</w:t>
      </w:r>
    </w:p>
    <w:p w14:paraId="03509AF5" w14:textId="77777777" w:rsidR="00BF3E43" w:rsidRDefault="00BF3E43" w:rsidP="00204958">
      <w:pPr>
        <w:pStyle w:val="14"/>
        <w:contextualSpacing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46556459" w14:textId="77777777" w:rsidR="005343F8" w:rsidRPr="00D877D6" w:rsidRDefault="005343F8" w:rsidP="00204958">
      <w:pPr>
        <w:pStyle w:val="14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77D6">
        <w:rPr>
          <w:rFonts w:ascii="Times New Roman" w:hAnsi="Times New Roman" w:cs="Times New Roman"/>
          <w:b/>
          <w:bCs/>
          <w:sz w:val="22"/>
          <w:szCs w:val="22"/>
        </w:rPr>
        <w:t>2. ОБЯЗАННОСТИ СТОРОН</w:t>
      </w:r>
    </w:p>
    <w:p w14:paraId="54F77EC7" w14:textId="39CB33C5" w:rsidR="00F344F0" w:rsidRDefault="00F344F0" w:rsidP="0020495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Поставка производится Поставщиком путем передачи и транспортировки Товара Заказчику </w:t>
      </w:r>
      <w:r w:rsidR="00133709">
        <w:rPr>
          <w:rFonts w:ascii="Times New Roman" w:hAnsi="Times New Roman"/>
          <w:b/>
          <w:bCs/>
        </w:rPr>
        <w:t>_______________________________________</w:t>
      </w:r>
      <w:r>
        <w:rPr>
          <w:rFonts w:ascii="Times New Roman" w:hAnsi="Times New Roman"/>
        </w:rPr>
        <w:t xml:space="preserve">(далее – Место поставки). </w:t>
      </w:r>
    </w:p>
    <w:p w14:paraId="35C77DF9" w14:textId="77777777" w:rsidR="00F344F0" w:rsidRDefault="00F344F0" w:rsidP="00F344F0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 Поставщик гарантирует, что поставляемый им по Договору Товар принадлежит ему на законных основаниях, свободно распространяется на территории Российской Федерации, не состоит в залоге и под арестом, свободен от требований и претензий третьих лиц, является новым, не является выставочным образцом.</w:t>
      </w:r>
    </w:p>
    <w:p w14:paraId="41387F97" w14:textId="757C4B09" w:rsidR="00F344F0" w:rsidRDefault="00F344F0" w:rsidP="00972E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2.3. Предоставить вместе с товаром Заказчику, надлежащим образом оформленные, товарно-сопровод</w:t>
      </w:r>
      <w:r w:rsidR="00BF5361">
        <w:rPr>
          <w:rFonts w:ascii="Times New Roman" w:hAnsi="Times New Roman"/>
        </w:rPr>
        <w:t>ительные документы (счета, УПД</w:t>
      </w:r>
      <w:r>
        <w:rPr>
          <w:rFonts w:ascii="Times New Roman" w:hAnsi="Times New Roman"/>
        </w:rPr>
        <w:t>),</w:t>
      </w:r>
      <w:r w:rsidR="0057750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ru-RU"/>
        </w:rPr>
        <w:t>копии иных документов, удостоверяющих качество товара и его соответствие законодательству РФ, в случаях, если  действующим законодательством РФ предусмотрено наличие таких документов на товар (копии сертификатов соответствия, деклараций о соответствии и иных документов).</w:t>
      </w:r>
    </w:p>
    <w:p w14:paraId="2F839E4C" w14:textId="77777777" w:rsidR="00F344F0" w:rsidRDefault="00F344F0" w:rsidP="00972E8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2.4. </w:t>
      </w:r>
      <w:r>
        <w:rPr>
          <w:rFonts w:ascii="Times New Roman" w:hAnsi="Times New Roman"/>
          <w:color w:val="000000"/>
        </w:rPr>
        <w:t>Товар должен отвечать требованиям качества, безопасности и другим требованиям, предъявленным законодательством Российской Федерации к данному виду товара. На Товаре не должно быть механических повреждений.</w:t>
      </w:r>
    </w:p>
    <w:p w14:paraId="675C864D" w14:textId="77777777" w:rsidR="00972E86" w:rsidRPr="00972E86" w:rsidRDefault="00972E86" w:rsidP="00972E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</w:t>
      </w:r>
    </w:p>
    <w:p w14:paraId="639916C1" w14:textId="77777777" w:rsidR="005343F8" w:rsidRPr="00D877D6" w:rsidRDefault="005343F8" w:rsidP="005343F8">
      <w:pPr>
        <w:spacing w:after="0" w:line="240" w:lineRule="auto"/>
        <w:jc w:val="center"/>
        <w:rPr>
          <w:rFonts w:ascii="Times New Roman" w:hAnsi="Times New Roman"/>
        </w:rPr>
      </w:pPr>
      <w:r w:rsidRPr="00D877D6">
        <w:rPr>
          <w:rFonts w:ascii="Times New Roman" w:hAnsi="Times New Roman"/>
          <w:b/>
        </w:rPr>
        <w:t>3. ЦЕНА</w:t>
      </w:r>
      <w:r w:rsidRPr="00D877D6">
        <w:rPr>
          <w:rFonts w:ascii="Times New Roman" w:hAnsi="Times New Roman"/>
        </w:rPr>
        <w:t xml:space="preserve"> </w:t>
      </w:r>
      <w:r w:rsidRPr="00D877D6">
        <w:rPr>
          <w:rStyle w:val="FontStyle117"/>
        </w:rPr>
        <w:t>ДОГОВОРА</w:t>
      </w:r>
      <w:r w:rsidRPr="00D877D6">
        <w:rPr>
          <w:rFonts w:ascii="Times New Roman" w:hAnsi="Times New Roman"/>
          <w:b/>
        </w:rPr>
        <w:t xml:space="preserve"> И </w:t>
      </w:r>
      <w:r w:rsidRPr="00D877D6">
        <w:rPr>
          <w:rStyle w:val="FontStyle117"/>
        </w:rPr>
        <w:t>ПОРЯДОК ОПЛАТЫ</w:t>
      </w:r>
    </w:p>
    <w:p w14:paraId="030AE1B4" w14:textId="438DCFED" w:rsidR="005343F8" w:rsidRPr="00D877D6" w:rsidRDefault="005343F8" w:rsidP="005343F8">
      <w:pPr>
        <w:pStyle w:val="Style74"/>
        <w:widowControl/>
        <w:tabs>
          <w:tab w:val="left" w:pos="1134"/>
        </w:tabs>
        <w:spacing w:line="240" w:lineRule="auto"/>
        <w:ind w:firstLine="709"/>
        <w:rPr>
          <w:rStyle w:val="FontStyle120"/>
          <w:sz w:val="22"/>
          <w:szCs w:val="22"/>
        </w:rPr>
      </w:pPr>
      <w:r w:rsidRPr="00D877D6">
        <w:rPr>
          <w:rStyle w:val="FontStyle120"/>
          <w:sz w:val="22"/>
          <w:szCs w:val="22"/>
        </w:rPr>
        <w:t>3.1. </w:t>
      </w:r>
      <w:r w:rsidRPr="00D877D6">
        <w:rPr>
          <w:sz w:val="22"/>
          <w:szCs w:val="22"/>
        </w:rPr>
        <w:t>Цена Договора составляет</w:t>
      </w:r>
      <w:r w:rsidRPr="00D877D6">
        <w:rPr>
          <w:b/>
          <w:bCs/>
          <w:sz w:val="22"/>
          <w:szCs w:val="22"/>
        </w:rPr>
        <w:t xml:space="preserve"> </w:t>
      </w:r>
    </w:p>
    <w:p w14:paraId="538165F8" w14:textId="77777777" w:rsidR="005343F8" w:rsidRPr="00D877D6" w:rsidRDefault="005343F8" w:rsidP="005343F8">
      <w:pPr>
        <w:pStyle w:val="Style74"/>
        <w:widowControl/>
        <w:tabs>
          <w:tab w:val="left" w:pos="1134"/>
        </w:tabs>
        <w:spacing w:line="240" w:lineRule="auto"/>
        <w:ind w:firstLine="709"/>
        <w:rPr>
          <w:rStyle w:val="FontStyle120"/>
          <w:sz w:val="22"/>
          <w:szCs w:val="22"/>
        </w:rPr>
      </w:pPr>
      <w:r w:rsidRPr="00D877D6">
        <w:rPr>
          <w:rStyle w:val="FontStyle120"/>
          <w:sz w:val="22"/>
          <w:szCs w:val="22"/>
        </w:rPr>
        <w:t>3.2. Цена Договора является фиксированной и не подлежит изменению в течение срока действия Договора, за исключением случаев, предусмотренных законодательством Российской Федерации. Установленная цена Договора включает в себя стоимость Товара, тары, упаковки, маркировки, расходов на транспортировку Товара до Места поставки, расходы на разгрузку Товара в Месте поставки, а также все налоги, пошлины, сборы, и другие обязательные платежи, которые Поставщик должен выплатить в связи с выполнением обязательств по Договору в соответствии с законодательством Российской Федерации.</w:t>
      </w:r>
    </w:p>
    <w:p w14:paraId="2631C20D" w14:textId="544A8179" w:rsidR="005343F8" w:rsidRPr="00D877D6" w:rsidRDefault="005343F8" w:rsidP="005343F8">
      <w:pPr>
        <w:pStyle w:val="Style74"/>
        <w:widowControl/>
        <w:tabs>
          <w:tab w:val="left" w:pos="0"/>
        </w:tabs>
        <w:spacing w:line="240" w:lineRule="auto"/>
        <w:ind w:firstLine="0"/>
        <w:rPr>
          <w:rStyle w:val="FontStyle120"/>
          <w:sz w:val="22"/>
          <w:szCs w:val="22"/>
        </w:rPr>
      </w:pPr>
      <w:r w:rsidRPr="00D877D6">
        <w:rPr>
          <w:bCs/>
          <w:snapToGrid w:val="0"/>
          <w:sz w:val="22"/>
          <w:szCs w:val="22"/>
        </w:rPr>
        <w:tab/>
        <w:t xml:space="preserve">3.3. Источник финансирования настоящего </w:t>
      </w:r>
      <w:r>
        <w:rPr>
          <w:bCs/>
          <w:snapToGrid w:val="0"/>
          <w:sz w:val="22"/>
          <w:szCs w:val="22"/>
        </w:rPr>
        <w:t>Договора</w:t>
      </w:r>
      <w:r w:rsidRPr="00D877D6">
        <w:rPr>
          <w:bCs/>
          <w:snapToGrid w:val="0"/>
          <w:sz w:val="22"/>
          <w:szCs w:val="22"/>
        </w:rPr>
        <w:t xml:space="preserve">:  </w:t>
      </w:r>
      <w:r w:rsidR="00635673">
        <w:rPr>
          <w:bCs/>
          <w:snapToGrid w:val="0"/>
          <w:sz w:val="22"/>
          <w:szCs w:val="22"/>
        </w:rPr>
        <w:t>__________</w:t>
      </w:r>
      <w:r w:rsidR="008A7F01">
        <w:rPr>
          <w:bCs/>
          <w:snapToGrid w:val="0"/>
          <w:sz w:val="22"/>
          <w:szCs w:val="22"/>
        </w:rPr>
        <w:t>___________________________</w:t>
      </w:r>
      <w:r w:rsidRPr="00D877D6">
        <w:rPr>
          <w:bCs/>
          <w:snapToGrid w:val="0"/>
          <w:sz w:val="22"/>
          <w:szCs w:val="22"/>
        </w:rPr>
        <w:t>.</w:t>
      </w:r>
    </w:p>
    <w:p w14:paraId="5DEE26DE" w14:textId="77777777" w:rsidR="005343F8" w:rsidRPr="00D877D6" w:rsidRDefault="005343F8" w:rsidP="005343F8">
      <w:pPr>
        <w:pStyle w:val="Style74"/>
        <w:widowControl/>
        <w:tabs>
          <w:tab w:val="left" w:pos="1134"/>
        </w:tabs>
        <w:spacing w:line="240" w:lineRule="auto"/>
        <w:ind w:firstLine="709"/>
        <w:rPr>
          <w:rStyle w:val="FontStyle120"/>
          <w:sz w:val="22"/>
          <w:szCs w:val="22"/>
        </w:rPr>
      </w:pPr>
      <w:r w:rsidRPr="00D877D6">
        <w:rPr>
          <w:rStyle w:val="FontStyle120"/>
          <w:sz w:val="22"/>
          <w:szCs w:val="22"/>
        </w:rPr>
        <w:t xml:space="preserve">3.4. Валютой платежа является рубль Российской Федерации. Датой платежа является дата списания денежных средств с расчетного счета </w:t>
      </w:r>
      <w:r w:rsidRPr="00D877D6">
        <w:rPr>
          <w:sz w:val="22"/>
          <w:szCs w:val="22"/>
        </w:rPr>
        <w:t>Заказчика</w:t>
      </w:r>
      <w:r w:rsidRPr="00D877D6">
        <w:rPr>
          <w:rStyle w:val="FontStyle120"/>
          <w:sz w:val="22"/>
          <w:szCs w:val="22"/>
        </w:rPr>
        <w:t>.</w:t>
      </w:r>
    </w:p>
    <w:p w14:paraId="1455EAB1" w14:textId="77777777" w:rsidR="005343F8" w:rsidRPr="009F0917" w:rsidRDefault="00767410" w:rsidP="009F0917">
      <w:pPr>
        <w:spacing w:after="0" w:line="240" w:lineRule="auto"/>
        <w:jc w:val="both"/>
        <w:rPr>
          <w:rStyle w:val="FontStyle98"/>
          <w:b w:val="0"/>
          <w:bCs w:val="0"/>
          <w:sz w:val="22"/>
          <w:szCs w:val="22"/>
          <w:lang w:eastAsia="ru-RU"/>
        </w:rPr>
      </w:pPr>
      <w:r>
        <w:rPr>
          <w:rFonts w:ascii="Times New Roman" w:hAnsi="Times New Roman"/>
        </w:rPr>
        <w:t xml:space="preserve">              </w:t>
      </w:r>
      <w:r w:rsidR="005343F8" w:rsidRPr="00D877D6">
        <w:rPr>
          <w:rFonts w:ascii="Times New Roman" w:hAnsi="Times New Roman"/>
        </w:rPr>
        <w:t xml:space="preserve">3.5. Оплата поставленного товара по настоящему </w:t>
      </w:r>
      <w:r w:rsidR="005343F8">
        <w:rPr>
          <w:rFonts w:ascii="Times New Roman" w:hAnsi="Times New Roman"/>
        </w:rPr>
        <w:t>договору</w:t>
      </w:r>
      <w:r w:rsidR="005343F8" w:rsidRPr="00D877D6">
        <w:rPr>
          <w:rFonts w:ascii="Times New Roman" w:hAnsi="Times New Roman"/>
        </w:rPr>
        <w:t xml:space="preserve"> Заказчиком производится по безналичному расчету не позднее </w:t>
      </w:r>
      <w:r w:rsidR="00202119">
        <w:rPr>
          <w:rFonts w:ascii="Times New Roman" w:hAnsi="Times New Roman"/>
        </w:rPr>
        <w:t>7 (семи)</w:t>
      </w:r>
      <w:r w:rsidR="005343F8" w:rsidRPr="00D877D6">
        <w:rPr>
          <w:rFonts w:ascii="Times New Roman" w:hAnsi="Times New Roman"/>
        </w:rPr>
        <w:t xml:space="preserve"> </w:t>
      </w:r>
      <w:r w:rsidR="00202119">
        <w:rPr>
          <w:rFonts w:ascii="Times New Roman" w:hAnsi="Times New Roman"/>
        </w:rPr>
        <w:t xml:space="preserve">рабочих </w:t>
      </w:r>
      <w:r w:rsidR="005343F8" w:rsidRPr="00D877D6">
        <w:rPr>
          <w:rFonts w:ascii="Times New Roman" w:hAnsi="Times New Roman"/>
        </w:rPr>
        <w:t xml:space="preserve">дней с момента осуществления поставки </w:t>
      </w:r>
      <w:r w:rsidR="005343F8">
        <w:rPr>
          <w:rFonts w:ascii="Times New Roman" w:hAnsi="Times New Roman"/>
        </w:rPr>
        <w:t xml:space="preserve">и </w:t>
      </w:r>
      <w:r w:rsidR="005343F8" w:rsidRPr="00D877D6">
        <w:rPr>
          <w:rFonts w:ascii="Times New Roman" w:hAnsi="Times New Roman"/>
        </w:rPr>
        <w:t>предоставления документов, указанных в пункте 2.3. настоящего договора.</w:t>
      </w:r>
      <w:r w:rsidR="005B0663" w:rsidRPr="005B0663">
        <w:rPr>
          <w:rFonts w:ascii="Times New Roman" w:hAnsi="Times New Roman"/>
          <w:lang w:eastAsia="ru-RU"/>
        </w:rPr>
        <w:t xml:space="preserve"> </w:t>
      </w:r>
    </w:p>
    <w:p w14:paraId="3F194C30" w14:textId="77777777" w:rsidR="00204958" w:rsidRDefault="00204958" w:rsidP="005343F8">
      <w:pPr>
        <w:pStyle w:val="Style69"/>
        <w:widowControl/>
        <w:jc w:val="center"/>
        <w:rPr>
          <w:rStyle w:val="FontStyle98"/>
          <w:sz w:val="22"/>
          <w:szCs w:val="22"/>
        </w:rPr>
      </w:pPr>
    </w:p>
    <w:p w14:paraId="488C96A4" w14:textId="77777777" w:rsidR="005343F8" w:rsidRPr="00D877D6" w:rsidRDefault="005343F8" w:rsidP="005343F8">
      <w:pPr>
        <w:pStyle w:val="Style69"/>
        <w:widowControl/>
        <w:jc w:val="center"/>
        <w:rPr>
          <w:rStyle w:val="FontStyle117"/>
          <w:sz w:val="22"/>
          <w:szCs w:val="22"/>
        </w:rPr>
      </w:pPr>
      <w:r w:rsidRPr="00D877D6">
        <w:rPr>
          <w:rStyle w:val="FontStyle98"/>
          <w:sz w:val="22"/>
          <w:szCs w:val="22"/>
        </w:rPr>
        <w:t xml:space="preserve">4. </w:t>
      </w:r>
      <w:r w:rsidRPr="00D877D6">
        <w:rPr>
          <w:rStyle w:val="FontStyle117"/>
          <w:sz w:val="22"/>
          <w:szCs w:val="22"/>
        </w:rPr>
        <w:t>УПАКОВКА И МАРКИРОВКА</w:t>
      </w:r>
    </w:p>
    <w:p w14:paraId="547BFD2D" w14:textId="77777777" w:rsidR="005343F8" w:rsidRPr="00D877D6" w:rsidRDefault="005343F8" w:rsidP="005343F8">
      <w:pPr>
        <w:pStyle w:val="Style74"/>
        <w:widowControl/>
        <w:tabs>
          <w:tab w:val="left" w:pos="1276"/>
        </w:tabs>
        <w:spacing w:line="240" w:lineRule="auto"/>
        <w:ind w:firstLine="709"/>
        <w:rPr>
          <w:rStyle w:val="FontStyle120"/>
          <w:sz w:val="22"/>
          <w:szCs w:val="22"/>
        </w:rPr>
      </w:pPr>
      <w:r w:rsidRPr="00D877D6">
        <w:rPr>
          <w:rStyle w:val="FontStyle120"/>
          <w:sz w:val="22"/>
          <w:szCs w:val="22"/>
        </w:rPr>
        <w:t>4.1. Поставщик обязан обеспечить специальную упаковку Товара,</w:t>
      </w:r>
      <w:r w:rsidRPr="00D877D6">
        <w:rPr>
          <w:sz w:val="22"/>
          <w:szCs w:val="22"/>
        </w:rPr>
        <w:t xml:space="preserve"> соответствующую стандартам, ТУ и обязательным правилам и требованиям для тары и упаковки,</w:t>
      </w:r>
      <w:r w:rsidRPr="00D877D6">
        <w:rPr>
          <w:rStyle w:val="FontStyle120"/>
          <w:sz w:val="22"/>
          <w:szCs w:val="22"/>
        </w:rPr>
        <w:t xml:space="preserve"> способную предотвратить его повреждение или порчу во время перевозки к конечному пункту назначения, с учетом перегрузок и его длительного хранения. Упаковка Товара должна полностью обеспечивать условия транспортировки, предъявляемые к данному виду Товара. </w:t>
      </w:r>
    </w:p>
    <w:p w14:paraId="33AC7AE5" w14:textId="77777777" w:rsidR="005343F8" w:rsidRPr="00D877D6" w:rsidRDefault="005343F8" w:rsidP="005343F8">
      <w:pPr>
        <w:pStyle w:val="Style74"/>
        <w:widowControl/>
        <w:tabs>
          <w:tab w:val="left" w:pos="1276"/>
        </w:tabs>
        <w:spacing w:line="240" w:lineRule="auto"/>
        <w:ind w:firstLine="709"/>
        <w:rPr>
          <w:rStyle w:val="FontStyle120"/>
          <w:sz w:val="22"/>
          <w:szCs w:val="22"/>
        </w:rPr>
      </w:pPr>
      <w:r w:rsidRPr="00D877D6">
        <w:rPr>
          <w:rStyle w:val="FontStyle120"/>
          <w:sz w:val="22"/>
          <w:szCs w:val="22"/>
        </w:rPr>
        <w:lastRenderedPageBreak/>
        <w:t>4.2. Упаковка и маркировка Товара должны соответствовать требованиям нормативных правовых актов Российской Федерации.</w:t>
      </w:r>
    </w:p>
    <w:p w14:paraId="7AF36AF8" w14:textId="77777777" w:rsidR="005343F8" w:rsidRDefault="005343F8" w:rsidP="005343F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Style w:val="FontStyle120"/>
          <w:sz w:val="22"/>
          <w:szCs w:val="22"/>
        </w:rPr>
      </w:pPr>
      <w:r w:rsidRPr="00D877D6">
        <w:rPr>
          <w:rStyle w:val="FontStyle120"/>
          <w:sz w:val="22"/>
          <w:szCs w:val="22"/>
        </w:rPr>
        <w:t>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675BACBE" w14:textId="77777777" w:rsidR="005343F8" w:rsidRDefault="006434A8" w:rsidP="009F0917">
      <w:pPr>
        <w:pStyle w:val="ConsPlusNormal"/>
        <w:ind w:firstLine="709"/>
        <w:jc w:val="both"/>
        <w:rPr>
          <w:sz w:val="22"/>
          <w:szCs w:val="22"/>
        </w:rPr>
      </w:pPr>
      <w:r w:rsidRPr="006434A8">
        <w:rPr>
          <w:rStyle w:val="FontStyle120"/>
          <w:sz w:val="22"/>
          <w:szCs w:val="22"/>
        </w:rPr>
        <w:t xml:space="preserve">4.3. </w:t>
      </w:r>
      <w:r w:rsidRPr="006434A8">
        <w:rPr>
          <w:sz w:val="22"/>
          <w:szCs w:val="22"/>
        </w:rPr>
        <w:t>Поставщик обязан одновременно с передачей Товара передать Заказчику его принадлежности, а также относящиеся к нему документы (сертификаты (при наличии), действующие регистрационные удостоверения (если Товар по настоящему Договору подлежит государственной регистрации с последующей выдачей регистрационного удостоверения в соответствии с установленным требованием законодательством РФ), либо действующие свидетельства о государственной регистрации (если Товар по настоящему Договору подлежит государственной регистрации с последующей выдачей свидетельства о государственной регистрации в соответствии с установленным требованием законодательством РФ).</w:t>
      </w:r>
    </w:p>
    <w:p w14:paraId="42FEF095" w14:textId="77777777" w:rsidR="005343F8" w:rsidRPr="00D877D6" w:rsidRDefault="005343F8" w:rsidP="005343F8">
      <w:pPr>
        <w:pStyle w:val="Style69"/>
        <w:widowControl/>
        <w:jc w:val="center"/>
        <w:rPr>
          <w:rStyle w:val="FontStyle117"/>
          <w:sz w:val="22"/>
          <w:szCs w:val="22"/>
        </w:rPr>
      </w:pPr>
      <w:r w:rsidRPr="00D877D6">
        <w:rPr>
          <w:rStyle w:val="FontStyle100"/>
          <w:b/>
          <w:sz w:val="22"/>
          <w:szCs w:val="22"/>
        </w:rPr>
        <w:t>5</w:t>
      </w:r>
      <w:r w:rsidRPr="00D877D6">
        <w:rPr>
          <w:rStyle w:val="FontStyle100"/>
          <w:sz w:val="22"/>
          <w:szCs w:val="22"/>
        </w:rPr>
        <w:t xml:space="preserve">. </w:t>
      </w:r>
      <w:r w:rsidRPr="00D877D6">
        <w:rPr>
          <w:rStyle w:val="FontStyle117"/>
          <w:sz w:val="22"/>
          <w:szCs w:val="22"/>
        </w:rPr>
        <w:t>ПОСТАВКА ТОВАРА И ДОКУМЕНТАЦИЯ</w:t>
      </w:r>
    </w:p>
    <w:p w14:paraId="49604BC3" w14:textId="09A9CF60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D877D6">
        <w:rPr>
          <w:rFonts w:ascii="Times New Roman" w:hAnsi="Times New Roman"/>
          <w:bCs/>
        </w:rPr>
        <w:t xml:space="preserve">5.1.Поставщик поставляет товар на склад Заказчика по адресу: </w:t>
      </w:r>
      <w:r w:rsidR="00133709">
        <w:rPr>
          <w:rFonts w:ascii="Times New Roman" w:hAnsi="Times New Roman"/>
          <w:b/>
          <w:bCs/>
        </w:rPr>
        <w:t>__________________________________</w:t>
      </w:r>
      <w:r w:rsidRPr="00D877D6">
        <w:rPr>
          <w:rFonts w:ascii="Times New Roman" w:hAnsi="Times New Roman"/>
          <w:bCs/>
        </w:rPr>
        <w:t>Датой поставки считается дата отметки представителя Заказчика, уполномоченного специальной доверенностью, о получении товара в товарной накладной.</w:t>
      </w:r>
    </w:p>
    <w:p w14:paraId="0E474432" w14:textId="77777777" w:rsidR="005343F8" w:rsidRPr="00D877D6" w:rsidRDefault="005343F8" w:rsidP="005343F8">
      <w:pPr>
        <w:spacing w:after="0" w:line="240" w:lineRule="auto"/>
        <w:jc w:val="both"/>
        <w:rPr>
          <w:rFonts w:ascii="Times New Roman" w:hAnsi="Times New Roman"/>
          <w:bCs/>
        </w:rPr>
      </w:pPr>
      <w:r w:rsidRPr="00D877D6">
        <w:rPr>
          <w:rFonts w:ascii="Times New Roman" w:hAnsi="Times New Roman"/>
          <w:bCs/>
        </w:rPr>
        <w:tab/>
        <w:t>5.2. Поставщик обязан осуществить все необходимые для приемки товара действия.</w:t>
      </w:r>
    </w:p>
    <w:p w14:paraId="5F0FE929" w14:textId="77777777" w:rsidR="005343F8" w:rsidRPr="00D877D6" w:rsidRDefault="005343F8" w:rsidP="00534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D877D6">
        <w:rPr>
          <w:rFonts w:ascii="Times New Roman" w:hAnsi="Times New Roman"/>
          <w:bCs/>
        </w:rPr>
        <w:t xml:space="preserve"> </w:t>
      </w:r>
      <w:r w:rsidRPr="00D877D6">
        <w:rPr>
          <w:rFonts w:ascii="Times New Roman" w:hAnsi="Times New Roman"/>
          <w:bCs/>
        </w:rPr>
        <w:tab/>
        <w:t xml:space="preserve">5.3. </w:t>
      </w:r>
      <w:r w:rsidRPr="00D877D6">
        <w:rPr>
          <w:rFonts w:ascii="Times New Roman" w:hAnsi="Times New Roman"/>
        </w:rPr>
        <w:t>Заказчик</w:t>
      </w:r>
      <w:r w:rsidRPr="00D877D6">
        <w:rPr>
          <w:rFonts w:ascii="Times New Roman" w:eastAsia="Times New Roman" w:hAnsi="Times New Roman"/>
        </w:rPr>
        <w:t xml:space="preserve"> вправе отказаться от Товара в случаях, когда:</w:t>
      </w:r>
    </w:p>
    <w:p w14:paraId="0070B02D" w14:textId="77777777" w:rsidR="005343F8" w:rsidRPr="00D877D6" w:rsidRDefault="005343F8" w:rsidP="00534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D877D6">
        <w:rPr>
          <w:rFonts w:ascii="Times New Roman" w:eastAsia="Times New Roman" w:hAnsi="Times New Roman"/>
        </w:rPr>
        <w:t>а) Товар поставлен в ненадлежащем количестве и (или) ненадлежащего качества и (или) в ненадлежащей комплектности;</w:t>
      </w:r>
    </w:p>
    <w:p w14:paraId="7E235F7F" w14:textId="77777777" w:rsidR="005343F8" w:rsidRPr="00D877D6" w:rsidRDefault="005343F8" w:rsidP="00534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D877D6">
        <w:rPr>
          <w:rFonts w:ascii="Times New Roman" w:eastAsia="Times New Roman" w:hAnsi="Times New Roman"/>
        </w:rPr>
        <w:t>б) Товар поставлен с нарушением срока поставки, установленного Договором.</w:t>
      </w:r>
    </w:p>
    <w:p w14:paraId="2E139156" w14:textId="77777777" w:rsidR="005343F8" w:rsidRPr="00D877D6" w:rsidRDefault="005343F8" w:rsidP="00534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D877D6">
        <w:rPr>
          <w:rFonts w:ascii="Times New Roman" w:eastAsia="Times New Roman" w:hAnsi="Times New Roman"/>
        </w:rPr>
        <w:t xml:space="preserve">Оформление отказа от Товара оформляется актом об отказе от Товара. </w:t>
      </w:r>
    </w:p>
    <w:p w14:paraId="3FBB5B8C" w14:textId="77777777" w:rsidR="005343F8" w:rsidRPr="00D877D6" w:rsidRDefault="005343F8" w:rsidP="005343F8">
      <w:pPr>
        <w:spacing w:after="0" w:line="240" w:lineRule="auto"/>
        <w:jc w:val="both"/>
        <w:rPr>
          <w:rFonts w:ascii="Times New Roman" w:hAnsi="Times New Roman"/>
          <w:bCs/>
        </w:rPr>
      </w:pPr>
      <w:r w:rsidRPr="00D877D6">
        <w:rPr>
          <w:rFonts w:ascii="Times New Roman" w:hAnsi="Times New Roman"/>
          <w:bCs/>
        </w:rPr>
        <w:t xml:space="preserve">Заказчик имеет право отказаться от получения товара, поставка которого просрочена, предупредив об этом в письменном виде Поставщика. В случае отсутствия необходимой документации (пункт 2.3) Заказчик имеет право отказаться от получения товара. </w:t>
      </w:r>
    </w:p>
    <w:p w14:paraId="11B3D265" w14:textId="77777777" w:rsidR="005343F8" w:rsidRPr="00D877D6" w:rsidRDefault="005343F8" w:rsidP="00534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D877D6">
        <w:rPr>
          <w:rFonts w:ascii="Times New Roman" w:hAnsi="Times New Roman"/>
          <w:bCs/>
        </w:rPr>
        <w:t xml:space="preserve"> </w:t>
      </w:r>
      <w:r w:rsidRPr="00D877D6">
        <w:rPr>
          <w:rFonts w:ascii="Times New Roman" w:hAnsi="Times New Roman"/>
          <w:bCs/>
        </w:rPr>
        <w:tab/>
      </w:r>
      <w:r w:rsidRPr="00D877D6">
        <w:rPr>
          <w:rFonts w:ascii="Times New Roman" w:eastAsia="Times New Roman" w:hAnsi="Times New Roman"/>
        </w:rPr>
        <w:t xml:space="preserve">Акт об отказе от Товара подписывается представителями обеих Сторон в Месте поставки при осуществлении приемки Товара, товарная накладная при этом не подписывается. При отказе представителя Поставщика от подписания, акт об отказе подписывается только представителем </w:t>
      </w:r>
      <w:r w:rsidRPr="00D877D6">
        <w:rPr>
          <w:rFonts w:ascii="Times New Roman" w:hAnsi="Times New Roman"/>
        </w:rPr>
        <w:t>Заказчика</w:t>
      </w:r>
      <w:r w:rsidRPr="00D877D6">
        <w:rPr>
          <w:rFonts w:ascii="Times New Roman" w:eastAsia="Times New Roman" w:hAnsi="Times New Roman"/>
        </w:rPr>
        <w:t xml:space="preserve">. Товар, от которого </w:t>
      </w:r>
      <w:r w:rsidRPr="00D877D6">
        <w:rPr>
          <w:rFonts w:ascii="Times New Roman" w:hAnsi="Times New Roman"/>
        </w:rPr>
        <w:t>Заказчик</w:t>
      </w:r>
      <w:r w:rsidRPr="00D877D6">
        <w:rPr>
          <w:rFonts w:ascii="Times New Roman" w:eastAsia="Times New Roman" w:hAnsi="Times New Roman"/>
        </w:rPr>
        <w:t xml:space="preserve"> отказался, вывозится Поставщиком с места поставки своими силами и за свой счет.</w:t>
      </w:r>
    </w:p>
    <w:p w14:paraId="3A9B1993" w14:textId="77777777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D877D6">
        <w:rPr>
          <w:rFonts w:ascii="Times New Roman" w:hAnsi="Times New Roman"/>
          <w:bCs/>
        </w:rPr>
        <w:t>5.4. Приемка товара осуществляется не комиссионно.</w:t>
      </w:r>
    </w:p>
    <w:p w14:paraId="6B30EEAC" w14:textId="77777777" w:rsidR="005343F8" w:rsidRPr="00D877D6" w:rsidRDefault="005343F8" w:rsidP="005343F8">
      <w:pPr>
        <w:spacing w:after="0" w:line="240" w:lineRule="auto"/>
        <w:jc w:val="both"/>
        <w:rPr>
          <w:rFonts w:ascii="Times New Roman" w:hAnsi="Times New Roman"/>
          <w:bCs/>
        </w:rPr>
      </w:pPr>
      <w:r w:rsidRPr="00D877D6">
        <w:rPr>
          <w:rFonts w:ascii="Times New Roman" w:hAnsi="Times New Roman"/>
          <w:bCs/>
        </w:rPr>
        <w:t xml:space="preserve">  </w:t>
      </w:r>
      <w:r w:rsidRPr="00D877D6">
        <w:rPr>
          <w:rFonts w:ascii="Times New Roman" w:hAnsi="Times New Roman"/>
          <w:bCs/>
        </w:rPr>
        <w:tab/>
        <w:t xml:space="preserve">5.5. В момент доставки товара на склад Заказчика стороны совместно производят осмотр доставленного товара и проверяют комплектность, имеющиеся механические и иные повреждения, наличие необходимой документации. В случае обнаружения недостатков, сторонами составляется двусторонний Акт, в котором отражаются выявленные недостатки. Поставщик обязан в течение 14 дней заменить товар на новый, если стороны в момент подписания Акта не договорились об ином. </w:t>
      </w:r>
    </w:p>
    <w:p w14:paraId="4F412742" w14:textId="77777777" w:rsidR="005343F8" w:rsidRPr="00D877D6" w:rsidRDefault="005343F8" w:rsidP="005343F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877D6">
        <w:rPr>
          <w:rFonts w:ascii="Times New Roman" w:hAnsi="Times New Roman"/>
          <w:bCs/>
        </w:rPr>
        <w:tab/>
      </w:r>
      <w:r w:rsidRPr="00D877D6">
        <w:rPr>
          <w:rFonts w:ascii="Times New Roman" w:hAnsi="Times New Roman"/>
          <w:color w:val="000000"/>
        </w:rPr>
        <w:t xml:space="preserve"> 5.6. При отсутствии у Заказчика претензий по количеству и качеству поставленного товара Заказчик в течение 3 (трех) рабочих дней подписывает товарную (товарно-транспортную) накладную, счет-фактуру </w:t>
      </w:r>
      <w:r w:rsidRPr="00D877D6">
        <w:rPr>
          <w:rFonts w:ascii="Times New Roman" w:hAnsi="Times New Roman"/>
        </w:rPr>
        <w:t>(при  наличии)</w:t>
      </w:r>
      <w:r w:rsidRPr="00D877D6">
        <w:rPr>
          <w:rFonts w:ascii="Times New Roman" w:hAnsi="Times New Roman"/>
          <w:color w:val="000000"/>
        </w:rPr>
        <w:t xml:space="preserve">. После этого товар считается переданным Поставщиком Заказчику. </w:t>
      </w:r>
    </w:p>
    <w:p w14:paraId="118BE2AD" w14:textId="77777777" w:rsidR="005343F8" w:rsidRPr="00D877D6" w:rsidRDefault="005343F8" w:rsidP="005343F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877D6">
        <w:rPr>
          <w:rFonts w:ascii="Times New Roman" w:hAnsi="Times New Roman"/>
          <w:color w:val="000000"/>
        </w:rPr>
        <w:t xml:space="preserve"> </w:t>
      </w:r>
      <w:r w:rsidRPr="00D877D6">
        <w:rPr>
          <w:rFonts w:ascii="Times New Roman" w:hAnsi="Times New Roman"/>
          <w:color w:val="000000"/>
        </w:rPr>
        <w:tab/>
        <w:t>5.7. Все расходы, связанные с возвратом фальсифицированного и бракованного товара, осуществляются за счет Поставщика.</w:t>
      </w:r>
    </w:p>
    <w:p w14:paraId="3E83B634" w14:textId="77777777" w:rsidR="005343F8" w:rsidRPr="009F0917" w:rsidRDefault="005343F8" w:rsidP="009F091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877D6">
        <w:rPr>
          <w:rFonts w:ascii="Times New Roman" w:hAnsi="Times New Roman"/>
          <w:color w:val="000000"/>
        </w:rPr>
        <w:t xml:space="preserve"> </w:t>
      </w:r>
      <w:r w:rsidRPr="00D877D6">
        <w:rPr>
          <w:rFonts w:ascii="Times New Roman" w:hAnsi="Times New Roman"/>
          <w:color w:val="000000"/>
        </w:rPr>
        <w:tab/>
        <w:t>5.8. Риск случайной гибели и случайного повреждения товара, а также право собственности на товар переходит от Поставщика к Заказчику в момент передачи товара.</w:t>
      </w:r>
    </w:p>
    <w:p w14:paraId="5DF1BAF0" w14:textId="77777777" w:rsidR="00204958" w:rsidRDefault="00204958" w:rsidP="005343F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D9D5F0F" w14:textId="77777777" w:rsidR="005343F8" w:rsidRPr="00D877D6" w:rsidRDefault="005343F8" w:rsidP="005343F8">
      <w:pPr>
        <w:spacing w:after="0" w:line="240" w:lineRule="auto"/>
        <w:jc w:val="center"/>
        <w:rPr>
          <w:rFonts w:ascii="Times New Roman" w:hAnsi="Times New Roman"/>
        </w:rPr>
      </w:pPr>
      <w:r w:rsidRPr="00D877D6">
        <w:rPr>
          <w:rFonts w:ascii="Times New Roman" w:hAnsi="Times New Roman"/>
          <w:b/>
          <w:bCs/>
        </w:rPr>
        <w:t>6. ОТВЕТСТВЕННОСТЬ СТОРОН</w:t>
      </w:r>
    </w:p>
    <w:p w14:paraId="39547C12" w14:textId="77777777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 xml:space="preserve">6.1.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 </w:t>
      </w:r>
    </w:p>
    <w:p w14:paraId="79288C29" w14:textId="77777777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6.2. Заказчик при нарушении своих обязательств по оплате, предусмотренных настоящим договором, несет ответственность перед Поставщиком в денежной форме:</w:t>
      </w:r>
    </w:p>
    <w:p w14:paraId="239607FE" w14:textId="77777777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 xml:space="preserve">- пени в размере 1/300 ключевой ставки ЦБ РФ, действующей на дату уплаты пени, от неуплаченной в срок суммы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 </w:t>
      </w:r>
    </w:p>
    <w:p w14:paraId="4DBD61EE" w14:textId="77777777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 xml:space="preserve">Общая сумма начисленных пени за ненадлежащее исполнение Заказчиком обязательств, предусмотренных настоящим договором, не может превышать цену настоящего договора. </w:t>
      </w:r>
    </w:p>
    <w:p w14:paraId="7562CC50" w14:textId="77777777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6.3. Поставщик при нарушении своих обязательств по поставке товара, предусмотренных настоящим договором, в том числе по замене поставленного товара ненадлежащего качества и допоставке, несет ответственность перед Заказчиком в денежной форме:</w:t>
      </w:r>
    </w:p>
    <w:p w14:paraId="6A4505A2" w14:textId="77777777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 xml:space="preserve">- пени в размере </w:t>
      </w:r>
      <w:r w:rsidR="00FB65A5" w:rsidRPr="00D877D6">
        <w:rPr>
          <w:rFonts w:ascii="Times New Roman" w:hAnsi="Times New Roman"/>
        </w:rPr>
        <w:t xml:space="preserve">1/300 ключевой ставки ЦБ РФ </w:t>
      </w:r>
      <w:r w:rsidRPr="00D877D6">
        <w:rPr>
          <w:rFonts w:ascii="Times New Roman" w:hAnsi="Times New Roman"/>
        </w:rPr>
        <w:t>от суммы фактически просроченного исполнением обязательства за каждый день просрочки исполнения Поставщиком обязательства, предусмотренного настоящим договором, начиная со дня, следующего после дня истечения установленного  настоящим договором срока исполнения обязательства;</w:t>
      </w:r>
    </w:p>
    <w:p w14:paraId="74F5F955" w14:textId="77777777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- за каждый факт неисполнения или ненадлежащего исполнения Поставщиком   обязательств (в том числе гарантийных обязательств), предусмотренных настоящим договором, за исключением просрочки ис</w:t>
      </w:r>
      <w:r w:rsidRPr="00D877D6">
        <w:rPr>
          <w:rFonts w:ascii="Times New Roman" w:hAnsi="Times New Roman"/>
        </w:rPr>
        <w:lastRenderedPageBreak/>
        <w:t>полнения обязательств, предусмотренных настоящим договором, штраф в размере  10 % от суммы фактически нарушенного обязательства.</w:t>
      </w:r>
    </w:p>
    <w:p w14:paraId="1B6B17C9" w14:textId="77777777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Общая сумма начисленных пени, штрафов за неисполнение или ненадлежащее исполнение Поставщиком  обязательств, предусмотренных настоящим договором, не может превышать цену настоящего договора.</w:t>
      </w:r>
    </w:p>
    <w:p w14:paraId="767C2EB1" w14:textId="77777777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6.4. Поставщик обязан возместить все убытки, причинённые Заказчику вследствие нарушения Поставщиком условий настоящего договора.</w:t>
      </w:r>
    </w:p>
    <w:p w14:paraId="151830BE" w14:textId="77777777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 xml:space="preserve">6.5. Штрафные санкции подлежат уплате Заказчиком и Поставщиком в срок, указанный в соответствующей письменной претензии, направленной в соответствии с условиями настоящего договора. </w:t>
      </w:r>
    </w:p>
    <w:p w14:paraId="5C12A6FD" w14:textId="77777777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 xml:space="preserve">6.6. Уплата штрафных санкций не освобождает Стороны от исполнения обязательств по настоящему договору. </w:t>
      </w:r>
    </w:p>
    <w:p w14:paraId="529D1A11" w14:textId="77777777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 xml:space="preserve">6.7. В случае неисполнения или ненадлежащего исполнения Поставщиком своих обязательств по настоящему договору, в том числе обязательств по уплате штрафных санкций, Заказчик вправе произвести оплату по настоящему договору за вычетом соответствующих сумм пени и/или штрафа, подлежащих взысканию с Поставщика. При этом оплата по настоящему договору должна осуществляться на основании соответствующего Акта, подписанного обеими Сторонами, в котором должны быть указаны следующие сведения: </w:t>
      </w:r>
    </w:p>
    <w:p w14:paraId="6FFDD610" w14:textId="77777777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 xml:space="preserve">- сумма, подлежащая оплате Заказчиком в соответствии с условиями настоящего договора, </w:t>
      </w:r>
    </w:p>
    <w:p w14:paraId="780A267C" w14:textId="77777777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- размер штрафных санкций (пени, штрафа), подлежащих взысканию с Поставщика;</w:t>
      </w:r>
    </w:p>
    <w:p w14:paraId="38735ADC" w14:textId="77777777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- основания применения и порядок расчета штрафных санкций (пени, штрафа);</w:t>
      </w:r>
    </w:p>
    <w:p w14:paraId="3C716E7B" w14:textId="77777777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- сведения о соблюдении Заказчиком претензионного порядка рассмотрения споров, установленного условиями настоящего договора;</w:t>
      </w:r>
    </w:p>
    <w:p w14:paraId="66A8463D" w14:textId="77777777"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- итоговая сумма, подлежащая оплате Заказчиком Поставщику по настоящему договору.</w:t>
      </w:r>
    </w:p>
    <w:p w14:paraId="609B7F08" w14:textId="77777777" w:rsidR="005343F8" w:rsidRPr="00D877D6" w:rsidRDefault="005343F8" w:rsidP="005343F8">
      <w:pPr>
        <w:spacing w:after="0" w:line="22" w:lineRule="atLeast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6.8. Заказчик не несет ответственность за неисполнение или ненадлежащее исполнение Поставщиком обязанности по уплате НДС.</w:t>
      </w:r>
    </w:p>
    <w:p w14:paraId="48652CD3" w14:textId="77777777" w:rsidR="005343F8" w:rsidRPr="00D877D6" w:rsidRDefault="005343F8" w:rsidP="009F0917">
      <w:pPr>
        <w:spacing w:after="0" w:line="22" w:lineRule="atLeast"/>
        <w:ind w:firstLine="708"/>
        <w:jc w:val="both"/>
        <w:rPr>
          <w:rStyle w:val="FontStyle120"/>
          <w:sz w:val="22"/>
          <w:szCs w:val="22"/>
        </w:rPr>
      </w:pPr>
      <w:r w:rsidRPr="00D877D6">
        <w:rPr>
          <w:rFonts w:ascii="Times New Roman" w:hAnsi="Times New Roman"/>
        </w:rPr>
        <w:t>В случае направления налоговым или таможенным органом в адрес Заказчика требования об уплате НДС по причине неисполнения или ненадлежащего исполнения Поставщиком своих обязанностей по уплате НДС, Поставщик обязан уплатить НДС.</w:t>
      </w:r>
    </w:p>
    <w:p w14:paraId="6C75691A" w14:textId="77777777" w:rsidR="00204958" w:rsidRDefault="00204958" w:rsidP="005343F8">
      <w:pPr>
        <w:spacing w:after="0" w:line="240" w:lineRule="auto"/>
        <w:jc w:val="center"/>
        <w:rPr>
          <w:rStyle w:val="FontStyle117"/>
        </w:rPr>
      </w:pPr>
    </w:p>
    <w:p w14:paraId="6F4DEB1A" w14:textId="77777777" w:rsidR="005343F8" w:rsidRPr="00204958" w:rsidRDefault="005343F8" w:rsidP="005343F8">
      <w:pPr>
        <w:spacing w:after="0" w:line="240" w:lineRule="auto"/>
        <w:jc w:val="center"/>
        <w:rPr>
          <w:rStyle w:val="FontStyle117"/>
          <w:sz w:val="22"/>
          <w:szCs w:val="22"/>
        </w:rPr>
      </w:pPr>
      <w:r w:rsidRPr="00204958">
        <w:rPr>
          <w:rStyle w:val="FontStyle117"/>
          <w:sz w:val="22"/>
          <w:szCs w:val="22"/>
        </w:rPr>
        <w:t>7. ПОРЯДОК РАССМОТРЕНИЯ СПОРОВ</w:t>
      </w:r>
    </w:p>
    <w:p w14:paraId="1B412A93" w14:textId="77777777" w:rsidR="005343F8" w:rsidRPr="00D877D6" w:rsidRDefault="005343F8" w:rsidP="005343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7.1. Стороны обязуются приложить все возможные усилия для урегулирования споров, относящихся к Договору, посредством переговоров.</w:t>
      </w:r>
    </w:p>
    <w:p w14:paraId="2E0B130F" w14:textId="77777777" w:rsidR="005343F8" w:rsidRPr="00D877D6" w:rsidRDefault="005343F8" w:rsidP="005343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7.2.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рассмотрению в арбитражном суде.</w:t>
      </w:r>
    </w:p>
    <w:p w14:paraId="79E6EF20" w14:textId="77777777" w:rsidR="005343F8" w:rsidRPr="00D877D6" w:rsidRDefault="005343F8" w:rsidP="005343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7.3. Обращение Стороны в суд допускается только после предварительного направления претензии другой Стороне и получения ответа (или пропуска срока, установленного на ответ) этой Стороной.</w:t>
      </w:r>
    </w:p>
    <w:p w14:paraId="2B70A62C" w14:textId="77777777" w:rsidR="005343F8" w:rsidRPr="00D877D6" w:rsidRDefault="005343F8" w:rsidP="005343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 xml:space="preserve">7.4. Заинтересованная Сторона направляет другой Стороне письменную претензию, подписанную уполномоченным лицом Стороны.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 </w:t>
      </w:r>
    </w:p>
    <w:p w14:paraId="1BA3B017" w14:textId="77777777" w:rsidR="005343F8" w:rsidRPr="00D877D6" w:rsidRDefault="005343F8" w:rsidP="005343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К претензии должны быть приложены документы, обосновывающие предъявленные заинтересованной Стороной требования, и документы, подтверждающие полномочия лица, подписавшего претензию. Указанные документы представляются в форме копий, заверенных печатью Сторон и подписью лица, уполномоченного действовать от имени Стороны. Претензия, направленная без документов, подтверждающих полномочия подписавшего ее лица, считается непредъявленной и рассмотрению не подлежит.</w:t>
      </w:r>
    </w:p>
    <w:p w14:paraId="71A72E7B" w14:textId="77777777" w:rsidR="00C033E4" w:rsidRPr="009F0917" w:rsidRDefault="005343F8" w:rsidP="009F091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7.5.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 7 (семи) дней со дня получения претензии с приложением обосновывающих документов, а также документов, подтверждающих полномочия лица, подписавшего ответ на претензию. Ответ на претензию должен быть направлен заказным письмом с описью вложений и уведомлением о вручении либо вручен другой Стороне под расписку.</w:t>
      </w:r>
    </w:p>
    <w:p w14:paraId="35AF1381" w14:textId="77777777" w:rsidR="005343F8" w:rsidRPr="00D877D6" w:rsidRDefault="005343F8" w:rsidP="005343F8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877D6">
        <w:rPr>
          <w:rFonts w:ascii="Times New Roman" w:hAnsi="Times New Roman"/>
          <w:b/>
        </w:rPr>
        <w:t>8. ПРОТИВОДЕЙСТВИЕ КОРРУПЦИИ</w:t>
      </w:r>
    </w:p>
    <w:p w14:paraId="188C0838" w14:textId="77777777" w:rsidR="005343F8" w:rsidRPr="00D877D6" w:rsidRDefault="005343F8" w:rsidP="005343F8">
      <w:pPr>
        <w:keepNext/>
        <w:spacing w:after="0" w:line="240" w:lineRule="auto"/>
        <w:ind w:firstLine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8.1. При исполнении Договора Стороны соблюдают и будут соблюдать в дальнейшем все применимые законы и нормативные акты, включая любые законы о противодействии взяточничеству и коррупции.</w:t>
      </w:r>
    </w:p>
    <w:p w14:paraId="4F240357" w14:textId="77777777" w:rsidR="005343F8" w:rsidRPr="00D877D6" w:rsidRDefault="005343F8" w:rsidP="009F0917">
      <w:pPr>
        <w:pStyle w:val="1"/>
        <w:numPr>
          <w:ilvl w:val="0"/>
          <w:numId w:val="0"/>
        </w:numPr>
        <w:ind w:firstLine="709"/>
        <w:rPr>
          <w:sz w:val="22"/>
          <w:szCs w:val="22"/>
        </w:rPr>
      </w:pPr>
      <w:r w:rsidRPr="00D877D6">
        <w:rPr>
          <w:rFonts w:eastAsia="Calibri"/>
          <w:sz w:val="22"/>
          <w:szCs w:val="22"/>
          <w:lang w:eastAsia="en-US"/>
        </w:rPr>
        <w:t xml:space="preserve">8.2. Стороны и любые их должностные лица, работники, акционеры, представители, агенты или любые лица, действующие от имени или в интересах или по просьбе какой-либо из Сторон в связи с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</w:t>
      </w:r>
      <w:r w:rsidRPr="00D877D6">
        <w:rPr>
          <w:sz w:val="22"/>
          <w:szCs w:val="22"/>
        </w:rPr>
        <w:t xml:space="preserve">с целью исполнения (воздержания </w:t>
      </w:r>
      <w:r w:rsidRPr="00D877D6">
        <w:rPr>
          <w:sz w:val="22"/>
          <w:szCs w:val="22"/>
        </w:rPr>
        <w:lastRenderedPageBreak/>
        <w:t xml:space="preserve">от исполнения) каких-либо </w:t>
      </w:r>
      <w:r w:rsidRPr="00D877D6">
        <w:rPr>
          <w:rFonts w:eastAsia="Calibri"/>
          <w:sz w:val="22"/>
          <w:szCs w:val="22"/>
          <w:lang w:eastAsia="en-US"/>
        </w:rPr>
        <w:t xml:space="preserve">условий Договора, если указанные действия нарушают </w:t>
      </w:r>
      <w:r w:rsidRPr="00D877D6">
        <w:rPr>
          <w:sz w:val="22"/>
          <w:szCs w:val="22"/>
        </w:rPr>
        <w:t xml:space="preserve">применимые </w:t>
      </w:r>
      <w:r w:rsidRPr="00D877D6">
        <w:rPr>
          <w:rFonts w:eastAsia="Calibri"/>
          <w:sz w:val="22"/>
          <w:szCs w:val="22"/>
          <w:lang w:eastAsia="en-US"/>
        </w:rPr>
        <w:t>законы или нормативные акты</w:t>
      </w:r>
      <w:r w:rsidRPr="00D877D6">
        <w:rPr>
          <w:sz w:val="22"/>
          <w:szCs w:val="22"/>
        </w:rPr>
        <w:t xml:space="preserve"> о противодействии взяточничеству и коррупции.</w:t>
      </w:r>
    </w:p>
    <w:p w14:paraId="33A106E2" w14:textId="77777777" w:rsidR="00204958" w:rsidRDefault="00204958" w:rsidP="005343F8">
      <w:pPr>
        <w:pStyle w:val="Style75"/>
        <w:widowControl/>
        <w:tabs>
          <w:tab w:val="left" w:pos="851"/>
        </w:tabs>
        <w:ind w:left="600"/>
        <w:rPr>
          <w:rStyle w:val="FontStyle117"/>
          <w:sz w:val="22"/>
          <w:szCs w:val="22"/>
        </w:rPr>
      </w:pPr>
    </w:p>
    <w:p w14:paraId="4391E39E" w14:textId="77777777" w:rsidR="005343F8" w:rsidRPr="00D877D6" w:rsidRDefault="005343F8" w:rsidP="005343F8">
      <w:pPr>
        <w:pStyle w:val="Style75"/>
        <w:widowControl/>
        <w:tabs>
          <w:tab w:val="left" w:pos="851"/>
        </w:tabs>
        <w:ind w:left="600"/>
        <w:rPr>
          <w:rStyle w:val="FontStyle117"/>
          <w:sz w:val="22"/>
          <w:szCs w:val="22"/>
        </w:rPr>
      </w:pPr>
      <w:r>
        <w:rPr>
          <w:rStyle w:val="FontStyle117"/>
          <w:sz w:val="22"/>
          <w:szCs w:val="22"/>
        </w:rPr>
        <w:t>9</w:t>
      </w:r>
      <w:r w:rsidRPr="00D877D6">
        <w:rPr>
          <w:rStyle w:val="FontStyle117"/>
          <w:sz w:val="22"/>
          <w:szCs w:val="22"/>
        </w:rPr>
        <w:t>. ОБСТОЯТЕЛЬСТВА НЕПРЕОДОЛИМОЙ СИЛЫ (ФОРС-МАЖОР)</w:t>
      </w:r>
    </w:p>
    <w:p w14:paraId="4ED6043B" w14:textId="77777777" w:rsidR="005343F8" w:rsidRPr="00D877D6" w:rsidRDefault="005343F8" w:rsidP="005343F8">
      <w:pPr>
        <w:spacing w:after="0" w:line="240" w:lineRule="auto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D877D6">
        <w:rPr>
          <w:rFonts w:ascii="Times New Roman" w:hAnsi="Times New Roman"/>
        </w:rPr>
        <w:t>.1. Стороны освобождаются от ответственности за частичное или полное неисполне</w:t>
      </w:r>
      <w:r>
        <w:rPr>
          <w:rFonts w:ascii="Times New Roman" w:hAnsi="Times New Roman"/>
        </w:rPr>
        <w:t>ние обязательств по настоящему договору</w:t>
      </w:r>
      <w:r w:rsidRPr="00D877D6">
        <w:rPr>
          <w:rFonts w:ascii="Times New Roman" w:hAnsi="Times New Roman"/>
        </w:rPr>
        <w:t xml:space="preserve">, если это неисполнение явилось следствием обстоятельств непреодолимой силы. </w:t>
      </w:r>
    </w:p>
    <w:p w14:paraId="036D317D" w14:textId="77777777" w:rsidR="005343F8" w:rsidRPr="007170AF" w:rsidRDefault="005343F8" w:rsidP="007170AF">
      <w:pPr>
        <w:spacing w:after="0" w:line="240" w:lineRule="auto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D877D6">
        <w:rPr>
          <w:rFonts w:ascii="Times New Roman" w:hAnsi="Times New Roman"/>
        </w:rPr>
        <w:t xml:space="preserve">.2. У Стороны, которой возникли обстоятельства непреодолимой силы, обязана уведомить другую Сторону в течение 1 (Одного) рабочего дня с момента возникновения таких обстоятельств с приложением документов, подтверждающих обстоятельства непреодолимой силы, выданных и/или заверенных уполномоченным органом. В случае нарушения срока уведомления, Сторона, у которой возникли обстоятельства непреодолимой силы, не вправе ссылаться на них в качестве освобождения от ответственности при нарушении условий настоящего </w:t>
      </w:r>
      <w:r>
        <w:rPr>
          <w:rFonts w:ascii="Times New Roman" w:hAnsi="Times New Roman"/>
        </w:rPr>
        <w:t>договора</w:t>
      </w:r>
      <w:r w:rsidRPr="00D877D6">
        <w:rPr>
          <w:rFonts w:ascii="Times New Roman" w:hAnsi="Times New Roman"/>
        </w:rPr>
        <w:t xml:space="preserve">. </w:t>
      </w:r>
    </w:p>
    <w:p w14:paraId="0F104B06" w14:textId="77777777" w:rsidR="00204958" w:rsidRDefault="00204958" w:rsidP="005343F8">
      <w:pPr>
        <w:pStyle w:val="a3"/>
        <w:tabs>
          <w:tab w:val="clear" w:pos="4677"/>
          <w:tab w:val="clear" w:pos="9355"/>
        </w:tabs>
        <w:jc w:val="center"/>
        <w:rPr>
          <w:rFonts w:eastAsia="Calibri" w:cs="Times New Roman"/>
          <w:b/>
          <w:szCs w:val="22"/>
          <w:lang w:eastAsia="en-US"/>
        </w:rPr>
      </w:pPr>
    </w:p>
    <w:p w14:paraId="7F1AEB02" w14:textId="77777777" w:rsidR="005343F8" w:rsidRPr="00D877D6" w:rsidRDefault="005343F8" w:rsidP="005343F8">
      <w:pPr>
        <w:pStyle w:val="a3"/>
        <w:tabs>
          <w:tab w:val="clear" w:pos="4677"/>
          <w:tab w:val="clear" w:pos="9355"/>
        </w:tabs>
        <w:jc w:val="center"/>
        <w:rPr>
          <w:rFonts w:cs="Times New Roman"/>
          <w:b/>
          <w:bCs/>
          <w:szCs w:val="22"/>
        </w:rPr>
      </w:pPr>
      <w:r w:rsidRPr="00D877D6">
        <w:rPr>
          <w:rFonts w:eastAsia="Calibri" w:cs="Times New Roman"/>
          <w:b/>
          <w:szCs w:val="22"/>
          <w:lang w:eastAsia="en-US"/>
        </w:rPr>
        <w:t>1</w:t>
      </w:r>
      <w:r>
        <w:rPr>
          <w:rFonts w:eastAsia="Calibri" w:cs="Times New Roman"/>
          <w:b/>
          <w:szCs w:val="22"/>
          <w:lang w:eastAsia="en-US"/>
        </w:rPr>
        <w:t>0</w:t>
      </w:r>
      <w:r w:rsidRPr="00D877D6">
        <w:rPr>
          <w:rFonts w:eastAsia="Calibri" w:cs="Times New Roman"/>
          <w:b/>
          <w:szCs w:val="22"/>
          <w:lang w:eastAsia="en-US"/>
        </w:rPr>
        <w:t xml:space="preserve">. </w:t>
      </w:r>
      <w:r w:rsidRPr="00D877D6">
        <w:rPr>
          <w:rFonts w:cs="Times New Roman"/>
          <w:b/>
          <w:bCs/>
          <w:szCs w:val="22"/>
        </w:rPr>
        <w:t xml:space="preserve">ПОРЯДОК РАСТОРЖЕНИЯ </w:t>
      </w:r>
      <w:r>
        <w:rPr>
          <w:rFonts w:cs="Times New Roman"/>
          <w:b/>
          <w:bCs/>
          <w:szCs w:val="22"/>
        </w:rPr>
        <w:t>ДОГОВОРА</w:t>
      </w:r>
    </w:p>
    <w:p w14:paraId="46B6B705" w14:textId="77777777" w:rsidR="005343F8" w:rsidRPr="00D877D6" w:rsidRDefault="005343F8" w:rsidP="00534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 xml:space="preserve"> </w:t>
      </w:r>
      <w:r w:rsidRPr="00D877D6">
        <w:rPr>
          <w:rFonts w:ascii="Times New Roman" w:hAnsi="Times New Roman"/>
        </w:rPr>
        <w:tab/>
      </w:r>
      <w:r>
        <w:rPr>
          <w:rFonts w:ascii="Times New Roman" w:hAnsi="Times New Roman"/>
        </w:rPr>
        <w:t>10</w:t>
      </w:r>
      <w:r w:rsidRPr="00D877D6">
        <w:rPr>
          <w:rFonts w:ascii="Times New Roman" w:hAnsi="Times New Roman"/>
        </w:rPr>
        <w:t>.1.</w:t>
      </w:r>
      <w:r w:rsidRPr="00D877D6">
        <w:rPr>
          <w:rFonts w:ascii="Times New Roman" w:hAnsi="Times New Roman"/>
          <w:bCs/>
        </w:rPr>
        <w:t xml:space="preserve"> </w:t>
      </w:r>
      <w:r w:rsidRPr="00D877D6">
        <w:rPr>
          <w:rFonts w:ascii="Times New Roman" w:hAnsi="Times New Roman"/>
        </w:rPr>
        <w:t xml:space="preserve">Расторжение </w:t>
      </w:r>
      <w:r>
        <w:rPr>
          <w:rFonts w:ascii="Times New Roman" w:hAnsi="Times New Roman"/>
        </w:rPr>
        <w:t>договора</w:t>
      </w:r>
      <w:r w:rsidRPr="00D877D6">
        <w:rPr>
          <w:rFonts w:ascii="Times New Roman" w:hAnsi="Times New Roman"/>
        </w:rPr>
        <w:t xml:space="preserve"> допускается по соглашению сторон, по решению суда, в случае одностороннего отказа стороны </w:t>
      </w:r>
      <w:r>
        <w:rPr>
          <w:rFonts w:ascii="Times New Roman" w:hAnsi="Times New Roman"/>
        </w:rPr>
        <w:t>договора</w:t>
      </w:r>
      <w:r w:rsidRPr="00D877D6">
        <w:rPr>
          <w:rFonts w:ascii="Times New Roman" w:hAnsi="Times New Roman"/>
        </w:rPr>
        <w:t xml:space="preserve"> от исполнения </w:t>
      </w:r>
      <w:r>
        <w:rPr>
          <w:rFonts w:ascii="Times New Roman" w:hAnsi="Times New Roman"/>
        </w:rPr>
        <w:t>договора</w:t>
      </w:r>
      <w:r w:rsidRPr="00D877D6">
        <w:rPr>
          <w:rFonts w:ascii="Times New Roman" w:hAnsi="Times New Roman"/>
        </w:rPr>
        <w:t xml:space="preserve"> в соответствии с гражданским законодательством.</w:t>
      </w:r>
    </w:p>
    <w:p w14:paraId="6A980811" w14:textId="77777777" w:rsidR="005343F8" w:rsidRPr="00D877D6" w:rsidRDefault="005343F8" w:rsidP="005343F8">
      <w:pPr>
        <w:spacing w:after="0" w:line="240" w:lineRule="auto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 xml:space="preserve"> </w:t>
      </w:r>
      <w:r w:rsidRPr="00D877D6">
        <w:rPr>
          <w:rFonts w:ascii="Times New Roman" w:hAnsi="Times New Roman"/>
        </w:rPr>
        <w:tab/>
      </w:r>
      <w:r>
        <w:rPr>
          <w:rFonts w:ascii="Times New Roman" w:hAnsi="Times New Roman"/>
        </w:rPr>
        <w:t>10</w:t>
      </w:r>
      <w:r w:rsidRPr="00D877D6">
        <w:rPr>
          <w:rFonts w:ascii="Times New Roman" w:hAnsi="Times New Roman"/>
        </w:rPr>
        <w:t xml:space="preserve">.2. Заказчик вправе потребовать расторжение </w:t>
      </w:r>
      <w:r>
        <w:rPr>
          <w:rFonts w:ascii="Times New Roman" w:hAnsi="Times New Roman"/>
        </w:rPr>
        <w:t>договора</w:t>
      </w:r>
      <w:r w:rsidRPr="00D877D6">
        <w:rPr>
          <w:rFonts w:ascii="Times New Roman" w:hAnsi="Times New Roman"/>
        </w:rPr>
        <w:t xml:space="preserve"> в следующих случаях:</w:t>
      </w:r>
    </w:p>
    <w:p w14:paraId="657A586E" w14:textId="77777777" w:rsidR="005343F8" w:rsidRPr="00D877D6" w:rsidRDefault="005343F8" w:rsidP="005343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- задержка поставки товара более чем на 10 календарных дней по причинам, не зависящим от Заказчика;</w:t>
      </w:r>
    </w:p>
    <w:p w14:paraId="219F4F27" w14:textId="77777777" w:rsidR="005343F8" w:rsidRPr="003406CE" w:rsidRDefault="005343F8" w:rsidP="003406CE">
      <w:pPr>
        <w:spacing w:after="0" w:line="240" w:lineRule="auto"/>
        <w:ind w:left="709"/>
        <w:jc w:val="both"/>
        <w:rPr>
          <w:rStyle w:val="FontStyle117"/>
          <w:b w:val="0"/>
          <w:bCs w:val="0"/>
          <w:sz w:val="22"/>
          <w:szCs w:val="22"/>
        </w:rPr>
      </w:pPr>
      <w:r w:rsidRPr="00D877D6">
        <w:rPr>
          <w:rFonts w:ascii="Times New Roman" w:hAnsi="Times New Roman"/>
        </w:rPr>
        <w:t>- нарушений Поставщиком условий, ведущих к снижению качества товара.</w:t>
      </w:r>
    </w:p>
    <w:p w14:paraId="77AC40D0" w14:textId="77777777" w:rsidR="00204958" w:rsidRDefault="00204958" w:rsidP="005343F8">
      <w:pPr>
        <w:pStyle w:val="Style75"/>
        <w:widowControl/>
        <w:rPr>
          <w:rStyle w:val="FontStyle117"/>
          <w:sz w:val="22"/>
          <w:szCs w:val="22"/>
        </w:rPr>
      </w:pPr>
    </w:p>
    <w:p w14:paraId="263F6DDD" w14:textId="77777777" w:rsidR="005343F8" w:rsidRPr="00D877D6" w:rsidRDefault="005343F8" w:rsidP="005343F8">
      <w:pPr>
        <w:pStyle w:val="Style75"/>
        <w:widowControl/>
        <w:rPr>
          <w:rStyle w:val="FontStyle117"/>
          <w:sz w:val="22"/>
          <w:szCs w:val="22"/>
        </w:rPr>
      </w:pPr>
      <w:r>
        <w:rPr>
          <w:rStyle w:val="FontStyle117"/>
          <w:sz w:val="22"/>
          <w:szCs w:val="22"/>
        </w:rPr>
        <w:t>11</w:t>
      </w:r>
      <w:r w:rsidRPr="00D877D6">
        <w:rPr>
          <w:rStyle w:val="FontStyle117"/>
          <w:sz w:val="22"/>
          <w:szCs w:val="22"/>
        </w:rPr>
        <w:t>. ПРОЧИЕ ПОЛОЖЕНИЯ</w:t>
      </w:r>
    </w:p>
    <w:p w14:paraId="6A668C54" w14:textId="77777777" w:rsidR="005343F8" w:rsidRPr="00D877D6" w:rsidRDefault="005343F8" w:rsidP="005343F8">
      <w:pPr>
        <w:pStyle w:val="Style43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11</w:t>
      </w:r>
      <w:r w:rsidRPr="00D877D6">
        <w:rPr>
          <w:sz w:val="22"/>
          <w:szCs w:val="22"/>
        </w:rPr>
        <w:t>.1. Во всем, что не предусмотрено Договором, Стороны руководствуются законодательством Российской Федерации.</w:t>
      </w:r>
    </w:p>
    <w:p w14:paraId="7B225292" w14:textId="77777777" w:rsidR="005343F8" w:rsidRPr="00D877D6" w:rsidRDefault="005343F8" w:rsidP="005343F8">
      <w:pPr>
        <w:pStyle w:val="Style43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11</w:t>
      </w:r>
      <w:r w:rsidRPr="00D877D6">
        <w:rPr>
          <w:sz w:val="22"/>
          <w:szCs w:val="22"/>
        </w:rPr>
        <w:t>.2. Уведомление, которое одна Сторона направляет другой Стороне в соответствии с условиями Договора, а также в случае изменений у Стороны по Договору реквизитов, в том числе при смене наименования, организационно-правовой формы, места нахождения, высылается в виде письма по адресу другой Стороны с уведомлением о вручении, за исключением случаев, указанных в Договоре.</w:t>
      </w:r>
    </w:p>
    <w:p w14:paraId="6EC6A5FE" w14:textId="2524BE46" w:rsidR="005343F8" w:rsidRPr="00D877D6" w:rsidRDefault="005343F8" w:rsidP="005343F8">
      <w:pPr>
        <w:pStyle w:val="Style43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11</w:t>
      </w:r>
      <w:r w:rsidRPr="00D877D6">
        <w:rPr>
          <w:sz w:val="22"/>
          <w:szCs w:val="22"/>
        </w:rPr>
        <w:t xml:space="preserve">.3. </w:t>
      </w:r>
      <w:r w:rsidRPr="00D877D6">
        <w:rPr>
          <w:rFonts w:eastAsia="Calibri"/>
          <w:sz w:val="22"/>
          <w:szCs w:val="22"/>
        </w:rPr>
        <w:t xml:space="preserve">Официальный документооборот в рамках Договора осуществляется путем обмена подлинниками документов. </w:t>
      </w:r>
      <w:r w:rsidRPr="00D877D6">
        <w:rPr>
          <w:sz w:val="22"/>
          <w:szCs w:val="22"/>
        </w:rPr>
        <w:t xml:space="preserve">Для оперативного решения вопросов по Договору допускается обмен документами посредством факсимильной связи и/или электронной почты (адрес электронной почты Заказчика </w:t>
      </w:r>
      <w:r w:rsidRPr="00D877D6">
        <w:rPr>
          <w:sz w:val="22"/>
          <w:szCs w:val="22"/>
          <w:lang w:val="en-US"/>
        </w:rPr>
        <w:t>dgkb</w:t>
      </w:r>
      <w:r w:rsidRPr="00D877D6">
        <w:rPr>
          <w:sz w:val="22"/>
          <w:szCs w:val="22"/>
        </w:rPr>
        <w:t>8@</w:t>
      </w:r>
      <w:r w:rsidRPr="00D877D6">
        <w:rPr>
          <w:sz w:val="22"/>
          <w:szCs w:val="22"/>
          <w:lang w:val="en-US"/>
        </w:rPr>
        <w:t>mail</w:t>
      </w:r>
      <w:r w:rsidRPr="00D877D6">
        <w:rPr>
          <w:sz w:val="22"/>
          <w:szCs w:val="22"/>
        </w:rPr>
        <w:t>.</w:t>
      </w:r>
      <w:r w:rsidRPr="00D877D6">
        <w:rPr>
          <w:sz w:val="22"/>
          <w:szCs w:val="22"/>
          <w:lang w:val="en-US"/>
        </w:rPr>
        <w:t>ru</w:t>
      </w:r>
      <w:r w:rsidRPr="00D877D6">
        <w:rPr>
          <w:sz w:val="22"/>
          <w:szCs w:val="22"/>
        </w:rPr>
        <w:t xml:space="preserve">, адрес электронной почты Поставщика </w:t>
      </w:r>
      <w:r w:rsidR="008A7F01">
        <w:rPr>
          <w:sz w:val="22"/>
          <w:szCs w:val="22"/>
          <w:lang w:val="en-US"/>
        </w:rPr>
        <w:t>med</w:t>
      </w:r>
      <w:r w:rsidR="008A7F01" w:rsidRPr="008A7F01">
        <w:rPr>
          <w:sz w:val="22"/>
          <w:szCs w:val="22"/>
        </w:rPr>
        <w:t>-</w:t>
      </w:r>
      <w:r w:rsidR="008A7F01">
        <w:rPr>
          <w:sz w:val="22"/>
          <w:szCs w:val="22"/>
          <w:lang w:val="en-US"/>
        </w:rPr>
        <w:t>teks</w:t>
      </w:r>
      <w:r w:rsidR="008A7F01" w:rsidRPr="008A7F01">
        <w:rPr>
          <w:sz w:val="22"/>
          <w:szCs w:val="22"/>
        </w:rPr>
        <w:t>1@</w:t>
      </w:r>
      <w:r w:rsidR="008A7F01">
        <w:rPr>
          <w:sz w:val="22"/>
          <w:szCs w:val="22"/>
          <w:lang w:val="en-US"/>
        </w:rPr>
        <w:t>mail</w:t>
      </w:r>
      <w:r w:rsidR="008A7F01" w:rsidRPr="008A7F01">
        <w:rPr>
          <w:sz w:val="22"/>
          <w:szCs w:val="22"/>
        </w:rPr>
        <w:t>.</w:t>
      </w:r>
      <w:r w:rsidR="008A7F01">
        <w:rPr>
          <w:sz w:val="22"/>
          <w:szCs w:val="22"/>
          <w:lang w:val="en-US"/>
        </w:rPr>
        <w:t>ru</w:t>
      </w:r>
      <w:r w:rsidRPr="00D877D6">
        <w:rPr>
          <w:sz w:val="22"/>
          <w:szCs w:val="22"/>
        </w:rPr>
        <w:t>). Договор и другие документы, относящиеся к исполнению Договора, полученные посредством факсимильной связи и/или электронной почты и с обязательной отправкой оригиналов по почте, имеют юридическую силу до получения оформленных оригиналов при наличии подписи уполномоченного лица и печати организации.</w:t>
      </w:r>
    </w:p>
    <w:p w14:paraId="55DB0452" w14:textId="77777777" w:rsidR="005343F8" w:rsidRPr="00D877D6" w:rsidRDefault="005343F8" w:rsidP="005343F8">
      <w:pPr>
        <w:pStyle w:val="Style43"/>
        <w:spacing w:line="240" w:lineRule="auto"/>
        <w:ind w:firstLine="709"/>
        <w:rPr>
          <w:sz w:val="22"/>
          <w:szCs w:val="22"/>
        </w:rPr>
      </w:pPr>
      <w:r w:rsidRPr="00D877D6">
        <w:rPr>
          <w:sz w:val="22"/>
          <w:szCs w:val="22"/>
        </w:rPr>
        <w:t>11.4. Договор составлен на русском языке в двух экземплярах, имеющих одинаковую юридическую силу, по одному для каждой из сторон.</w:t>
      </w:r>
    </w:p>
    <w:p w14:paraId="4E41B227" w14:textId="77777777" w:rsidR="005343F8" w:rsidRPr="00D877D6" w:rsidRDefault="003406CE" w:rsidP="005343F8">
      <w:pPr>
        <w:pStyle w:val="Style43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11.5. </w:t>
      </w:r>
      <w:r w:rsidR="005343F8" w:rsidRPr="00D877D6">
        <w:rPr>
          <w:sz w:val="22"/>
          <w:szCs w:val="22"/>
        </w:rPr>
        <w:t>Поставщик не вправе без письменного разрешения Заказчика передавать свои права и/или обязанности по Договору или их часть третьим лицам.</w:t>
      </w:r>
    </w:p>
    <w:p w14:paraId="495C5F61" w14:textId="77777777" w:rsidR="005343F8" w:rsidRPr="00D877D6" w:rsidRDefault="005343F8" w:rsidP="005343F8">
      <w:pPr>
        <w:pStyle w:val="Style43"/>
        <w:spacing w:line="240" w:lineRule="auto"/>
        <w:ind w:firstLine="709"/>
        <w:rPr>
          <w:sz w:val="22"/>
          <w:szCs w:val="22"/>
        </w:rPr>
      </w:pPr>
      <w:r w:rsidRPr="00D877D6">
        <w:rPr>
          <w:sz w:val="22"/>
          <w:szCs w:val="22"/>
        </w:rPr>
        <w:t xml:space="preserve">11.6. Настоящий </w:t>
      </w:r>
      <w:r>
        <w:rPr>
          <w:sz w:val="22"/>
          <w:szCs w:val="22"/>
        </w:rPr>
        <w:t>договор</w:t>
      </w:r>
      <w:r w:rsidRPr="00D877D6">
        <w:rPr>
          <w:sz w:val="22"/>
          <w:szCs w:val="22"/>
        </w:rPr>
        <w:t xml:space="preserve"> вступает в силу с момента подписания его сторонами и действует до </w:t>
      </w:r>
      <w:r w:rsidR="00636FC1">
        <w:rPr>
          <w:sz w:val="22"/>
          <w:szCs w:val="22"/>
        </w:rPr>
        <w:t>30</w:t>
      </w:r>
      <w:r>
        <w:rPr>
          <w:sz w:val="22"/>
          <w:szCs w:val="22"/>
        </w:rPr>
        <w:t>.</w:t>
      </w:r>
      <w:r w:rsidR="00204958">
        <w:rPr>
          <w:sz w:val="22"/>
          <w:szCs w:val="22"/>
        </w:rPr>
        <w:t>0</w:t>
      </w:r>
      <w:r w:rsidR="00AD721E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3C5E9B">
        <w:rPr>
          <w:sz w:val="22"/>
          <w:szCs w:val="22"/>
        </w:rPr>
        <w:t>202</w:t>
      </w:r>
      <w:r w:rsidR="004B33C9">
        <w:rPr>
          <w:sz w:val="22"/>
          <w:szCs w:val="22"/>
        </w:rPr>
        <w:t>3</w:t>
      </w:r>
      <w:r>
        <w:rPr>
          <w:sz w:val="22"/>
          <w:szCs w:val="22"/>
        </w:rPr>
        <w:t xml:space="preserve"> г.</w:t>
      </w:r>
    </w:p>
    <w:p w14:paraId="77C3E493" w14:textId="77777777" w:rsidR="005343F8" w:rsidRPr="00D877D6" w:rsidRDefault="005343F8" w:rsidP="005343F8">
      <w:pPr>
        <w:pStyle w:val="Style43"/>
        <w:spacing w:line="240" w:lineRule="auto"/>
        <w:ind w:firstLine="709"/>
        <w:rPr>
          <w:sz w:val="22"/>
          <w:szCs w:val="22"/>
        </w:rPr>
      </w:pPr>
      <w:r w:rsidRPr="00D877D6">
        <w:rPr>
          <w:sz w:val="22"/>
          <w:szCs w:val="22"/>
        </w:rPr>
        <w:t xml:space="preserve">11.7. Разногласия, возникающие между Заказчиком и Поставщиком при заключении, изменении и расторжении настоящего </w:t>
      </w:r>
      <w:r>
        <w:rPr>
          <w:sz w:val="22"/>
          <w:szCs w:val="22"/>
        </w:rPr>
        <w:t>договора</w:t>
      </w:r>
      <w:r w:rsidRPr="00D877D6">
        <w:rPr>
          <w:sz w:val="22"/>
          <w:szCs w:val="22"/>
        </w:rPr>
        <w:t xml:space="preserve"> рассматриваются путем переговоров.</w:t>
      </w:r>
    </w:p>
    <w:p w14:paraId="3124E186" w14:textId="77777777" w:rsidR="005343F8" w:rsidRPr="00D877D6" w:rsidRDefault="005343F8" w:rsidP="005343F8">
      <w:pPr>
        <w:pStyle w:val="Style43"/>
        <w:widowControl/>
        <w:spacing w:line="240" w:lineRule="auto"/>
        <w:ind w:firstLine="709"/>
        <w:rPr>
          <w:sz w:val="22"/>
          <w:szCs w:val="22"/>
        </w:rPr>
      </w:pPr>
      <w:r w:rsidRPr="00D877D6">
        <w:rPr>
          <w:sz w:val="22"/>
          <w:szCs w:val="22"/>
        </w:rPr>
        <w:t xml:space="preserve">11.8. Все споры между Сторонами, по которым не было достигнуто соглашение в порядке, установленным пунктом 11.7. </w:t>
      </w:r>
      <w:r>
        <w:rPr>
          <w:sz w:val="22"/>
          <w:szCs w:val="22"/>
        </w:rPr>
        <w:t>договора</w:t>
      </w:r>
      <w:r w:rsidRPr="00D877D6">
        <w:rPr>
          <w:sz w:val="22"/>
          <w:szCs w:val="22"/>
        </w:rPr>
        <w:t xml:space="preserve">, передаются на рассмотрение в Арбитражный суд Челябинской области. Претензионный порядок рассмотрения спора обязателен. </w:t>
      </w:r>
    </w:p>
    <w:p w14:paraId="6EECB0E9" w14:textId="77777777" w:rsidR="005343F8" w:rsidRPr="00D877D6" w:rsidRDefault="005343F8" w:rsidP="005343F8">
      <w:pPr>
        <w:pStyle w:val="Style43"/>
        <w:widowControl/>
        <w:spacing w:line="240" w:lineRule="auto"/>
        <w:ind w:firstLine="709"/>
        <w:rPr>
          <w:rStyle w:val="FontStyle120"/>
          <w:sz w:val="22"/>
          <w:szCs w:val="22"/>
        </w:rPr>
      </w:pPr>
      <w:r w:rsidRPr="00D877D6">
        <w:rPr>
          <w:rStyle w:val="FontStyle120"/>
          <w:sz w:val="22"/>
          <w:szCs w:val="22"/>
        </w:rPr>
        <w:t>11.9. Неотъемлемой частью Договора являются:</w:t>
      </w:r>
    </w:p>
    <w:p w14:paraId="094BD5AE" w14:textId="77777777" w:rsidR="005343F8" w:rsidRPr="00D877D6" w:rsidRDefault="005343F8" w:rsidP="005343F8">
      <w:pPr>
        <w:pStyle w:val="Style43"/>
        <w:widowControl/>
        <w:spacing w:line="240" w:lineRule="auto"/>
        <w:ind w:firstLine="709"/>
        <w:rPr>
          <w:rStyle w:val="FontStyle120"/>
          <w:sz w:val="22"/>
          <w:szCs w:val="22"/>
        </w:rPr>
      </w:pPr>
      <w:r w:rsidRPr="00D877D6">
        <w:rPr>
          <w:rStyle w:val="FontStyle120"/>
          <w:sz w:val="22"/>
          <w:szCs w:val="22"/>
        </w:rPr>
        <w:t>Приложение 1: Спецификация.</w:t>
      </w:r>
    </w:p>
    <w:p w14:paraId="3D513194" w14:textId="77777777" w:rsidR="005343F8" w:rsidRPr="00D877D6" w:rsidRDefault="005343F8" w:rsidP="005343F8">
      <w:pPr>
        <w:pStyle w:val="Style43"/>
        <w:widowControl/>
        <w:spacing w:line="240" w:lineRule="auto"/>
        <w:ind w:firstLine="709"/>
        <w:rPr>
          <w:rStyle w:val="FontStyle120"/>
          <w:sz w:val="22"/>
          <w:szCs w:val="22"/>
        </w:rPr>
      </w:pPr>
    </w:p>
    <w:p w14:paraId="758112E6" w14:textId="77777777" w:rsidR="008A7F01" w:rsidRDefault="008A7F01" w:rsidP="005343F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1712421" w14:textId="77777777" w:rsidR="008A7F01" w:rsidRDefault="008A7F01" w:rsidP="005343F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1557F9A" w14:textId="77777777" w:rsidR="008A7F01" w:rsidRDefault="008A7F01" w:rsidP="005343F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22E070B" w14:textId="77777777" w:rsidR="008A7F01" w:rsidRDefault="008A7F01" w:rsidP="005343F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30C2939" w14:textId="77777777" w:rsidR="008A7F01" w:rsidRDefault="008A7F01" w:rsidP="005343F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217EDFB" w14:textId="77777777" w:rsidR="008A7F01" w:rsidRDefault="008A7F01" w:rsidP="005343F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F611EB9" w14:textId="77777777" w:rsidR="008A7F01" w:rsidRDefault="008A7F01" w:rsidP="005343F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BC75C47" w14:textId="77777777" w:rsidR="008A7F01" w:rsidRDefault="008A7F01" w:rsidP="005343F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9C71891" w14:textId="77777777" w:rsidR="008A7F01" w:rsidRDefault="008A7F01" w:rsidP="005343F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E3E8CD6" w14:textId="77777777" w:rsidR="008A7F01" w:rsidRDefault="008A7F01" w:rsidP="005343F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EE7CB89" w14:textId="66066431" w:rsidR="005343F8" w:rsidRDefault="005343F8" w:rsidP="005343F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12</w:t>
      </w:r>
      <w:r w:rsidRPr="00D877D6">
        <w:rPr>
          <w:rFonts w:ascii="Times New Roman" w:hAnsi="Times New Roman"/>
          <w:b/>
          <w:bCs/>
        </w:rPr>
        <w:t>. РЕКВИЗИТЫ СТОРОН</w:t>
      </w:r>
    </w:p>
    <w:p w14:paraId="4D783FA1" w14:textId="77777777" w:rsidR="003C5E9B" w:rsidRPr="00D877D6" w:rsidRDefault="003C5E9B" w:rsidP="005343F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43F8" w:rsidRPr="00C257B8" w14:paraId="2743DC7C" w14:textId="77777777" w:rsidTr="00D33465">
        <w:trPr>
          <w:trHeight w:val="403"/>
        </w:trPr>
        <w:tc>
          <w:tcPr>
            <w:tcW w:w="4785" w:type="dxa"/>
            <w:shd w:val="clear" w:color="auto" w:fill="auto"/>
          </w:tcPr>
          <w:p w14:paraId="192DDCE1" w14:textId="77777777" w:rsidR="005343F8" w:rsidRPr="00E469BF" w:rsidRDefault="005343F8" w:rsidP="00412A9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E469BF">
              <w:rPr>
                <w:rFonts w:ascii="Times New Roman" w:hAnsi="Times New Roman"/>
                <w:b/>
                <w:caps/>
              </w:rPr>
              <w:t>Заказчик</w:t>
            </w:r>
          </w:p>
        </w:tc>
        <w:tc>
          <w:tcPr>
            <w:tcW w:w="4786" w:type="dxa"/>
            <w:shd w:val="clear" w:color="auto" w:fill="auto"/>
          </w:tcPr>
          <w:p w14:paraId="0F7F71F7" w14:textId="77777777" w:rsidR="005343F8" w:rsidRPr="00E469BF" w:rsidRDefault="005343F8" w:rsidP="0041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</w:rPr>
            </w:pPr>
            <w:r w:rsidRPr="00E469BF">
              <w:rPr>
                <w:rFonts w:ascii="Times New Roman" w:hAnsi="Times New Roman"/>
                <w:b/>
                <w:caps/>
              </w:rPr>
              <w:t>Поставщик</w:t>
            </w:r>
          </w:p>
        </w:tc>
      </w:tr>
      <w:tr w:rsidR="005343F8" w:rsidRPr="00C257B8" w14:paraId="72FB636F" w14:textId="77777777" w:rsidTr="003C5E9B">
        <w:trPr>
          <w:trHeight w:val="3123"/>
        </w:trPr>
        <w:tc>
          <w:tcPr>
            <w:tcW w:w="4785" w:type="dxa"/>
            <w:shd w:val="clear" w:color="auto" w:fill="auto"/>
          </w:tcPr>
          <w:p w14:paraId="373A01E7" w14:textId="52853D83" w:rsidR="005343F8" w:rsidRPr="002A1804" w:rsidRDefault="005343F8" w:rsidP="00412A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14:paraId="2AE22461" w14:textId="77777777" w:rsidR="008A7F01" w:rsidRPr="008A7F01" w:rsidRDefault="008A7F01" w:rsidP="008A7F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A7F01">
              <w:rPr>
                <w:rFonts w:ascii="Times New Roman" w:hAnsi="Times New Roman"/>
                <w:b/>
                <w:bCs/>
              </w:rPr>
              <w:t xml:space="preserve">Индивидуальный предприниматель Рязанов Иван Сергеевич; </w:t>
            </w:r>
          </w:p>
          <w:p w14:paraId="413E832D" w14:textId="77777777" w:rsidR="00133709" w:rsidRDefault="008A7F01" w:rsidP="00133709">
            <w:pPr>
              <w:spacing w:after="0" w:line="240" w:lineRule="auto"/>
              <w:rPr>
                <w:rFonts w:ascii="Times New Roman" w:hAnsi="Times New Roman"/>
              </w:rPr>
            </w:pPr>
            <w:r w:rsidRPr="003F6A3E">
              <w:rPr>
                <w:rFonts w:ascii="Times New Roman" w:hAnsi="Times New Roman"/>
              </w:rPr>
              <w:t>Адрес: 454</w:t>
            </w:r>
            <w:r w:rsidR="00133709">
              <w:rPr>
                <w:rFonts w:ascii="Times New Roman" w:hAnsi="Times New Roman"/>
              </w:rPr>
              <w:t>003</w:t>
            </w:r>
            <w:r w:rsidRPr="003F6A3E">
              <w:rPr>
                <w:rFonts w:ascii="Times New Roman" w:hAnsi="Times New Roman"/>
              </w:rPr>
              <w:t>,</w:t>
            </w:r>
            <w:r w:rsidR="00133709">
              <w:rPr>
                <w:rFonts w:ascii="Times New Roman" w:hAnsi="Times New Roman"/>
              </w:rPr>
              <w:t xml:space="preserve"> </w:t>
            </w:r>
            <w:r w:rsidR="00133709" w:rsidRPr="00133709">
              <w:rPr>
                <w:rFonts w:ascii="Times New Roman" w:hAnsi="Times New Roman"/>
              </w:rPr>
              <w:t xml:space="preserve">Челябинская область, </w:t>
            </w:r>
          </w:p>
          <w:p w14:paraId="64C502AC" w14:textId="2BB45C1D" w:rsidR="00133709" w:rsidRPr="00133709" w:rsidRDefault="00133709" w:rsidP="00133709">
            <w:pPr>
              <w:spacing w:after="0" w:line="240" w:lineRule="auto"/>
              <w:rPr>
                <w:rFonts w:ascii="Times New Roman" w:hAnsi="Times New Roman"/>
              </w:rPr>
            </w:pPr>
            <w:r w:rsidRPr="00133709">
              <w:rPr>
                <w:rFonts w:ascii="Times New Roman" w:hAnsi="Times New Roman"/>
              </w:rPr>
              <w:t xml:space="preserve">г. Челябинск, </w:t>
            </w:r>
          </w:p>
          <w:p w14:paraId="640B99DE" w14:textId="77777777" w:rsidR="00133709" w:rsidRDefault="00133709" w:rsidP="008A7F01">
            <w:pPr>
              <w:spacing w:after="0" w:line="240" w:lineRule="auto"/>
              <w:rPr>
                <w:rFonts w:ascii="Times New Roman" w:hAnsi="Times New Roman"/>
              </w:rPr>
            </w:pPr>
            <w:r w:rsidRPr="00133709">
              <w:rPr>
                <w:rFonts w:ascii="Times New Roman" w:hAnsi="Times New Roman"/>
              </w:rPr>
              <w:t>ул. 250-летия Челябинска, д. 33, кв. 148</w:t>
            </w:r>
            <w:r w:rsidR="008A7F01" w:rsidRPr="003F6A3E">
              <w:rPr>
                <w:rFonts w:ascii="Times New Roman" w:hAnsi="Times New Roman"/>
              </w:rPr>
              <w:t xml:space="preserve">; </w:t>
            </w:r>
          </w:p>
          <w:p w14:paraId="409A664B" w14:textId="76B39FEF" w:rsidR="008A7F01" w:rsidRPr="003F6A3E" w:rsidRDefault="008A7F01" w:rsidP="008A7F01">
            <w:pPr>
              <w:spacing w:after="0" w:line="240" w:lineRule="auto"/>
              <w:rPr>
                <w:rFonts w:ascii="Times New Roman" w:hAnsi="Times New Roman"/>
              </w:rPr>
            </w:pPr>
            <w:r w:rsidRPr="003F6A3E">
              <w:rPr>
                <w:rFonts w:ascii="Times New Roman" w:hAnsi="Times New Roman"/>
              </w:rPr>
              <w:t xml:space="preserve">т. 8-963-088-07-54; </w:t>
            </w:r>
          </w:p>
          <w:p w14:paraId="7E5328E7" w14:textId="77777777" w:rsidR="008A7F01" w:rsidRPr="003F6A3E" w:rsidRDefault="008A7F01" w:rsidP="008A7F01">
            <w:pPr>
              <w:spacing w:after="0" w:line="240" w:lineRule="auto"/>
              <w:rPr>
                <w:rFonts w:ascii="Times New Roman" w:hAnsi="Times New Roman"/>
              </w:rPr>
            </w:pPr>
            <w:r w:rsidRPr="003F6A3E">
              <w:rPr>
                <w:rFonts w:ascii="Times New Roman" w:hAnsi="Times New Roman"/>
              </w:rPr>
              <w:t xml:space="preserve">ИНН: 745010404221; </w:t>
            </w:r>
          </w:p>
          <w:p w14:paraId="57552811" w14:textId="77777777" w:rsidR="008A7F01" w:rsidRPr="003F6A3E" w:rsidRDefault="008A7F01" w:rsidP="008A7F01">
            <w:pPr>
              <w:spacing w:after="0" w:line="240" w:lineRule="auto"/>
              <w:rPr>
                <w:rFonts w:ascii="Times New Roman" w:hAnsi="Times New Roman"/>
              </w:rPr>
            </w:pPr>
            <w:r w:rsidRPr="003F6A3E">
              <w:rPr>
                <w:rFonts w:ascii="Times New Roman" w:hAnsi="Times New Roman"/>
              </w:rPr>
              <w:t xml:space="preserve">ОГРН 320745600072040; </w:t>
            </w:r>
          </w:p>
          <w:p w14:paraId="78EF01A5" w14:textId="77777777" w:rsidR="008A7F01" w:rsidRPr="003F6A3E" w:rsidRDefault="008A7F01" w:rsidP="008A7F01">
            <w:pPr>
              <w:spacing w:after="0" w:line="240" w:lineRule="auto"/>
              <w:rPr>
                <w:rFonts w:ascii="Times New Roman" w:hAnsi="Times New Roman"/>
              </w:rPr>
            </w:pPr>
            <w:r w:rsidRPr="003F6A3E">
              <w:rPr>
                <w:rFonts w:ascii="Times New Roman" w:hAnsi="Times New Roman"/>
              </w:rPr>
              <w:t xml:space="preserve">Номер счета 40802810404000030188; </w:t>
            </w:r>
          </w:p>
          <w:p w14:paraId="041EFF3F" w14:textId="77777777" w:rsidR="008A7F01" w:rsidRPr="003F6A3E" w:rsidRDefault="008A7F01" w:rsidP="008A7F01">
            <w:pPr>
              <w:spacing w:after="0" w:line="240" w:lineRule="auto"/>
              <w:rPr>
                <w:rFonts w:ascii="Times New Roman" w:hAnsi="Times New Roman"/>
              </w:rPr>
            </w:pPr>
            <w:r w:rsidRPr="003F6A3E">
              <w:rPr>
                <w:rFonts w:ascii="Times New Roman" w:hAnsi="Times New Roman"/>
              </w:rPr>
              <w:t xml:space="preserve">Наименование банка: УРАЛЬСКИЙ ФИЛИАЛ АО "РАЙФФАЙЗЕНБАНК"; </w:t>
            </w:r>
          </w:p>
          <w:p w14:paraId="3432C15F" w14:textId="77777777" w:rsidR="008A7F01" w:rsidRPr="003F6A3E" w:rsidRDefault="008A7F01" w:rsidP="008A7F01">
            <w:pPr>
              <w:spacing w:after="0" w:line="240" w:lineRule="auto"/>
              <w:rPr>
                <w:rFonts w:ascii="Times New Roman" w:hAnsi="Times New Roman"/>
              </w:rPr>
            </w:pPr>
            <w:r w:rsidRPr="003F6A3E">
              <w:rPr>
                <w:rFonts w:ascii="Times New Roman" w:hAnsi="Times New Roman"/>
              </w:rPr>
              <w:t xml:space="preserve">Адрес банка: Г ЕКАТЕРИНБУРГ; БИК 046577906; </w:t>
            </w:r>
          </w:p>
          <w:p w14:paraId="1A3116CE" w14:textId="77777777" w:rsidR="008A7F01" w:rsidRPr="003F6A3E" w:rsidRDefault="008A7F01" w:rsidP="008A7F01">
            <w:pPr>
              <w:spacing w:after="0" w:line="240" w:lineRule="auto"/>
              <w:rPr>
                <w:rFonts w:ascii="Times New Roman" w:hAnsi="Times New Roman"/>
              </w:rPr>
            </w:pPr>
            <w:r w:rsidRPr="003F6A3E">
              <w:rPr>
                <w:rFonts w:ascii="Times New Roman" w:hAnsi="Times New Roman"/>
              </w:rPr>
              <w:t>Корр. счет № 30101810100000000906.</w:t>
            </w:r>
          </w:p>
          <w:p w14:paraId="4767C4F2" w14:textId="77777777" w:rsidR="005343F8" w:rsidRPr="00C257B8" w:rsidRDefault="005343F8" w:rsidP="008A7F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343F8" w:rsidRPr="00C257B8" w14:paraId="7D2AB1F4" w14:textId="77777777" w:rsidTr="00D33465">
        <w:trPr>
          <w:trHeight w:val="513"/>
        </w:trPr>
        <w:tc>
          <w:tcPr>
            <w:tcW w:w="4785" w:type="dxa"/>
            <w:shd w:val="clear" w:color="auto" w:fill="auto"/>
          </w:tcPr>
          <w:p w14:paraId="31228C44" w14:textId="77777777" w:rsidR="005343F8" w:rsidRPr="00A00D4E" w:rsidRDefault="005343F8" w:rsidP="00412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Главный врач</w:t>
            </w:r>
          </w:p>
          <w:p w14:paraId="156BD8C2" w14:textId="77777777" w:rsidR="005343F8" w:rsidRPr="00D877D6" w:rsidRDefault="005343F8" w:rsidP="00412A9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5674BF6" w14:textId="5142DE85" w:rsidR="005343F8" w:rsidRPr="00D877D6" w:rsidRDefault="005343F8" w:rsidP="00412A9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77D6">
              <w:rPr>
                <w:rFonts w:ascii="Times New Roman" w:hAnsi="Times New Roman"/>
                <w:color w:val="000000"/>
              </w:rPr>
              <w:t>_______</w:t>
            </w:r>
            <w:r>
              <w:rPr>
                <w:rFonts w:ascii="Times New Roman" w:hAnsi="Times New Roman"/>
                <w:color w:val="000000"/>
              </w:rPr>
              <w:t>_______</w:t>
            </w:r>
            <w:r w:rsidRPr="00D877D6">
              <w:rPr>
                <w:rFonts w:ascii="Times New Roman" w:hAnsi="Times New Roman"/>
                <w:color w:val="000000"/>
              </w:rPr>
              <w:t xml:space="preserve">_______ </w:t>
            </w:r>
          </w:p>
          <w:p w14:paraId="46DA1321" w14:textId="77777777" w:rsidR="005343F8" w:rsidRPr="00435D52" w:rsidRDefault="00AD721E" w:rsidP="00412A9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Э</w:t>
            </w:r>
            <w:r w:rsidR="005343F8" w:rsidRPr="00D877D6">
              <w:rPr>
                <w:rFonts w:ascii="Times New Roman" w:hAnsi="Times New Roman"/>
                <w:color w:val="000000"/>
              </w:rPr>
              <w:t>.П.</w:t>
            </w:r>
          </w:p>
        </w:tc>
        <w:tc>
          <w:tcPr>
            <w:tcW w:w="4786" w:type="dxa"/>
            <w:shd w:val="clear" w:color="auto" w:fill="auto"/>
          </w:tcPr>
          <w:p w14:paraId="371CAF02" w14:textId="69B893A4" w:rsidR="005343F8" w:rsidRPr="008A7F01" w:rsidRDefault="008A7F01" w:rsidP="00412A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A7F01">
              <w:rPr>
                <w:rFonts w:ascii="Times New Roman" w:eastAsia="Times New Roman" w:hAnsi="Times New Roman"/>
                <w:b/>
                <w:bCs/>
              </w:rPr>
              <w:t>Индивидуальный предприниматель</w:t>
            </w:r>
          </w:p>
          <w:p w14:paraId="6272A748" w14:textId="77777777" w:rsidR="005343F8" w:rsidRDefault="005343F8" w:rsidP="00412A9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38860E7" w14:textId="3F36C329" w:rsidR="005343F8" w:rsidRPr="008A7F01" w:rsidRDefault="005343F8" w:rsidP="00412A9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877D6">
              <w:rPr>
                <w:rFonts w:ascii="Times New Roman" w:eastAsia="Times New Roman" w:hAnsi="Times New Roman"/>
              </w:rPr>
              <w:t>_______________________</w:t>
            </w:r>
            <w:r w:rsidR="008A7F01">
              <w:rPr>
                <w:rFonts w:ascii="Times New Roman" w:eastAsia="Times New Roman" w:hAnsi="Times New Roman"/>
              </w:rPr>
              <w:t>И.С. Рязанов</w:t>
            </w:r>
          </w:p>
          <w:p w14:paraId="01FA5F67" w14:textId="77777777" w:rsidR="005343F8" w:rsidRPr="00C257B8" w:rsidRDefault="00AD721E" w:rsidP="00412A9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</w:t>
            </w:r>
            <w:r w:rsidR="005343F8" w:rsidRPr="00D877D6">
              <w:rPr>
                <w:rFonts w:ascii="Times New Roman" w:eastAsia="Times New Roman" w:hAnsi="Times New Roman"/>
              </w:rPr>
              <w:t>.П.</w:t>
            </w:r>
          </w:p>
        </w:tc>
      </w:tr>
    </w:tbl>
    <w:p w14:paraId="69F9DF0B" w14:textId="77777777" w:rsidR="005343F8" w:rsidRDefault="005343F8" w:rsidP="00291365">
      <w:pPr>
        <w:spacing w:after="0" w:line="240" w:lineRule="auto"/>
        <w:jc w:val="center"/>
        <w:rPr>
          <w:rStyle w:val="FontStyle117"/>
        </w:rPr>
        <w:sectPr w:rsidR="005343F8" w:rsidSect="003C5E9B">
          <w:pgSz w:w="11906" w:h="16838"/>
          <w:pgMar w:top="567" w:right="851" w:bottom="568" w:left="851" w:header="709" w:footer="709" w:gutter="0"/>
          <w:cols w:space="708"/>
          <w:docGrid w:linePitch="360"/>
        </w:sectPr>
      </w:pPr>
    </w:p>
    <w:p w14:paraId="31EE8E13" w14:textId="5D8BF6F9" w:rsidR="00291365" w:rsidRDefault="005343F8" w:rsidP="00291365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3C5E9B">
        <w:rPr>
          <w:rFonts w:ascii="Times New Roman" w:eastAsia="Times New Roman" w:hAnsi="Times New Roman"/>
        </w:rPr>
        <w:lastRenderedPageBreak/>
        <w:t>Приложение № 1</w:t>
      </w:r>
      <w:r w:rsidR="00291365">
        <w:rPr>
          <w:rFonts w:ascii="Times New Roman" w:eastAsia="Times New Roman" w:hAnsi="Times New Roman"/>
        </w:rPr>
        <w:t xml:space="preserve"> </w:t>
      </w:r>
      <w:r w:rsidR="00796520" w:rsidRPr="003C5E9B">
        <w:rPr>
          <w:rFonts w:ascii="Times New Roman" w:eastAsia="Times New Roman" w:hAnsi="Times New Roman"/>
        </w:rPr>
        <w:t>к договору №</w:t>
      </w:r>
      <w:r w:rsidR="00133709">
        <w:rPr>
          <w:rFonts w:ascii="Times New Roman" w:eastAsia="Times New Roman" w:hAnsi="Times New Roman"/>
        </w:rPr>
        <w:t xml:space="preserve">    </w:t>
      </w:r>
      <w:r w:rsidR="00796520" w:rsidRPr="003C5E9B">
        <w:rPr>
          <w:rFonts w:ascii="Times New Roman" w:eastAsia="Times New Roman" w:hAnsi="Times New Roman"/>
        </w:rPr>
        <w:t xml:space="preserve"> от «___»_____202</w:t>
      </w:r>
      <w:r w:rsidR="00133709">
        <w:rPr>
          <w:rFonts w:ascii="Times New Roman" w:eastAsia="Times New Roman" w:hAnsi="Times New Roman"/>
        </w:rPr>
        <w:t>4</w:t>
      </w:r>
      <w:r w:rsidR="00796520" w:rsidRPr="003C5E9B">
        <w:rPr>
          <w:rFonts w:ascii="Times New Roman" w:eastAsia="Times New Roman" w:hAnsi="Times New Roman"/>
        </w:rPr>
        <w:t xml:space="preserve"> г.</w:t>
      </w:r>
    </w:p>
    <w:p w14:paraId="27CD4A04" w14:textId="77777777" w:rsidR="00796520" w:rsidRDefault="00796520" w:rsidP="00796520">
      <w:pPr>
        <w:spacing w:after="0" w:line="240" w:lineRule="auto"/>
        <w:jc w:val="right"/>
        <w:rPr>
          <w:rFonts w:ascii="Times New Roman" w:eastAsia="Times New Roman" w:hAnsi="Times New Roman"/>
          <w:b/>
        </w:rPr>
      </w:pPr>
      <w:r w:rsidRPr="003C5E9B">
        <w:rPr>
          <w:rFonts w:ascii="Times New Roman" w:eastAsia="Times New Roman" w:hAnsi="Times New Roman"/>
          <w:b/>
        </w:rPr>
        <w:t xml:space="preserve"> </w:t>
      </w:r>
    </w:p>
    <w:p w14:paraId="099D5080" w14:textId="77777777" w:rsidR="00BE0A52" w:rsidRDefault="00291365" w:rsidP="00291365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C5E9B">
        <w:rPr>
          <w:rFonts w:ascii="Times New Roman" w:eastAsia="Times New Roman" w:hAnsi="Times New Roman"/>
          <w:b/>
        </w:rPr>
        <w:t>СПЕЦИФИКАЦИЯ</w:t>
      </w:r>
    </w:p>
    <w:p w14:paraId="7325F831" w14:textId="77777777" w:rsidR="00BE0A52" w:rsidRDefault="00BE0A52" w:rsidP="00291365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Style w:val="a5"/>
        <w:tblW w:w="14917" w:type="dxa"/>
        <w:tblLook w:val="04A0" w:firstRow="1" w:lastRow="0" w:firstColumn="1" w:lastColumn="0" w:noHBand="0" w:noVBand="1"/>
      </w:tblPr>
      <w:tblGrid>
        <w:gridCol w:w="2250"/>
        <w:gridCol w:w="1974"/>
        <w:gridCol w:w="1608"/>
        <w:gridCol w:w="4624"/>
        <w:gridCol w:w="693"/>
        <w:gridCol w:w="1256"/>
        <w:gridCol w:w="1256"/>
        <w:gridCol w:w="1256"/>
      </w:tblGrid>
      <w:tr w:rsidR="004B731D" w:rsidRPr="00BA2E13" w14:paraId="0C659E3D" w14:textId="77777777" w:rsidTr="004B731D">
        <w:trPr>
          <w:trHeight w:val="498"/>
        </w:trPr>
        <w:tc>
          <w:tcPr>
            <w:tcW w:w="2250" w:type="dxa"/>
            <w:vMerge w:val="restart"/>
          </w:tcPr>
          <w:p w14:paraId="12AF6AC3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9F7129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C5262E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E13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  <w:r>
              <w:rPr>
                <w:rFonts w:ascii="Times New Roman" w:hAnsi="Times New Roman"/>
                <w:sz w:val="20"/>
                <w:szCs w:val="20"/>
              </w:rPr>
              <w:t>/страна происхождения</w:t>
            </w:r>
          </w:p>
        </w:tc>
        <w:tc>
          <w:tcPr>
            <w:tcW w:w="8206" w:type="dxa"/>
            <w:gridSpan w:val="3"/>
          </w:tcPr>
          <w:p w14:paraId="2756AF52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2E13">
              <w:rPr>
                <w:rFonts w:ascii="Times New Roman" w:hAnsi="Times New Roman"/>
                <w:color w:val="000000"/>
                <w:sz w:val="20"/>
                <w:szCs w:val="20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693" w:type="dxa"/>
            <w:vMerge w:val="restart"/>
          </w:tcPr>
          <w:p w14:paraId="439092F6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62CDB9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7AEA55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E13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256" w:type="dxa"/>
            <w:vMerge w:val="restart"/>
          </w:tcPr>
          <w:p w14:paraId="277C743B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83BB7F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BCDC98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E13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256" w:type="dxa"/>
            <w:vMerge w:val="restart"/>
          </w:tcPr>
          <w:p w14:paraId="2C676499" w14:textId="77777777" w:rsidR="004B731D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8B0FF6" w14:textId="77777777" w:rsidR="00982B58" w:rsidRDefault="00982B58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F003B2" w14:textId="77777777" w:rsidR="00982B58" w:rsidRPr="00BA2E13" w:rsidRDefault="00982B58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56" w:type="dxa"/>
            <w:vMerge w:val="restart"/>
          </w:tcPr>
          <w:p w14:paraId="1CCA8767" w14:textId="77777777" w:rsidR="004B731D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B935B0" w14:textId="77777777" w:rsidR="00982B58" w:rsidRDefault="00982B58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4D6E69" w14:textId="77777777" w:rsidR="00982B58" w:rsidRDefault="00982B58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91AB4E" w14:textId="77777777" w:rsidR="00982B58" w:rsidRPr="00BA2E13" w:rsidRDefault="00982B58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4B731D" w:rsidRPr="00BA2E13" w14:paraId="5F62133E" w14:textId="77777777" w:rsidTr="004B731D">
        <w:trPr>
          <w:trHeight w:val="81"/>
        </w:trPr>
        <w:tc>
          <w:tcPr>
            <w:tcW w:w="2250" w:type="dxa"/>
            <w:vMerge/>
          </w:tcPr>
          <w:p w14:paraId="317447E7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14:paraId="54F7362B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2E1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6232" w:type="dxa"/>
            <w:gridSpan w:val="2"/>
          </w:tcPr>
          <w:p w14:paraId="2AE5F3E0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2E13">
              <w:rPr>
                <w:rFonts w:ascii="Times New Roman" w:hAnsi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693" w:type="dxa"/>
            <w:vMerge/>
          </w:tcPr>
          <w:p w14:paraId="52C9B390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1EFA7754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09C08718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3A0B5253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31D" w:rsidRPr="00BA2E13" w14:paraId="0302B15B" w14:textId="77777777" w:rsidTr="004B731D">
        <w:trPr>
          <w:trHeight w:val="81"/>
        </w:trPr>
        <w:tc>
          <w:tcPr>
            <w:tcW w:w="2250" w:type="dxa"/>
            <w:vMerge/>
          </w:tcPr>
          <w:p w14:paraId="50890A3D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14:paraId="345AA266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414ED89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2E13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характеристики)</w:t>
            </w:r>
          </w:p>
          <w:p w14:paraId="01E96961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14:paraId="727C6216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2E1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объекта закупки</w:t>
            </w:r>
          </w:p>
        </w:tc>
        <w:tc>
          <w:tcPr>
            <w:tcW w:w="4624" w:type="dxa"/>
          </w:tcPr>
          <w:p w14:paraId="28CBDA82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F8A8904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2E1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Показатели, которые не могут изменяться</w:t>
            </w:r>
          </w:p>
        </w:tc>
        <w:tc>
          <w:tcPr>
            <w:tcW w:w="693" w:type="dxa"/>
            <w:vMerge/>
          </w:tcPr>
          <w:p w14:paraId="70B7257C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3D25E761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722A4C47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5BBD2A0A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31D" w:rsidRPr="00BA2E13" w14:paraId="437BEB2D" w14:textId="77777777" w:rsidTr="00E5099A">
        <w:trPr>
          <w:trHeight w:val="1839"/>
        </w:trPr>
        <w:tc>
          <w:tcPr>
            <w:tcW w:w="2250" w:type="dxa"/>
            <w:vMerge w:val="restart"/>
            <w:vAlign w:val="center"/>
          </w:tcPr>
          <w:p w14:paraId="77D95D5E" w14:textId="5749125E" w:rsidR="004B731D" w:rsidRDefault="00133709" w:rsidP="00133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Матрац</w:t>
            </w:r>
            <w:r w:rsidR="004B731D" w:rsidRPr="00BA2E13">
              <w:rPr>
                <w:rFonts w:ascii="Times New Roman" w:hAnsi="Times New Roman"/>
                <w:b/>
                <w:sz w:val="20"/>
                <w:szCs w:val="20"/>
              </w:rPr>
              <w:t xml:space="preserve"> гигиенический влагонепроницаемый.</w:t>
            </w:r>
          </w:p>
          <w:p w14:paraId="68DFD44C" w14:textId="77777777" w:rsidR="00E5099A" w:rsidRDefault="00E5099A" w:rsidP="001000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5A9CDE" w14:textId="5215C99A" w:rsidR="00E5099A" w:rsidRPr="00BA2E13" w:rsidRDefault="00E5099A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974" w:type="dxa"/>
            <w:vAlign w:val="center"/>
          </w:tcPr>
          <w:p w14:paraId="4440BBF4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color w:val="2B2B2B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B2B2B"/>
                <w:sz w:val="20"/>
                <w:szCs w:val="20"/>
                <w:shd w:val="clear" w:color="auto" w:fill="FFFFFF"/>
              </w:rPr>
              <w:t>Т</w:t>
            </w:r>
            <w:r w:rsidRPr="00BA2E13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FFFFF"/>
              </w:rPr>
              <w:t>кань</w:t>
            </w:r>
          </w:p>
        </w:tc>
        <w:tc>
          <w:tcPr>
            <w:tcW w:w="1608" w:type="dxa"/>
          </w:tcPr>
          <w:p w14:paraId="02775F2E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14:paraId="48266F2A" w14:textId="77777777" w:rsidR="00133709" w:rsidRPr="00133709" w:rsidRDefault="00133709" w:rsidP="00133709">
            <w:pPr>
              <w:rPr>
                <w:rFonts w:ascii="Times New Roman" w:hAnsi="Times New Roman"/>
              </w:rPr>
            </w:pPr>
            <w:r w:rsidRPr="00133709">
              <w:rPr>
                <w:rFonts w:ascii="Times New Roman" w:hAnsi="Times New Roman"/>
              </w:rPr>
              <w:t>- основа – тканевая (55% хлопок, 45% полиэфир);</w:t>
            </w:r>
          </w:p>
          <w:p w14:paraId="05838942" w14:textId="77777777" w:rsidR="00133709" w:rsidRPr="00133709" w:rsidRDefault="00133709" w:rsidP="00133709">
            <w:pPr>
              <w:rPr>
                <w:rFonts w:ascii="Times New Roman" w:hAnsi="Times New Roman"/>
              </w:rPr>
            </w:pPr>
            <w:r w:rsidRPr="00133709">
              <w:rPr>
                <w:rFonts w:ascii="Times New Roman" w:hAnsi="Times New Roman"/>
              </w:rPr>
              <w:t xml:space="preserve">- покрытие - поливинилхлорид; </w:t>
            </w:r>
          </w:p>
          <w:p w14:paraId="1CEFDA0E" w14:textId="77777777" w:rsidR="00133709" w:rsidRDefault="00133709" w:rsidP="0010000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4F6F934" w14:textId="5FECDD3A" w:rsidR="004B731D" w:rsidRPr="00BA2E13" w:rsidRDefault="004B731D" w:rsidP="00100003">
            <w:pPr>
              <w:rPr>
                <w:rFonts w:ascii="Times New Roman" w:hAnsi="Times New Roman"/>
                <w:sz w:val="20"/>
                <w:szCs w:val="20"/>
              </w:rPr>
            </w:pPr>
            <w:r w:rsidRPr="00BA2E13">
              <w:rPr>
                <w:rFonts w:ascii="Times New Roman" w:hAnsi="Times New Roman"/>
                <w:sz w:val="20"/>
                <w:szCs w:val="20"/>
              </w:rPr>
              <w:t>Обе поверхности наматрацника рабочие</w:t>
            </w:r>
          </w:p>
        </w:tc>
        <w:tc>
          <w:tcPr>
            <w:tcW w:w="693" w:type="dxa"/>
            <w:vMerge w:val="restart"/>
            <w:vAlign w:val="center"/>
          </w:tcPr>
          <w:p w14:paraId="61C2EF3E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6115F0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E13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56" w:type="dxa"/>
            <w:vMerge w:val="restart"/>
            <w:vAlign w:val="center"/>
          </w:tcPr>
          <w:p w14:paraId="3D9347B1" w14:textId="7CC34582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</w:tcPr>
          <w:p w14:paraId="5F3C83B5" w14:textId="77777777" w:rsidR="00E5099A" w:rsidRDefault="00E5099A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959B4F" w14:textId="77777777" w:rsidR="00E5099A" w:rsidRDefault="00E5099A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73F666" w14:textId="77777777" w:rsidR="00E5099A" w:rsidRDefault="00E5099A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C07296" w14:textId="77777777" w:rsidR="00E5099A" w:rsidRDefault="00E5099A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F89B91" w14:textId="77777777" w:rsidR="00E5099A" w:rsidRDefault="00E5099A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74D08E" w14:textId="77777777" w:rsidR="00E5099A" w:rsidRDefault="00E5099A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71D159" w14:textId="77777777" w:rsidR="00E5099A" w:rsidRDefault="00E5099A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78FD40" w14:textId="77777777" w:rsidR="00E5099A" w:rsidRDefault="00E5099A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323148" w14:textId="6A4E8FE0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</w:tcPr>
          <w:p w14:paraId="439BB728" w14:textId="77777777" w:rsidR="00E5099A" w:rsidRDefault="00E5099A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CE504C" w14:textId="77777777" w:rsidR="00E5099A" w:rsidRDefault="00E5099A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EB5A7C" w14:textId="77777777" w:rsidR="00E5099A" w:rsidRDefault="00E5099A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FB2FF2" w14:textId="77777777" w:rsidR="00E5099A" w:rsidRDefault="00E5099A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6B3C25" w14:textId="77777777" w:rsidR="00E5099A" w:rsidRDefault="00E5099A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EF1A34" w14:textId="77777777" w:rsidR="00E5099A" w:rsidRDefault="00E5099A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CD10AA" w14:textId="77777777" w:rsidR="00E5099A" w:rsidRDefault="00E5099A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050016" w14:textId="77777777" w:rsidR="00E5099A" w:rsidRDefault="00E5099A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998B25" w14:textId="62F263C2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31D" w:rsidRPr="00BA2E13" w14:paraId="213D0792" w14:textId="77777777" w:rsidTr="004B731D">
        <w:trPr>
          <w:trHeight w:val="673"/>
        </w:trPr>
        <w:tc>
          <w:tcPr>
            <w:tcW w:w="2250" w:type="dxa"/>
            <w:vMerge/>
            <w:vAlign w:val="center"/>
          </w:tcPr>
          <w:p w14:paraId="03F9E3EF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24A9FF59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color w:val="2B2B2B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B2B2B"/>
                <w:sz w:val="20"/>
                <w:szCs w:val="20"/>
                <w:shd w:val="clear" w:color="auto" w:fill="FFFFFF"/>
              </w:rPr>
              <w:t>Т</w:t>
            </w:r>
            <w:r w:rsidRPr="00BA2E13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FFFFF"/>
              </w:rPr>
              <w:t>есьма</w:t>
            </w:r>
          </w:p>
        </w:tc>
        <w:tc>
          <w:tcPr>
            <w:tcW w:w="1608" w:type="dxa"/>
          </w:tcPr>
          <w:p w14:paraId="28B5C3AA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14:paraId="60200B6D" w14:textId="77777777" w:rsidR="004B731D" w:rsidRPr="00BA2E13" w:rsidRDefault="004B731D" w:rsidP="00100003">
            <w:pPr>
              <w:rPr>
                <w:rFonts w:ascii="Times New Roman" w:hAnsi="Times New Roman"/>
                <w:sz w:val="20"/>
                <w:szCs w:val="20"/>
              </w:rPr>
            </w:pPr>
            <w:r w:rsidRPr="00BA2E13">
              <w:rPr>
                <w:rFonts w:ascii="Times New Roman" w:hAnsi="Times New Roman"/>
                <w:sz w:val="20"/>
                <w:szCs w:val="20"/>
              </w:rPr>
              <w:t>П-образная тесьма «молния» спиральная тип 5</w:t>
            </w:r>
          </w:p>
        </w:tc>
        <w:tc>
          <w:tcPr>
            <w:tcW w:w="693" w:type="dxa"/>
            <w:vMerge/>
            <w:vAlign w:val="center"/>
          </w:tcPr>
          <w:p w14:paraId="4863370E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14:paraId="2143E17D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442E443D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3DFCAB1B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31D" w:rsidRPr="00BA2E13" w14:paraId="0830932F" w14:textId="77777777" w:rsidTr="004B731D">
        <w:trPr>
          <w:trHeight w:val="673"/>
        </w:trPr>
        <w:tc>
          <w:tcPr>
            <w:tcW w:w="2250" w:type="dxa"/>
            <w:vMerge/>
            <w:vAlign w:val="center"/>
          </w:tcPr>
          <w:p w14:paraId="3D5840EF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7DBFE2F1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color w:val="2B2B2B"/>
                <w:sz w:val="20"/>
                <w:szCs w:val="20"/>
                <w:shd w:val="clear" w:color="auto" w:fill="FFFFFF"/>
              </w:rPr>
            </w:pPr>
            <w:r w:rsidRPr="00BA2E13">
              <w:rPr>
                <w:rFonts w:ascii="Times New Roman" w:hAnsi="Times New Roman"/>
                <w:sz w:val="20"/>
                <w:szCs w:val="20"/>
              </w:rPr>
              <w:t>Швы</w:t>
            </w:r>
          </w:p>
        </w:tc>
        <w:tc>
          <w:tcPr>
            <w:tcW w:w="1608" w:type="dxa"/>
          </w:tcPr>
          <w:p w14:paraId="45723AC0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14:paraId="4A44B3B0" w14:textId="77777777" w:rsidR="004B731D" w:rsidRPr="00BA2E13" w:rsidRDefault="004B731D" w:rsidP="00100003">
            <w:pPr>
              <w:rPr>
                <w:rFonts w:ascii="Times New Roman" w:hAnsi="Times New Roman"/>
                <w:sz w:val="20"/>
                <w:szCs w:val="20"/>
              </w:rPr>
            </w:pPr>
            <w:r w:rsidRPr="00BA2E13">
              <w:rPr>
                <w:rFonts w:ascii="Times New Roman" w:hAnsi="Times New Roman"/>
                <w:sz w:val="20"/>
                <w:szCs w:val="20"/>
              </w:rPr>
              <w:t>стачные без использования на рабочей поверхности наматрацника</w:t>
            </w:r>
          </w:p>
        </w:tc>
        <w:tc>
          <w:tcPr>
            <w:tcW w:w="693" w:type="dxa"/>
            <w:vMerge/>
            <w:vAlign w:val="center"/>
          </w:tcPr>
          <w:p w14:paraId="48AE3BE8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14:paraId="5F3D0C5F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4410713A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45D49A4F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31D" w:rsidRPr="00BA2E13" w14:paraId="74CAE499" w14:textId="77777777" w:rsidTr="004B731D">
        <w:tc>
          <w:tcPr>
            <w:tcW w:w="2250" w:type="dxa"/>
            <w:vMerge/>
          </w:tcPr>
          <w:p w14:paraId="4A8B1451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549741A3" w14:textId="75C4D4AF" w:rsidR="004B731D" w:rsidRPr="008A7F01" w:rsidRDefault="004B731D" w:rsidP="00100003">
            <w:pPr>
              <w:jc w:val="center"/>
              <w:rPr>
                <w:rFonts w:ascii="Times New Roman" w:hAnsi="Times New Roman"/>
                <w:color w:val="2B2B2B"/>
                <w:sz w:val="20"/>
                <w:szCs w:val="20"/>
                <w:shd w:val="clear" w:color="auto" w:fill="FFFFFF"/>
                <w:vertAlign w:val="superscript"/>
              </w:rPr>
            </w:pPr>
            <w:r w:rsidRPr="00BA2E13">
              <w:rPr>
                <w:rFonts w:ascii="Times New Roman" w:hAnsi="Times New Roman"/>
                <w:sz w:val="20"/>
                <w:szCs w:val="20"/>
              </w:rPr>
              <w:t>плотность ткани</w:t>
            </w:r>
            <w:r w:rsidR="008A7F01">
              <w:rPr>
                <w:rFonts w:ascii="Times New Roman" w:hAnsi="Times New Roman"/>
                <w:sz w:val="20"/>
                <w:szCs w:val="20"/>
              </w:rPr>
              <w:t>, г/м</w:t>
            </w:r>
            <w:r w:rsidR="008A7F0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08" w:type="dxa"/>
          </w:tcPr>
          <w:p w14:paraId="49BDFEBA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14:paraId="18E210B8" w14:textId="1C9D770D" w:rsidR="004B731D" w:rsidRPr="00BA2E13" w:rsidRDefault="00133709" w:rsidP="00100003">
            <w:pPr>
              <w:jc w:val="center"/>
              <w:rPr>
                <w:rFonts w:ascii="Times New Roman" w:hAnsi="Times New Roman"/>
                <w:color w:val="2B2B2B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B2B2B"/>
                <w:sz w:val="20"/>
                <w:szCs w:val="20"/>
                <w:shd w:val="clear" w:color="auto" w:fill="FFFFFF"/>
              </w:rPr>
              <w:t>300</w:t>
            </w:r>
          </w:p>
        </w:tc>
        <w:tc>
          <w:tcPr>
            <w:tcW w:w="693" w:type="dxa"/>
            <w:vMerge/>
          </w:tcPr>
          <w:p w14:paraId="33A832F1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56B7280F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4B889F7D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535B68A8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31D" w:rsidRPr="00BA2E13" w14:paraId="70D2212C" w14:textId="77777777" w:rsidTr="004B731D">
        <w:tc>
          <w:tcPr>
            <w:tcW w:w="2250" w:type="dxa"/>
            <w:vMerge/>
          </w:tcPr>
          <w:p w14:paraId="26B0AD2E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62F09141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E13">
              <w:rPr>
                <w:rFonts w:ascii="Times New Roman" w:hAnsi="Times New Roman"/>
                <w:sz w:val="20"/>
                <w:szCs w:val="20"/>
              </w:rPr>
              <w:t>Длина , см</w:t>
            </w:r>
          </w:p>
        </w:tc>
        <w:tc>
          <w:tcPr>
            <w:tcW w:w="1608" w:type="dxa"/>
          </w:tcPr>
          <w:p w14:paraId="420158C2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14:paraId="48B6E4C4" w14:textId="0BE1EED1" w:rsidR="004B731D" w:rsidRPr="00BA2E13" w:rsidRDefault="00133709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93" w:type="dxa"/>
            <w:vMerge/>
          </w:tcPr>
          <w:p w14:paraId="2B730853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771318D0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32ABDA66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05E65832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31D" w:rsidRPr="00BA2E13" w14:paraId="0D8C74F6" w14:textId="77777777" w:rsidTr="004B731D">
        <w:tc>
          <w:tcPr>
            <w:tcW w:w="2250" w:type="dxa"/>
            <w:vMerge/>
          </w:tcPr>
          <w:p w14:paraId="484F78DD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2BDC9512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E13">
              <w:rPr>
                <w:rFonts w:ascii="Times New Roman" w:hAnsi="Times New Roman"/>
                <w:sz w:val="20"/>
                <w:szCs w:val="20"/>
              </w:rPr>
              <w:t>Ширина, см</w:t>
            </w:r>
          </w:p>
        </w:tc>
        <w:tc>
          <w:tcPr>
            <w:tcW w:w="1608" w:type="dxa"/>
          </w:tcPr>
          <w:p w14:paraId="484FA4C3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14:paraId="3270A2C9" w14:textId="69BA0CF1" w:rsidR="004B731D" w:rsidRPr="00BA2E13" w:rsidRDefault="00133709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93" w:type="dxa"/>
            <w:vMerge/>
          </w:tcPr>
          <w:p w14:paraId="2621B99C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76DA5F2C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32822275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4570A591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31D" w:rsidRPr="00BA2E13" w14:paraId="09F14103" w14:textId="77777777" w:rsidTr="004B731D">
        <w:tc>
          <w:tcPr>
            <w:tcW w:w="2250" w:type="dxa"/>
            <w:vMerge/>
          </w:tcPr>
          <w:p w14:paraId="606FA734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366E6BAE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E13">
              <w:rPr>
                <w:rFonts w:ascii="Times New Roman" w:hAnsi="Times New Roman"/>
                <w:sz w:val="20"/>
                <w:szCs w:val="20"/>
              </w:rPr>
              <w:t>Высота, см</w:t>
            </w:r>
          </w:p>
        </w:tc>
        <w:tc>
          <w:tcPr>
            <w:tcW w:w="1608" w:type="dxa"/>
          </w:tcPr>
          <w:p w14:paraId="4525BA5E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4" w:type="dxa"/>
          </w:tcPr>
          <w:p w14:paraId="536B7EEA" w14:textId="2F19684E" w:rsidR="004B731D" w:rsidRPr="00BA2E13" w:rsidRDefault="00133709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  <w:vMerge/>
          </w:tcPr>
          <w:p w14:paraId="5DF0BDE2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77B17000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6D22953A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62C3BB31" w14:textId="77777777" w:rsidR="004B731D" w:rsidRPr="00BA2E13" w:rsidRDefault="004B731D" w:rsidP="00100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57CD63" w14:textId="30F3875D" w:rsidR="003C5E9B" w:rsidRPr="003C5E9B" w:rsidRDefault="003C5E9B" w:rsidP="003C5E9B">
      <w:pPr>
        <w:pStyle w:val="Style74"/>
        <w:widowControl/>
        <w:tabs>
          <w:tab w:val="left" w:pos="1134"/>
        </w:tabs>
        <w:spacing w:before="120" w:line="240" w:lineRule="auto"/>
        <w:ind w:firstLine="709"/>
        <w:rPr>
          <w:rStyle w:val="FontStyle120"/>
          <w:szCs w:val="22"/>
        </w:rPr>
      </w:pPr>
    </w:p>
    <w:p w14:paraId="4E6EF268" w14:textId="77777777" w:rsidR="003C5E9B" w:rsidRPr="003C5E9B" w:rsidRDefault="003C5E9B" w:rsidP="00260A76">
      <w:pPr>
        <w:pStyle w:val="a6"/>
        <w:spacing w:before="0" w:beforeAutospacing="0" w:after="0" w:afterAutospacing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3F8" w:rsidRPr="003C5E9B" w14:paraId="4080A732" w14:textId="77777777" w:rsidTr="00412A96">
        <w:tc>
          <w:tcPr>
            <w:tcW w:w="5210" w:type="dxa"/>
            <w:shd w:val="clear" w:color="auto" w:fill="auto"/>
          </w:tcPr>
          <w:p w14:paraId="11565667" w14:textId="77777777" w:rsidR="005343F8" w:rsidRPr="003C5E9B" w:rsidRDefault="005343F8" w:rsidP="00412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C5E9B">
              <w:rPr>
                <w:rFonts w:ascii="Times New Roman" w:eastAsia="Times New Roman" w:hAnsi="Times New Roman"/>
                <w:b/>
              </w:rPr>
              <w:t>ЗАКАЗЧИК</w:t>
            </w:r>
          </w:p>
          <w:p w14:paraId="383D5FFF" w14:textId="02C30BA3" w:rsidR="005343F8" w:rsidRPr="003C5E9B" w:rsidRDefault="00DC4F9E" w:rsidP="00412A9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Главный врач</w:t>
            </w:r>
          </w:p>
          <w:p w14:paraId="2598846B" w14:textId="77777777" w:rsidR="005343F8" w:rsidRPr="003C5E9B" w:rsidRDefault="005343F8" w:rsidP="00412A9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71CBAFC" w14:textId="040ECCB6" w:rsidR="005343F8" w:rsidRPr="003C5E9B" w:rsidRDefault="005343F8" w:rsidP="00412A9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5E9B">
              <w:rPr>
                <w:rFonts w:ascii="Times New Roman" w:hAnsi="Times New Roman"/>
                <w:color w:val="000000"/>
              </w:rPr>
              <w:t xml:space="preserve">_____________________ </w:t>
            </w:r>
          </w:p>
          <w:p w14:paraId="543E45A4" w14:textId="77777777" w:rsidR="005343F8" w:rsidRPr="003C5E9B" w:rsidRDefault="00AD721E" w:rsidP="00412A9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</w:t>
            </w:r>
            <w:r w:rsidR="005343F8" w:rsidRPr="003C5E9B">
              <w:rPr>
                <w:rFonts w:ascii="Times New Roman" w:hAnsi="Times New Roman"/>
                <w:color w:val="000000"/>
              </w:rPr>
              <w:t>.П.</w:t>
            </w:r>
          </w:p>
        </w:tc>
        <w:tc>
          <w:tcPr>
            <w:tcW w:w="5211" w:type="dxa"/>
            <w:shd w:val="clear" w:color="auto" w:fill="auto"/>
          </w:tcPr>
          <w:p w14:paraId="74027439" w14:textId="77777777" w:rsidR="005343F8" w:rsidRPr="003C5E9B" w:rsidRDefault="005343F8" w:rsidP="00412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C5E9B">
              <w:rPr>
                <w:rFonts w:ascii="Times New Roman" w:eastAsia="Times New Roman" w:hAnsi="Times New Roman"/>
                <w:b/>
              </w:rPr>
              <w:t xml:space="preserve">ПОСТАВЩИК </w:t>
            </w:r>
          </w:p>
          <w:p w14:paraId="1D31B222" w14:textId="19A7E926" w:rsidR="005343F8" w:rsidRPr="003C5E9B" w:rsidRDefault="008A7F01" w:rsidP="00412A9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Индивидуальный предприниматель</w:t>
            </w:r>
          </w:p>
          <w:p w14:paraId="168B8CE8" w14:textId="77777777" w:rsidR="005343F8" w:rsidRPr="003C5E9B" w:rsidRDefault="005343F8" w:rsidP="00412A9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2A96FDC" w14:textId="2D7CED1F" w:rsidR="005343F8" w:rsidRPr="003C5E9B" w:rsidRDefault="005343F8" w:rsidP="00412A9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C5E9B">
              <w:rPr>
                <w:rFonts w:ascii="Times New Roman" w:eastAsia="Times New Roman" w:hAnsi="Times New Roman"/>
              </w:rPr>
              <w:t>_______________________</w:t>
            </w:r>
            <w:r w:rsidR="008A7F01">
              <w:rPr>
                <w:rFonts w:ascii="Times New Roman" w:eastAsia="Times New Roman" w:hAnsi="Times New Roman"/>
              </w:rPr>
              <w:t>И.С. Рязанов</w:t>
            </w:r>
          </w:p>
          <w:p w14:paraId="3934FAA7" w14:textId="77777777" w:rsidR="005343F8" w:rsidRPr="003C5E9B" w:rsidRDefault="00AD721E" w:rsidP="00412A9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</w:t>
            </w:r>
            <w:r w:rsidR="005343F8" w:rsidRPr="003C5E9B">
              <w:rPr>
                <w:rFonts w:ascii="Times New Roman" w:eastAsia="Times New Roman" w:hAnsi="Times New Roman"/>
              </w:rPr>
              <w:t>.П.</w:t>
            </w:r>
          </w:p>
        </w:tc>
      </w:tr>
    </w:tbl>
    <w:p w14:paraId="229B016F" w14:textId="77777777" w:rsidR="00710585" w:rsidRPr="004B33C9" w:rsidRDefault="00710585" w:rsidP="004B731D">
      <w:pPr>
        <w:rPr>
          <w:sz w:val="2"/>
          <w:szCs w:val="2"/>
        </w:rPr>
      </w:pPr>
    </w:p>
    <w:sectPr w:rsidR="00710585" w:rsidRPr="004B33C9" w:rsidSect="00BE0A52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3077A"/>
    <w:multiLevelType w:val="hybridMultilevel"/>
    <w:tmpl w:val="49EC4FAA"/>
    <w:lvl w:ilvl="0" w:tplc="61B26B00">
      <w:start w:val="1"/>
      <w:numFmt w:val="russianLower"/>
      <w:pStyle w:val="1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80481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3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BAA"/>
    <w:rsid w:val="0009674E"/>
    <w:rsid w:val="000C3E4A"/>
    <w:rsid w:val="000D0AC1"/>
    <w:rsid w:val="00133709"/>
    <w:rsid w:val="00202119"/>
    <w:rsid w:val="00204958"/>
    <w:rsid w:val="00260A76"/>
    <w:rsid w:val="00291365"/>
    <w:rsid w:val="002A3DB4"/>
    <w:rsid w:val="002B3E27"/>
    <w:rsid w:val="002D7E46"/>
    <w:rsid w:val="003406CE"/>
    <w:rsid w:val="003C5E9B"/>
    <w:rsid w:val="003D4AAD"/>
    <w:rsid w:val="00404505"/>
    <w:rsid w:val="004168DE"/>
    <w:rsid w:val="004303B0"/>
    <w:rsid w:val="00472B03"/>
    <w:rsid w:val="004B33C9"/>
    <w:rsid w:val="004B731D"/>
    <w:rsid w:val="00511827"/>
    <w:rsid w:val="005343F8"/>
    <w:rsid w:val="0056647B"/>
    <w:rsid w:val="005664F8"/>
    <w:rsid w:val="0057750E"/>
    <w:rsid w:val="005A1441"/>
    <w:rsid w:val="005B0663"/>
    <w:rsid w:val="00635673"/>
    <w:rsid w:val="00636FC1"/>
    <w:rsid w:val="006434A8"/>
    <w:rsid w:val="00672774"/>
    <w:rsid w:val="006D53C3"/>
    <w:rsid w:val="00710585"/>
    <w:rsid w:val="00713C69"/>
    <w:rsid w:val="007170AF"/>
    <w:rsid w:val="00767410"/>
    <w:rsid w:val="00796520"/>
    <w:rsid w:val="007B40BF"/>
    <w:rsid w:val="007D3066"/>
    <w:rsid w:val="00823FAE"/>
    <w:rsid w:val="00862248"/>
    <w:rsid w:val="008A7F01"/>
    <w:rsid w:val="008B624F"/>
    <w:rsid w:val="008C7183"/>
    <w:rsid w:val="008E5375"/>
    <w:rsid w:val="00947C39"/>
    <w:rsid w:val="009528B3"/>
    <w:rsid w:val="009669DF"/>
    <w:rsid w:val="00972E86"/>
    <w:rsid w:val="00982B58"/>
    <w:rsid w:val="009B7229"/>
    <w:rsid w:val="009D062F"/>
    <w:rsid w:val="009D4DB1"/>
    <w:rsid w:val="009F0917"/>
    <w:rsid w:val="00A27D5B"/>
    <w:rsid w:val="00A344A9"/>
    <w:rsid w:val="00A3517A"/>
    <w:rsid w:val="00A61001"/>
    <w:rsid w:val="00A730B0"/>
    <w:rsid w:val="00A759E1"/>
    <w:rsid w:val="00AD721E"/>
    <w:rsid w:val="00B30CC9"/>
    <w:rsid w:val="00B733C4"/>
    <w:rsid w:val="00BA419F"/>
    <w:rsid w:val="00BC5815"/>
    <w:rsid w:val="00BE0A52"/>
    <w:rsid w:val="00BF3E43"/>
    <w:rsid w:val="00BF5361"/>
    <w:rsid w:val="00C033E4"/>
    <w:rsid w:val="00C4259A"/>
    <w:rsid w:val="00C650F1"/>
    <w:rsid w:val="00CD13A3"/>
    <w:rsid w:val="00D22431"/>
    <w:rsid w:val="00D25C50"/>
    <w:rsid w:val="00D33465"/>
    <w:rsid w:val="00D37F07"/>
    <w:rsid w:val="00D52A45"/>
    <w:rsid w:val="00DA079C"/>
    <w:rsid w:val="00DC4F9E"/>
    <w:rsid w:val="00E173A6"/>
    <w:rsid w:val="00E2122F"/>
    <w:rsid w:val="00E5099A"/>
    <w:rsid w:val="00E53DE4"/>
    <w:rsid w:val="00E54755"/>
    <w:rsid w:val="00E55184"/>
    <w:rsid w:val="00E765AE"/>
    <w:rsid w:val="00EB2D4D"/>
    <w:rsid w:val="00EB2E68"/>
    <w:rsid w:val="00EB540C"/>
    <w:rsid w:val="00ED0081"/>
    <w:rsid w:val="00EE46E9"/>
    <w:rsid w:val="00EE57DB"/>
    <w:rsid w:val="00EF7BAA"/>
    <w:rsid w:val="00F04FEB"/>
    <w:rsid w:val="00F27C4C"/>
    <w:rsid w:val="00F344F0"/>
    <w:rsid w:val="00F442A9"/>
    <w:rsid w:val="00F531F5"/>
    <w:rsid w:val="00FB1A15"/>
    <w:rsid w:val="00F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F5F5"/>
  <w15:docId w15:val="{5FBA38AB-EE47-4DC3-AEF6-6C1BFBA1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3F8"/>
    <w:rPr>
      <w:rFonts w:ascii="Calibri" w:eastAsia="Calibri" w:hAnsi="Calibri" w:cs="Times New Roman"/>
    </w:rPr>
  </w:style>
  <w:style w:type="paragraph" w:styleId="10">
    <w:name w:val="heading 1"/>
    <w:basedOn w:val="a"/>
    <w:link w:val="11"/>
    <w:uiPriority w:val="9"/>
    <w:qFormat/>
    <w:rsid w:val="00EB5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0">
    <w:name w:val="Font Style120"/>
    <w:uiPriority w:val="99"/>
    <w:rsid w:val="005343F8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34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4">
    <w:name w:val="Style74"/>
    <w:basedOn w:val="a"/>
    <w:uiPriority w:val="99"/>
    <w:rsid w:val="005343F8"/>
    <w:pPr>
      <w:widowControl w:val="0"/>
      <w:autoSpaceDE w:val="0"/>
      <w:autoSpaceDN w:val="0"/>
      <w:adjustRightInd w:val="0"/>
      <w:spacing w:after="0" w:line="281" w:lineRule="exact"/>
      <w:ind w:firstLine="52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5343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5343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7">
    <w:name w:val="Font Style117"/>
    <w:uiPriority w:val="99"/>
    <w:rsid w:val="005343F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00">
    <w:name w:val="Font Style100"/>
    <w:uiPriority w:val="99"/>
    <w:rsid w:val="005343F8"/>
    <w:rPr>
      <w:rFonts w:ascii="Times New Roman" w:hAnsi="Times New Roman" w:cs="Times New Roman" w:hint="default"/>
      <w:sz w:val="26"/>
      <w:szCs w:val="26"/>
    </w:rPr>
  </w:style>
  <w:style w:type="paragraph" w:customStyle="1" w:styleId="Style75">
    <w:name w:val="Style75"/>
    <w:basedOn w:val="a"/>
    <w:uiPriority w:val="99"/>
    <w:rsid w:val="005343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1"/>
    <w:basedOn w:val="a"/>
    <w:link w:val="12"/>
    <w:qFormat/>
    <w:rsid w:val="005343F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2">
    <w:name w:val="Стиль1 Знак"/>
    <w:link w:val="1"/>
    <w:rsid w:val="005343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3">
    <w:name w:val="Style43"/>
    <w:basedOn w:val="a"/>
    <w:uiPriority w:val="99"/>
    <w:rsid w:val="005343F8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er"/>
    <w:aliases w:val="Знак4"/>
    <w:basedOn w:val="a"/>
    <w:link w:val="a4"/>
    <w:unhideWhenUsed/>
    <w:rsid w:val="005343F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FreeSans"/>
      <w:kern w:val="24"/>
      <w:szCs w:val="24"/>
      <w:lang w:eastAsia="ru-RU"/>
    </w:rPr>
  </w:style>
  <w:style w:type="character" w:customStyle="1" w:styleId="a4">
    <w:name w:val="Нижний колонтитул Знак"/>
    <w:aliases w:val="Знак4 Знак"/>
    <w:basedOn w:val="a0"/>
    <w:link w:val="a3"/>
    <w:rsid w:val="005343F8"/>
    <w:rPr>
      <w:rFonts w:ascii="Times New Roman" w:eastAsia="Times New Roman" w:hAnsi="Times New Roman" w:cs="FreeSans"/>
      <w:kern w:val="24"/>
      <w:szCs w:val="24"/>
      <w:lang w:eastAsia="ru-RU"/>
    </w:rPr>
  </w:style>
  <w:style w:type="character" w:customStyle="1" w:styleId="13">
    <w:name w:val="Обычный1 Знак"/>
    <w:link w:val="14"/>
    <w:locked/>
    <w:rsid w:val="005343F8"/>
    <w:rPr>
      <w:rFonts w:ascii="TimesET" w:hAnsi="TimesET" w:cs="TimesET"/>
      <w:sz w:val="24"/>
      <w:szCs w:val="24"/>
    </w:rPr>
  </w:style>
  <w:style w:type="paragraph" w:customStyle="1" w:styleId="14">
    <w:name w:val="Обычный1"/>
    <w:link w:val="13"/>
    <w:rsid w:val="005343F8"/>
    <w:pPr>
      <w:autoSpaceDE w:val="0"/>
      <w:autoSpaceDN w:val="0"/>
      <w:spacing w:after="0" w:line="240" w:lineRule="auto"/>
      <w:jc w:val="both"/>
    </w:pPr>
    <w:rPr>
      <w:rFonts w:ascii="TimesET" w:hAnsi="TimesET" w:cs="TimesET"/>
      <w:sz w:val="24"/>
      <w:szCs w:val="24"/>
    </w:rPr>
  </w:style>
  <w:style w:type="table" w:styleId="a5">
    <w:name w:val="Table Grid"/>
    <w:basedOn w:val="a1"/>
    <w:uiPriority w:val="39"/>
    <w:rsid w:val="005343F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60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A730B0"/>
  </w:style>
  <w:style w:type="character" w:customStyle="1" w:styleId="11">
    <w:name w:val="Заголовок 1 Знак"/>
    <w:basedOn w:val="a0"/>
    <w:link w:val="10"/>
    <w:uiPriority w:val="9"/>
    <w:rsid w:val="00EB5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qFormat/>
    <w:rsid w:val="00EB540C"/>
    <w:pPr>
      <w:suppressAutoHyphens/>
    </w:pPr>
    <w:rPr>
      <w:rFonts w:ascii="Calibri" w:eastAsia="DejaVu Sans" w:hAnsi="Calibri" w:cs="Calibri"/>
      <w:color w:val="00000A"/>
    </w:rPr>
  </w:style>
  <w:style w:type="character" w:customStyle="1" w:styleId="name">
    <w:name w:val="name"/>
    <w:basedOn w:val="a0"/>
    <w:rsid w:val="00EB540C"/>
  </w:style>
  <w:style w:type="character" w:customStyle="1" w:styleId="15">
    <w:name w:val="Верхний колонтитул1"/>
    <w:basedOn w:val="a0"/>
    <w:rsid w:val="00EB540C"/>
  </w:style>
  <w:style w:type="paragraph" w:styleId="a7">
    <w:name w:val="Balloon Text"/>
    <w:basedOn w:val="a"/>
    <w:link w:val="a8"/>
    <w:uiPriority w:val="99"/>
    <w:semiHidden/>
    <w:unhideWhenUsed/>
    <w:rsid w:val="00EB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40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72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5"/>
    <w:uiPriority w:val="59"/>
    <w:rsid w:val="0063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D721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med-t</cp:lastModifiedBy>
  <cp:revision>3</cp:revision>
  <dcterms:created xsi:type="dcterms:W3CDTF">2023-08-02T05:48:00Z</dcterms:created>
  <dcterms:modified xsi:type="dcterms:W3CDTF">2024-09-04T06:31:00Z</dcterms:modified>
</cp:coreProperties>
</file>