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2124" w:firstLine="708"/>
        <w:rPr>
          <w:b/>
          <w:caps/>
          <w:sz w:val="22"/>
          <w:szCs w:val="22"/>
        </w:rPr>
        <w:outlineLvl w:val="0"/>
      </w:pPr>
      <w:r>
        <w:rPr>
          <w:b/>
          <w:caps/>
          <w:sz w:val="22"/>
          <w:szCs w:val="22"/>
        </w:rPr>
        <w:t xml:space="preserve">           Техническое задание</w:t>
      </w:r>
      <w:r/>
    </w:p>
    <w:p>
      <w:pPr>
        <w:pStyle w:val="618"/>
        <w:ind w:right="-28"/>
        <w:jc w:val="center"/>
        <w:spacing w:after="0"/>
      </w:pPr>
      <w:r>
        <w:t xml:space="preserve">на </w:t>
      </w:r>
      <w:r>
        <w:t xml:space="preserve">приобретение </w:t>
      </w:r>
      <w:r>
        <w:rPr>
          <w:b/>
          <w:color w:val="0000ff"/>
        </w:rPr>
        <w:t xml:space="preserve"> </w:t>
      </w:r>
      <w:r>
        <w:t xml:space="preserve">лицензий</w:t>
      </w:r>
      <w:r>
        <w:t xml:space="preserve"> на программное обеспечение </w:t>
      </w:r>
      <w:r>
        <w:t xml:space="preserve">системы видеонаблюдения</w:t>
      </w:r>
      <w:r/>
    </w:p>
    <w:p>
      <w:pPr>
        <w:pStyle w:val="618"/>
        <w:ind w:right="-28"/>
        <w:spacing w:after="0"/>
      </w:pPr>
      <w:r/>
      <w:r/>
    </w:p>
    <w:p>
      <w:pPr>
        <w:pStyle w:val="618"/>
        <w:ind w:right="-28"/>
        <w:spacing w:after="0"/>
      </w:pPr>
      <w:r>
        <w:t xml:space="preserve">  Система видеонаблюдения состоит из </w:t>
      </w:r>
      <w:r>
        <w:rPr>
          <w:b/>
        </w:rPr>
        <w:t xml:space="preserve">256 видеокамер</w:t>
      </w:r>
      <w:r/>
    </w:p>
    <w:p>
      <w:pPr>
        <w:ind w:left="2124" w:firstLine="708"/>
        <w:rPr>
          <w:b/>
          <w:caps/>
        </w:rPr>
        <w:outlineLvl w:val="0"/>
      </w:pPr>
      <w:r>
        <w:rPr>
          <w:b/>
          <w:caps/>
        </w:rPr>
      </w:r>
      <w:r/>
    </w:p>
    <w:p>
      <w:pPr>
        <w:jc w:val="both"/>
        <w:tabs>
          <w:tab w:val="left" w:pos="426" w:leader="none"/>
          <w:tab w:val="left" w:pos="993" w:leader="none"/>
        </w:tabs>
        <w:rPr>
          <w:b/>
          <w:bCs/>
        </w:rPr>
      </w:pPr>
      <w:r>
        <w:rPr>
          <w:b/>
        </w:rPr>
        <w:t xml:space="preserve">  Количество лицензий – 8 ед.</w:t>
      </w:r>
      <w:r/>
    </w:p>
    <w:p>
      <w:pPr>
        <w:ind w:firstLine="709"/>
        <w:jc w:val="both"/>
        <w:tabs>
          <w:tab w:val="left" w:pos="426" w:leader="none"/>
          <w:tab w:val="left" w:pos="993" w:leader="none"/>
        </w:tabs>
      </w:pPr>
      <w:r/>
      <w:r/>
    </w:p>
    <w:p>
      <w:pPr>
        <w:ind w:left="142" w:right="0" w:firstLine="0"/>
        <w:jc w:val="both"/>
        <w:tabs>
          <w:tab w:val="left" w:pos="426" w:leader="none"/>
          <w:tab w:val="left" w:pos="993" w:leader="none"/>
        </w:tabs>
      </w:pPr>
      <w:r>
        <w:rPr>
          <w:b/>
        </w:rPr>
        <w:t xml:space="preserve">  </w:t>
      </w:r>
      <w:r>
        <w:t xml:space="preserve">Закупка производится </w:t>
      </w:r>
      <w:r>
        <w:t xml:space="preserve">для</w:t>
      </w:r>
      <w:r>
        <w:rPr>
          <w:b/>
        </w:rPr>
        <w:t xml:space="preserve"> </w:t>
      </w:r>
      <w:r>
        <w:t xml:space="preserve"> Муниципально</w:t>
      </w:r>
      <w:r>
        <w:t xml:space="preserve">го</w:t>
      </w:r>
      <w:r>
        <w:t xml:space="preserve"> автономного общеобразовательного учреждения</w:t>
      </w:r>
      <w:r>
        <w:t xml:space="preserve"> «</w:t>
      </w:r>
      <w:r>
        <w:t xml:space="preserve">Школа»</w:t>
      </w:r>
      <w:r/>
    </w:p>
    <w:p>
      <w:pPr>
        <w:ind w:firstLine="709"/>
        <w:jc w:val="both"/>
        <w:tabs>
          <w:tab w:val="left" w:pos="426" w:leader="none"/>
          <w:tab w:val="left" w:pos="993" w:leader="none"/>
        </w:tabs>
      </w:pPr>
      <w:r/>
      <w:r/>
    </w:p>
    <w:p>
      <w:pPr>
        <w:jc w:val="both"/>
        <w:tabs>
          <w:tab w:val="left" w:pos="426" w:leader="none"/>
          <w:tab w:val="left" w:pos="993" w:leader="none"/>
        </w:tabs>
        <w:rPr>
          <w:b/>
        </w:rPr>
      </w:pPr>
      <w:r>
        <w:t xml:space="preserve">  Срок действия лицензий – </w:t>
      </w:r>
      <w:r>
        <w:rPr>
          <w:b/>
        </w:rPr>
        <w:t xml:space="preserve">Бессрочно</w:t>
      </w:r>
      <w:r/>
    </w:p>
    <w:p>
      <w:pPr>
        <w:jc w:val="both"/>
        <w:tabs>
          <w:tab w:val="left" w:pos="426" w:leader="none"/>
          <w:tab w:val="left" w:pos="993" w:leader="none"/>
        </w:tabs>
      </w:pPr>
      <w:r/>
      <w:r/>
    </w:p>
    <w:p>
      <w:pPr>
        <w:jc w:val="both"/>
        <w:tabs>
          <w:tab w:val="left" w:pos="426" w:leader="none"/>
          <w:tab w:val="left" w:pos="993" w:leader="none"/>
          <w:tab w:val="left" w:pos="1134" w:leader="none"/>
        </w:tabs>
        <w:rPr>
          <w:b/>
        </w:rPr>
      </w:pPr>
      <w:r>
        <w:rPr>
          <w:b/>
        </w:rPr>
        <w:t xml:space="preserve"> Требования к лицензии на ПО системы видеонаблюдения Devline Линия</w:t>
      </w:r>
      <w:r/>
    </w:p>
    <w:p>
      <w:pPr>
        <w:ind w:firstLine="709"/>
        <w:jc w:val="both"/>
        <w:tabs>
          <w:tab w:val="left" w:pos="426" w:leader="none"/>
          <w:tab w:val="left" w:pos="993" w:leader="none"/>
          <w:tab w:val="left" w:pos="1134" w:leader="none"/>
        </w:tabs>
        <w:rPr>
          <w:b/>
        </w:rPr>
      </w:pPr>
      <w:r>
        <w:rPr>
          <w:b/>
        </w:rPr>
      </w:r>
      <w:r/>
    </w:p>
    <w:tbl>
      <w:tblPr>
        <w:tblStyle w:val="621"/>
        <w:tblW w:w="0" w:type="auto"/>
        <w:tblLayout w:type="fixed"/>
        <w:tblLook w:val="04A0" w:firstRow="1" w:lastRow="0" w:firstColumn="1" w:lastColumn="0" w:noHBand="0" w:noVBand="1"/>
      </w:tblPr>
      <w:tblGrid>
        <w:gridCol w:w="460"/>
        <w:gridCol w:w="6747"/>
        <w:gridCol w:w="2234"/>
      </w:tblGrid>
      <w:tr>
        <w:trPr>
          <w:trHeight w:val="300"/>
        </w:trPr>
        <w:tc>
          <w:tcPr>
            <w:tcW w:w="460" w:type="dxa"/>
            <w:textDirection w:val="lrTb"/>
            <w:noWrap/>
          </w:tcPr>
          <w:p>
            <w:r>
              <w:t xml:space="preserve">№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Условия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Информация</w:t>
            </w:r>
            <w:r/>
          </w:p>
        </w:tc>
      </w:tr>
      <w:tr>
        <w:trPr>
          <w:trHeight w:val="600"/>
        </w:trPr>
        <w:tc>
          <w:tcPr>
            <w:tcW w:w="460" w:type="dxa"/>
            <w:textDirection w:val="lrTb"/>
            <w:noWrap/>
          </w:tcPr>
          <w:p>
            <w:r>
              <w:t xml:space="preserve">1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Цена лицензии включает в себя весь заявленный функционал, без дополнительных платных модулей.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Наличие.</w:t>
            </w:r>
            <w:r/>
          </w:p>
        </w:tc>
      </w:tr>
      <w:tr>
        <w:trPr>
          <w:trHeight w:val="600"/>
        </w:trPr>
        <w:tc>
          <w:tcPr>
            <w:tcW w:w="460" w:type="dxa"/>
            <w:textDirection w:val="lrTb"/>
            <w:noWrap/>
          </w:tcPr>
          <w:p>
            <w:r>
              <w:t xml:space="preserve">2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Обновление ПО бесплатно в течении всего срока использования.</w:t>
            </w:r>
            <w:bookmarkStart w:id="0" w:name="_GoBack"/>
            <w:r/>
            <w:bookmarkEnd w:id="0"/>
            <w:r/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Наличие.</w:t>
            </w:r>
            <w:r/>
          </w:p>
        </w:tc>
      </w:tr>
      <w:tr>
        <w:trPr>
          <w:trHeight w:val="900"/>
        </w:trPr>
        <w:tc>
          <w:tcPr>
            <w:tcW w:w="460" w:type="dxa"/>
            <w:textDirection w:val="lrTb"/>
            <w:noWrap/>
          </w:tcPr>
          <w:p>
            <w:r>
              <w:t xml:space="preserve">3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расширения системы, без обращений к производителю и временному </w:t>
            </w:r>
            <w:r>
              <w:t xml:space="preserve">приостанавливанию</w:t>
            </w:r>
            <w:r>
              <w:t xml:space="preserve"> работоспособности системы.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Наличие.</w:t>
            </w:r>
            <w:r/>
          </w:p>
        </w:tc>
      </w:tr>
      <w:tr>
        <w:trPr>
          <w:trHeight w:val="900"/>
        </w:trPr>
        <w:tc>
          <w:tcPr>
            <w:tcW w:w="460" w:type="dxa"/>
            <w:textDirection w:val="lrTb"/>
            <w:noWrap/>
          </w:tcPr>
          <w:p>
            <w:r>
              <w:t xml:space="preserve">4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</w:t>
            </w:r>
            <w:r>
              <w:t xml:space="preserve">бесплатной</w:t>
            </w:r>
            <w:r>
              <w:t xml:space="preserve"> организации </w:t>
            </w:r>
            <w:r>
              <w:t xml:space="preserve">клиентских</w:t>
            </w:r>
            <w:r>
              <w:t xml:space="preserve"> мест на оборудовании заказчика, без приобретения дополнительного программного обеспечения или лицензий.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Наличие.</w:t>
            </w:r>
            <w:r/>
          </w:p>
        </w:tc>
      </w:tr>
      <w:tr>
        <w:trPr>
          <w:trHeight w:val="1200"/>
        </w:trPr>
        <w:tc>
          <w:tcPr>
            <w:tcW w:w="460" w:type="dxa"/>
            <w:textDirection w:val="lrTb"/>
            <w:noWrap/>
          </w:tcPr>
          <w:p>
            <w:r>
              <w:t xml:space="preserve">5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одновременно работать как с цифровыми IP камерами без ограничения по разрешению, так и аналоговыми камерами форматов AHD/TVI/CVI/CVBS c разрешением до 8 </w:t>
            </w:r>
            <w:r>
              <w:t xml:space="preserve">Мп</w:t>
            </w:r>
            <w:r>
              <w:t xml:space="preserve"> на одном сервере.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Наличие.</w:t>
            </w:r>
            <w:r>
              <w:br/>
            </w:r>
            <w:r/>
          </w:p>
        </w:tc>
      </w:tr>
      <w:tr>
        <w:trPr>
          <w:trHeight w:val="900"/>
        </w:trPr>
        <w:tc>
          <w:tcPr>
            <w:tcW w:w="460" w:type="dxa"/>
            <w:textDirection w:val="lrTb"/>
            <w:noWrap/>
          </w:tcPr>
          <w:p>
            <w:r>
              <w:t xml:space="preserve">6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контроля состояния работоспособности видеосервера, ведение </w:t>
            </w:r>
            <w:r>
              <w:t xml:space="preserve">логирования</w:t>
            </w:r>
            <w:r>
              <w:t xml:space="preserve"> состояния сервера через интернет.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</w:t>
            </w:r>
            <w:r/>
          </w:p>
        </w:tc>
      </w:tr>
      <w:tr>
        <w:trPr>
          <w:trHeight w:val="600"/>
        </w:trPr>
        <w:tc>
          <w:tcPr>
            <w:tcW w:w="460" w:type="dxa"/>
            <w:textDirection w:val="lrTb"/>
            <w:noWrap/>
          </w:tcPr>
          <w:p>
            <w:r>
              <w:t xml:space="preserve">7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подключения к серверу через интернет без дополнительной настройки сетевого оборудования.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</w:t>
            </w:r>
            <w:r/>
          </w:p>
        </w:tc>
      </w:tr>
      <w:tr>
        <w:trPr>
          <w:trHeight w:val="600"/>
        </w:trPr>
        <w:tc>
          <w:tcPr>
            <w:tcW w:w="460" w:type="dxa"/>
            <w:textDirection w:val="lrTb"/>
            <w:noWrap/>
          </w:tcPr>
          <w:p>
            <w:r>
              <w:t xml:space="preserve">8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Наличие интернет сервиса e-</w:t>
            </w:r>
            <w:r>
              <w:t xml:space="preserve">mail</w:t>
            </w:r>
            <w:r>
              <w:t xml:space="preserve">, SMS уведомлений, а также хранения информации по отдельным кадрам на FTP сервере.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 </w:t>
            </w:r>
            <w:r/>
          </w:p>
        </w:tc>
      </w:tr>
      <w:tr>
        <w:trPr>
          <w:trHeight w:val="1500"/>
        </w:trPr>
        <w:tc>
          <w:tcPr>
            <w:tcW w:w="460" w:type="dxa"/>
            <w:textDirection w:val="lrTb"/>
            <w:noWrap/>
          </w:tcPr>
          <w:p>
            <w:r>
              <w:t xml:space="preserve">9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организации трансляции на сайт как </w:t>
            </w:r>
            <w:r>
              <w:t xml:space="preserve">непосредственно</w:t>
            </w:r>
            <w:r>
              <w:t xml:space="preserve"> через сам сервер видеонаблюдения, так и с возможностью трансляции  до 1000 клиентам, без существенно нагрузки как на сам сервер так и на канал выхода сервера в интернет.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</w:t>
            </w:r>
            <w:r/>
          </w:p>
        </w:tc>
      </w:tr>
      <w:tr>
        <w:trPr>
          <w:trHeight w:val="600"/>
        </w:trPr>
        <w:tc>
          <w:tcPr>
            <w:tcW w:w="460" w:type="dxa"/>
            <w:textDirection w:val="lrTb"/>
            <w:noWrap/>
          </w:tcPr>
          <w:p>
            <w:r>
              <w:t xml:space="preserve">10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</w:t>
            </w:r>
            <w:r>
              <w:t xml:space="preserve"> </w:t>
            </w:r>
            <w:r>
              <w:t xml:space="preserve">для </w:t>
            </w:r>
            <w:r>
              <w:t xml:space="preserve">интеграции</w:t>
            </w:r>
            <w:r>
              <w:t xml:space="preserve"> </w:t>
            </w:r>
            <w:r>
              <w:t xml:space="preserve">открытых средств разработчиков со сторонним программным обеспечением.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</w:t>
            </w:r>
            <w:r/>
          </w:p>
        </w:tc>
      </w:tr>
      <w:tr>
        <w:trPr>
          <w:trHeight w:val="600"/>
        </w:trPr>
        <w:tc>
          <w:tcPr>
            <w:tcW w:w="460" w:type="dxa"/>
            <w:textDirection w:val="lrTb"/>
            <w:noWrap/>
          </w:tcPr>
          <w:p>
            <w:r>
              <w:t xml:space="preserve">11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подключения до 128 IP камер на 1 видеосервер.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Наличие.</w:t>
            </w:r>
            <w:r/>
          </w:p>
        </w:tc>
      </w:tr>
      <w:tr>
        <w:trPr>
          <w:trHeight w:val="900"/>
        </w:trPr>
        <w:tc>
          <w:tcPr>
            <w:tcW w:w="460" w:type="dxa"/>
            <w:textDirection w:val="lrTb"/>
            <w:noWrap/>
          </w:tcPr>
          <w:p>
            <w:r>
              <w:t xml:space="preserve">12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Клиент-серверная архитектура системы с возможностью просмотра и администрирования на сервере без организации дополнительных клиентских мест.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Наличие.</w:t>
            </w:r>
            <w:r/>
          </w:p>
        </w:tc>
      </w:tr>
      <w:tr>
        <w:trPr>
          <w:trHeight w:val="1380"/>
        </w:trPr>
        <w:tc>
          <w:tcPr>
            <w:tcW w:w="460" w:type="dxa"/>
            <w:textDirection w:val="lrTb"/>
            <w:noWrap/>
          </w:tcPr>
          <w:p>
            <w:r>
              <w:t xml:space="preserve">13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ограничить доступ к операционной системе для операторов </w:t>
            </w:r>
            <w:r>
              <w:t xml:space="preserve">видеонаблюдения</w:t>
            </w:r>
            <w:r>
              <w:t xml:space="preserve"> как на самом сервере, так и на любом </w:t>
            </w:r>
            <w:r>
              <w:t xml:space="preserve">клиентском</w:t>
            </w:r>
            <w:r>
              <w:t xml:space="preserve"> месте под операционной системой </w:t>
            </w:r>
            <w:r>
              <w:t xml:space="preserve">Windows</w:t>
            </w:r>
            <w:r>
              <w:t xml:space="preserve">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Клиентские настройки – Ограничить доступ к операционной системе.</w:t>
            </w:r>
            <w:r/>
          </w:p>
        </w:tc>
      </w:tr>
      <w:tr>
        <w:trPr>
          <w:trHeight w:val="582"/>
        </w:trPr>
        <w:tc>
          <w:tcPr>
            <w:tcW w:w="460" w:type="dxa"/>
            <w:textDirection w:val="lrTb"/>
            <w:noWrap/>
          </w:tcPr>
          <w:p>
            <w:r>
              <w:t xml:space="preserve">14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в реально времени контролировать </w:t>
            </w:r>
            <w:r>
              <w:t xml:space="preserve">детекцию</w:t>
            </w:r>
            <w:r>
              <w:t xml:space="preserve"> движения в кадре.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Оконтуривание в детекторе движения.</w:t>
            </w:r>
            <w:r/>
          </w:p>
        </w:tc>
      </w:tr>
      <w:tr>
        <w:trPr>
          <w:trHeight w:val="600"/>
        </w:trPr>
        <w:tc>
          <w:tcPr>
            <w:tcW w:w="460" w:type="dxa"/>
            <w:textDirection w:val="lrTb"/>
            <w:noWrap/>
          </w:tcPr>
          <w:p>
            <w:r>
              <w:t xml:space="preserve">15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настроить не менее 60 зон </w:t>
            </w:r>
            <w:r>
              <w:t xml:space="preserve">детекции</w:t>
            </w:r>
            <w:r>
              <w:t xml:space="preserve"> с индивидуальной настройкой по каждой зоне.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Детектор движения до 64 зон с индивидуальной настройкой.</w:t>
            </w:r>
            <w:r/>
          </w:p>
        </w:tc>
      </w:tr>
      <w:tr>
        <w:trPr>
          <w:trHeight w:val="600"/>
        </w:trPr>
        <w:tc>
          <w:tcPr>
            <w:tcW w:w="460" w:type="dxa"/>
            <w:textDirection w:val="lrTb"/>
            <w:noWrap/>
          </w:tcPr>
          <w:p>
            <w:r>
              <w:t xml:space="preserve">16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Поддержка: протоколов - HTTP, RTSP; стандартов - ONVIF, PSIA.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Наличие.</w:t>
            </w:r>
            <w:r/>
          </w:p>
        </w:tc>
      </w:tr>
      <w:tr>
        <w:trPr>
          <w:trHeight w:val="1395"/>
        </w:trPr>
        <w:tc>
          <w:tcPr>
            <w:tcW w:w="460" w:type="dxa"/>
            <w:textDirection w:val="lrTb"/>
            <w:noWrap/>
          </w:tcPr>
          <w:p>
            <w:r>
              <w:t xml:space="preserve">17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Поддержка PTZ IP и аналоговых камер, с возможностью настройки предустановок положения камер, обходов, а также возможность управлять с любого клиентского места, согласно правд доступа пользователей.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Наличие.</w:t>
            </w:r>
            <w:r/>
          </w:p>
        </w:tc>
      </w:tr>
      <w:tr>
        <w:trPr>
          <w:trHeight w:val="600"/>
        </w:trPr>
        <w:tc>
          <w:tcPr>
            <w:tcW w:w="460" w:type="dxa"/>
            <w:textDirection w:val="lrTb"/>
            <w:noWrap/>
          </w:tcPr>
          <w:p>
            <w:r>
              <w:t xml:space="preserve">18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настройки "белого" списка адресов для доступа к серверу.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Фильтр IP адресов.</w:t>
            </w:r>
            <w:r/>
          </w:p>
        </w:tc>
      </w:tr>
      <w:tr>
        <w:trPr>
          <w:trHeight w:val="900"/>
        </w:trPr>
        <w:tc>
          <w:tcPr>
            <w:tcW w:w="460" w:type="dxa"/>
            <w:textDirection w:val="lrTb"/>
            <w:noWrap/>
          </w:tcPr>
          <w:p>
            <w:r>
              <w:t xml:space="preserve">19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</w:t>
            </w:r>
            <w:r>
              <w:t xml:space="preserve">одновременной</w:t>
            </w:r>
            <w:r>
              <w:t xml:space="preserve"> работы с несколькими серверами без программных ограничений. Количество объединяемых видеосерверов </w:t>
            </w:r>
            <w:r>
              <w:t xml:space="preserve">программно</w:t>
            </w:r>
            <w:r>
              <w:t xml:space="preserve"> не ограничено.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Мультисерверность</w:t>
            </w:r>
            <w:r>
              <w:t xml:space="preserve">. Группа серверов.</w:t>
            </w:r>
            <w:r/>
          </w:p>
        </w:tc>
      </w:tr>
      <w:tr>
        <w:trPr>
          <w:trHeight w:val="1200"/>
        </w:trPr>
        <w:tc>
          <w:tcPr>
            <w:tcW w:w="460" w:type="dxa"/>
            <w:textDirection w:val="lrTb"/>
            <w:noWrap/>
          </w:tcPr>
          <w:p>
            <w:r>
              <w:t xml:space="preserve">20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фиксирования, запоминания и последующего поиска в архиве определенной информации: текстовые комментарии, </w:t>
            </w:r>
            <w:r>
              <w:t xml:space="preserve">детекция</w:t>
            </w:r>
            <w:r>
              <w:t xml:space="preserve"> движения в </w:t>
            </w:r>
            <w:r>
              <w:t xml:space="preserve">определённой</w:t>
            </w:r>
            <w:r>
              <w:t xml:space="preserve"> зоне кадра, поиск по размеру объекта и цветовой гамме.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События. </w:t>
            </w:r>
            <w:r>
              <w:t xml:space="preserve">Видеоаналитика</w:t>
            </w:r>
            <w:r>
              <w:t xml:space="preserve"> в архиве.</w:t>
            </w:r>
            <w:r/>
          </w:p>
        </w:tc>
      </w:tr>
      <w:tr>
        <w:trPr>
          <w:trHeight w:val="1200"/>
        </w:trPr>
        <w:tc>
          <w:tcPr>
            <w:tcW w:w="460" w:type="dxa"/>
            <w:textDirection w:val="lrTb"/>
            <w:noWrap/>
          </w:tcPr>
          <w:p>
            <w:r>
              <w:t xml:space="preserve">21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захвата и записи одновременно нескольких потоков c IP устройств, с последующим просмотром всех камер в едином окне, в том числе возможность </w:t>
            </w:r>
            <w:r>
              <w:t xml:space="preserve">промотр</w:t>
            </w:r>
            <w:r>
              <w:t xml:space="preserve"> архива нескольких серверов одновременно.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Наличие.</w:t>
            </w:r>
            <w:r/>
          </w:p>
        </w:tc>
      </w:tr>
      <w:tr>
        <w:trPr>
          <w:trHeight w:val="900"/>
        </w:trPr>
        <w:tc>
          <w:tcPr>
            <w:tcW w:w="460" w:type="dxa"/>
            <w:textDirection w:val="lrTb"/>
            <w:noWrap/>
          </w:tcPr>
          <w:p>
            <w:r>
              <w:t xml:space="preserve">22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Возможность настроить камер на разные источники записи с одновременной записью на  доступные устройства (программная эмуляция RAID уровня 1).</w:t>
            </w:r>
            <w:r/>
          </w:p>
        </w:tc>
        <w:tc>
          <w:tcPr>
            <w:tcW w:w="2234" w:type="dxa"/>
            <w:textDirection w:val="lrTb"/>
            <w:noWrap w:val="false"/>
          </w:tcPr>
          <w:p>
            <w:r>
              <w:t xml:space="preserve">Наличие.</w:t>
            </w:r>
            <w:r/>
          </w:p>
        </w:tc>
      </w:tr>
      <w:tr>
        <w:trPr>
          <w:trHeight w:val="600"/>
        </w:trPr>
        <w:tc>
          <w:tcPr>
            <w:tcW w:w="460" w:type="dxa"/>
            <w:vMerge w:val="restart"/>
            <w:textDirection w:val="lrTb"/>
            <w:noWrap/>
          </w:tcPr>
          <w:p>
            <w:r>
              <w:t xml:space="preserve">23</w:t>
            </w:r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Наличие возможности настроить по </w:t>
            </w:r>
            <w:r>
              <w:t xml:space="preserve">детекции</w:t>
            </w:r>
            <w:r>
              <w:t xml:space="preserve"> движения или по временному интервалу следующие условия:</w:t>
            </w:r>
            <w:r/>
          </w:p>
        </w:tc>
        <w:tc>
          <w:tcPr>
            <w:tcW w:w="2234" w:type="dxa"/>
            <w:vMerge w:val="restart"/>
            <w:textDirection w:val="lrTb"/>
            <w:noWrap w:val="false"/>
          </w:tcPr>
          <w:p>
            <w:r>
              <w:t xml:space="preserve">Администрирование</w:t>
            </w:r>
            <w:r>
              <w:t xml:space="preserve"> – Реакции</w:t>
            </w:r>
            <w:r/>
          </w:p>
        </w:tc>
      </w:tr>
      <w:tr>
        <w:trPr>
          <w:trHeight w:val="300"/>
        </w:trPr>
        <w:tc>
          <w:tcPr>
            <w:tcW w:w="4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- изменить настройки записи аудио и видео по каждому каналу</w:t>
            </w:r>
            <w:r/>
          </w:p>
        </w:tc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tcW w:w="4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- включить\отключить аудио и видео канал</w:t>
            </w:r>
            <w:r/>
          </w:p>
        </w:tc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tcW w:w="4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- запустить обход PTZ камеры</w:t>
            </w:r>
            <w:r/>
          </w:p>
        </w:tc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tcW w:w="4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- зафиксировать PTZ камеру в определенной предустановке</w:t>
            </w:r>
            <w:r/>
          </w:p>
        </w:tc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tcW w:w="4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- запустить внешнюю программу</w:t>
            </w:r>
            <w:r/>
          </w:p>
        </w:tc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tcW w:w="4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- отобразить камеру на тревожном мониторе</w:t>
            </w:r>
            <w:r/>
          </w:p>
        </w:tc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600"/>
        </w:trPr>
        <w:tc>
          <w:tcPr>
            <w:tcW w:w="4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- произвести звуковое оповещение для оператора видеонаблюдения</w:t>
            </w:r>
            <w:r/>
          </w:p>
        </w:tc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tcW w:w="4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- сохранить кадр с камеры локально на сервере или FTP</w:t>
            </w:r>
            <w:r/>
          </w:p>
        </w:tc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</w:tr>
      <w:tr>
        <w:trPr>
          <w:trHeight w:val="300"/>
        </w:trPr>
        <w:tc>
          <w:tcPr>
            <w:tcW w:w="460" w:type="dxa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W w:w="6747" w:type="dxa"/>
            <w:textDirection w:val="lrTb"/>
            <w:noWrap w:val="false"/>
          </w:tcPr>
          <w:p>
            <w:r>
              <w:t xml:space="preserve">- отправить SMS или e-</w:t>
            </w:r>
            <w:r>
              <w:t xml:space="preserve">mail</w:t>
            </w:r>
            <w:r>
              <w:t xml:space="preserve"> уведомление</w:t>
            </w:r>
            <w:r/>
          </w:p>
        </w:tc>
        <w:tc>
          <w:tcPr>
            <w:tcW w:w="2234" w:type="dxa"/>
            <w:vMerge w:val="continue"/>
            <w:textDirection w:val="lrTb"/>
            <w:noWrap w:val="false"/>
          </w:tcPr>
          <w:p>
            <w:r/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14"/>
    <w:next w:val="614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15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614"/>
    <w:next w:val="614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15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14"/>
    <w:next w:val="614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15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14"/>
    <w:next w:val="614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15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14"/>
    <w:next w:val="614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15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14"/>
    <w:next w:val="614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15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14"/>
    <w:next w:val="614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15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14"/>
    <w:next w:val="614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15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14"/>
    <w:next w:val="614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15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614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614"/>
    <w:next w:val="614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15"/>
    <w:link w:val="33"/>
    <w:uiPriority w:val="10"/>
    <w:rPr>
      <w:sz w:val="48"/>
      <w:szCs w:val="48"/>
    </w:rPr>
  </w:style>
  <w:style w:type="paragraph" w:styleId="35">
    <w:name w:val="Subtitle"/>
    <w:basedOn w:val="614"/>
    <w:next w:val="614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15"/>
    <w:link w:val="35"/>
    <w:uiPriority w:val="11"/>
    <w:rPr>
      <w:sz w:val="24"/>
      <w:szCs w:val="24"/>
    </w:rPr>
  </w:style>
  <w:style w:type="paragraph" w:styleId="37">
    <w:name w:val="Quote"/>
    <w:basedOn w:val="614"/>
    <w:next w:val="614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14"/>
    <w:next w:val="614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14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15"/>
    <w:link w:val="41"/>
    <w:uiPriority w:val="99"/>
  </w:style>
  <w:style w:type="paragraph" w:styleId="43">
    <w:name w:val="Footer"/>
    <w:basedOn w:val="614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15"/>
    <w:link w:val="43"/>
    <w:uiPriority w:val="99"/>
  </w:style>
  <w:style w:type="paragraph" w:styleId="45">
    <w:name w:val="Caption"/>
    <w:basedOn w:val="614"/>
    <w:next w:val="6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1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1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1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1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614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15"/>
    <w:uiPriority w:val="99"/>
    <w:unhideWhenUsed/>
    <w:rPr>
      <w:vertAlign w:val="superscript"/>
    </w:rPr>
  </w:style>
  <w:style w:type="paragraph" w:styleId="177">
    <w:name w:val="endnote text"/>
    <w:basedOn w:val="614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15"/>
    <w:uiPriority w:val="99"/>
    <w:semiHidden/>
    <w:unhideWhenUsed/>
    <w:rPr>
      <w:vertAlign w:val="superscript"/>
    </w:rPr>
  </w:style>
  <w:style w:type="paragraph" w:styleId="180">
    <w:name w:val="toc 1"/>
    <w:basedOn w:val="614"/>
    <w:next w:val="614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14"/>
    <w:next w:val="614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14"/>
    <w:next w:val="614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14"/>
    <w:next w:val="614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14"/>
    <w:next w:val="614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14"/>
    <w:next w:val="614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14"/>
    <w:next w:val="614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14"/>
    <w:next w:val="614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14"/>
    <w:next w:val="614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14"/>
    <w:next w:val="614"/>
    <w:uiPriority w:val="99"/>
    <w:unhideWhenUsed/>
    <w:pPr>
      <w:spacing w:after="0" w:afterAutospacing="0"/>
    </w:pPr>
  </w:style>
  <w:style w:type="paragraph" w:styleId="614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5" w:default="1">
    <w:name w:val="Default Paragraph Font"/>
    <w:uiPriority w:val="1"/>
    <w:unhideWhenUsed/>
  </w:style>
  <w:style w:type="table" w:styleId="61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7" w:default="1">
    <w:name w:val="No List"/>
    <w:uiPriority w:val="99"/>
    <w:semiHidden/>
    <w:unhideWhenUsed/>
  </w:style>
  <w:style w:type="paragraph" w:styleId="618">
    <w:name w:val="Body Text"/>
    <w:basedOn w:val="614"/>
    <w:link w:val="620"/>
    <w:pPr>
      <w:spacing w:after="120"/>
    </w:pPr>
  </w:style>
  <w:style w:type="character" w:styleId="619" w:customStyle="1">
    <w:name w:val="Основной текст Знак"/>
    <w:basedOn w:val="615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20" w:customStyle="1">
    <w:name w:val="Основной текст Знак1"/>
    <w:link w:val="618"/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21">
    <w:name w:val="Table Grid"/>
    <w:basedOn w:val="616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Ylia</dc:creator>
  <cp:keywords/>
  <dc:description/>
  <cp:lastModifiedBy>Дмитрий Лысов</cp:lastModifiedBy>
  <cp:revision>8</cp:revision>
  <dcterms:created xsi:type="dcterms:W3CDTF">2020-03-23T05:33:00Z</dcterms:created>
  <dcterms:modified xsi:type="dcterms:W3CDTF">2022-12-12T03:37:29Z</dcterms:modified>
</cp:coreProperties>
</file>