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66" w:rsidRPr="00587961" w:rsidRDefault="00806966" w:rsidP="00806966">
      <w:pPr>
        <w:jc w:val="center"/>
        <w:rPr>
          <w:b/>
          <w:i/>
          <w:sz w:val="28"/>
          <w:szCs w:val="28"/>
          <w:u w:val="single"/>
          <w:lang w:eastAsia="ar-SA"/>
        </w:rPr>
      </w:pPr>
      <w:bookmarkStart w:id="0" w:name="_GoBack"/>
      <w:bookmarkEnd w:id="0"/>
      <w:r w:rsidRPr="00587961">
        <w:rPr>
          <w:b/>
          <w:i/>
          <w:sz w:val="28"/>
          <w:szCs w:val="28"/>
          <w:u w:val="single"/>
          <w:lang w:eastAsia="ar-SA"/>
        </w:rPr>
        <w:t>Техническое Задание</w:t>
      </w:r>
    </w:p>
    <w:p w:rsidR="00806966" w:rsidRDefault="00806966" w:rsidP="00806966">
      <w:pPr>
        <w:jc w:val="center"/>
        <w:rPr>
          <w:b/>
          <w:lang w:eastAsia="ar-SA"/>
        </w:rPr>
      </w:pPr>
    </w:p>
    <w:p w:rsidR="00806966" w:rsidRPr="003F63E2" w:rsidRDefault="00806966" w:rsidP="00806966">
      <w:pPr>
        <w:pStyle w:val="a3"/>
        <w:ind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E17ACD">
        <w:rPr>
          <w:rFonts w:ascii="Times New Roman" w:eastAsia="Arial Unicode MS" w:hAnsi="Times New Roman"/>
          <w:b/>
          <w:sz w:val="24"/>
          <w:szCs w:val="24"/>
          <w:lang w:eastAsia="ar-SA"/>
        </w:rPr>
        <w:t>Адреса зданий:</w:t>
      </w:r>
      <w:r w:rsidRPr="003F63E2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</w:p>
    <w:p w:rsidR="00806966" w:rsidRPr="003F63E2" w:rsidRDefault="00806966" w:rsidP="00806966">
      <w:pPr>
        <w:pStyle w:val="a3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1. </w:t>
      </w:r>
      <w:proofErr w:type="spell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г</w:t>
      </w:r>
      <w:proofErr w:type="gram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.Ч</w:t>
      </w:r>
      <w:proofErr w:type="gram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елябинск</w:t>
      </w:r>
      <w:proofErr w:type="spell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, </w:t>
      </w:r>
      <w:proofErr w:type="spell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ул.Салавата</w:t>
      </w:r>
      <w:proofErr w:type="spell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proofErr w:type="spell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Юлаева</w:t>
      </w:r>
      <w:proofErr w:type="spell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, д.14</w:t>
      </w:r>
      <w:r w:rsidR="003C025A"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 (S=1600,5м2)</w:t>
      </w:r>
    </w:p>
    <w:p w:rsidR="00806966" w:rsidRPr="003F63E2" w:rsidRDefault="00806966" w:rsidP="00806966">
      <w:pPr>
        <w:pStyle w:val="a3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2. </w:t>
      </w:r>
      <w:proofErr w:type="spell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г</w:t>
      </w:r>
      <w:proofErr w:type="gram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.Ч</w:t>
      </w:r>
      <w:proofErr w:type="gram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елябинск</w:t>
      </w:r>
      <w:proofErr w:type="spell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, ул. </w:t>
      </w:r>
      <w:proofErr w:type="spell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Шагольская</w:t>
      </w:r>
      <w:proofErr w:type="spell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 2-я, д.38А</w:t>
      </w:r>
      <w:r w:rsidR="003C025A"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3C025A" w:rsidRPr="003F63E2">
        <w:rPr>
          <w:rFonts w:ascii="Times New Roman" w:eastAsia="Arial Unicode MS" w:hAnsi="Times New Roman"/>
          <w:sz w:val="24"/>
          <w:szCs w:val="24"/>
          <w:lang w:eastAsia="ar-SA"/>
        </w:rPr>
        <w:t>(S=</w:t>
      </w:r>
      <w:r w:rsidR="003C025A" w:rsidRPr="003F63E2">
        <w:rPr>
          <w:rFonts w:ascii="Times New Roman" w:eastAsia="Arial Unicode MS" w:hAnsi="Times New Roman"/>
          <w:sz w:val="24"/>
          <w:szCs w:val="24"/>
          <w:lang w:eastAsia="ar-SA"/>
        </w:rPr>
        <w:t>3295,4</w:t>
      </w:r>
      <w:r w:rsidR="003C025A" w:rsidRPr="003F63E2">
        <w:rPr>
          <w:rFonts w:ascii="Times New Roman" w:eastAsia="Arial Unicode MS" w:hAnsi="Times New Roman"/>
          <w:sz w:val="24"/>
          <w:szCs w:val="24"/>
          <w:lang w:eastAsia="ar-SA"/>
        </w:rPr>
        <w:t>м2)</w:t>
      </w:r>
    </w:p>
    <w:p w:rsidR="00716253" w:rsidRDefault="00716253" w:rsidP="00716253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Начально максимальная цена</w:t>
      </w:r>
      <w:r w:rsidRPr="00E17ACD">
        <w:rPr>
          <w:rFonts w:ascii="Times New Roman" w:eastAsia="Arial Unicode MS" w:hAnsi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/>
          <w:b/>
        </w:rPr>
        <w:t xml:space="preserve"> </w:t>
      </w:r>
    </w:p>
    <w:p w:rsidR="00716253" w:rsidRDefault="00716253" w:rsidP="00806966">
      <w:pPr>
        <w:pStyle w:val="a3"/>
        <w:rPr>
          <w:rFonts w:ascii="Times New Roman" w:hAnsi="Times New Roman"/>
        </w:rPr>
      </w:pPr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НМЦ за 1 м</w:t>
      </w:r>
      <w:proofErr w:type="gramStart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>2</w:t>
      </w:r>
      <w:proofErr w:type="gramEnd"/>
      <w:r w:rsidRPr="003F63E2">
        <w:rPr>
          <w:rFonts w:ascii="Times New Roman" w:eastAsia="Arial Unicode MS" w:hAnsi="Times New Roman"/>
          <w:sz w:val="24"/>
          <w:szCs w:val="24"/>
          <w:lang w:eastAsia="ar-SA"/>
        </w:rPr>
        <w:t xml:space="preserve"> составляет</w:t>
      </w:r>
      <w:r>
        <w:rPr>
          <w:rFonts w:ascii="Times New Roman" w:hAnsi="Times New Roman"/>
        </w:rPr>
        <w:t xml:space="preserve"> </w:t>
      </w:r>
      <w:r w:rsidRPr="003F63E2">
        <w:rPr>
          <w:rFonts w:ascii="Times New Roman" w:hAnsi="Times New Roman"/>
          <w:b/>
          <w:sz w:val="24"/>
          <w:szCs w:val="24"/>
          <w:u w:val="single"/>
        </w:rPr>
        <w:t>6,47 рублей</w:t>
      </w:r>
      <w:r>
        <w:rPr>
          <w:rFonts w:ascii="Times New Roman" w:hAnsi="Times New Roman"/>
        </w:rPr>
        <w:t>.</w:t>
      </w:r>
    </w:p>
    <w:p w:rsidR="003F63E2" w:rsidRDefault="003F63E2" w:rsidP="003F63E2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Начально максимальная сумма договора</w:t>
      </w:r>
      <w:r w:rsidRPr="00E17ACD">
        <w:rPr>
          <w:rFonts w:ascii="Times New Roman" w:eastAsia="Arial Unicode MS" w:hAnsi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/>
          <w:b/>
        </w:rPr>
        <w:t xml:space="preserve"> </w:t>
      </w:r>
    </w:p>
    <w:p w:rsidR="003F63E2" w:rsidRDefault="003F63E2" w:rsidP="003F63E2">
      <w:pPr>
        <w:widowControl w:val="0"/>
        <w:suppressAutoHyphens/>
        <w:snapToGrid w:val="0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НМЦ договора:</w:t>
      </w:r>
    </w:p>
    <w:p w:rsidR="003F63E2" w:rsidRDefault="003F63E2" w:rsidP="003F63E2">
      <w:pPr>
        <w:widowControl w:val="0"/>
        <w:suppressAutoHyphens/>
        <w:snapToGrid w:val="0"/>
        <w:jc w:val="both"/>
        <w:rPr>
          <w:rFonts w:eastAsia="Arial Unicode MS"/>
          <w:u w:val="single"/>
          <w:lang w:eastAsia="ar-SA"/>
        </w:rPr>
      </w:pPr>
      <w:r w:rsidRPr="003F63E2">
        <w:rPr>
          <w:rFonts w:eastAsia="Arial Unicode MS"/>
          <w:b/>
          <w:u w:val="single"/>
          <w:lang w:eastAsia="ar-SA"/>
        </w:rPr>
        <w:t>21 835,72</w:t>
      </w:r>
      <w:r>
        <w:rPr>
          <w:rFonts w:eastAsia="Arial Unicode MS"/>
          <w:u w:val="single"/>
          <w:lang w:eastAsia="ar-SA"/>
        </w:rPr>
        <w:t xml:space="preserve"> рублей в месяц</w:t>
      </w:r>
    </w:p>
    <w:p w:rsidR="003F63E2" w:rsidRDefault="003F63E2" w:rsidP="003F63E2">
      <w:pPr>
        <w:widowControl w:val="0"/>
        <w:suppressAutoHyphens/>
        <w:snapToGrid w:val="0"/>
        <w:jc w:val="both"/>
        <w:rPr>
          <w:rFonts w:eastAsia="Arial Unicode MS"/>
          <w:u w:val="single"/>
          <w:lang w:eastAsia="ar-SA"/>
        </w:rPr>
      </w:pPr>
      <w:r w:rsidRPr="003F63E2">
        <w:rPr>
          <w:rFonts w:eastAsia="Arial Unicode MS"/>
          <w:b/>
          <w:u w:val="single"/>
          <w:lang w:eastAsia="ar-SA"/>
        </w:rPr>
        <w:t>262 028,57</w:t>
      </w:r>
      <w:r w:rsidRPr="003F63E2">
        <w:rPr>
          <w:rFonts w:eastAsia="Arial Unicode MS"/>
          <w:u w:val="single"/>
          <w:lang w:eastAsia="ar-SA"/>
        </w:rPr>
        <w:t xml:space="preserve"> рублей</w:t>
      </w:r>
      <w:r>
        <w:rPr>
          <w:rFonts w:eastAsia="Arial Unicode MS"/>
          <w:u w:val="single"/>
          <w:lang w:eastAsia="ar-SA"/>
        </w:rPr>
        <w:t xml:space="preserve"> в год</w:t>
      </w:r>
    </w:p>
    <w:p w:rsidR="003F63E2" w:rsidRPr="003F63E2" w:rsidRDefault="003F63E2" w:rsidP="003F63E2">
      <w:pPr>
        <w:pStyle w:val="a3"/>
        <w:ind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F63E2">
        <w:rPr>
          <w:rFonts w:ascii="Times New Roman" w:eastAsia="Arial Unicode MS" w:hAnsi="Times New Roman"/>
          <w:b/>
          <w:sz w:val="24"/>
          <w:szCs w:val="24"/>
          <w:lang w:eastAsia="ar-SA"/>
        </w:rPr>
        <w:t>Срок действия договора</w:t>
      </w: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:</w:t>
      </w:r>
    </w:p>
    <w:p w:rsidR="003F63E2" w:rsidRPr="00E17ACD" w:rsidRDefault="003F63E2" w:rsidP="003F63E2">
      <w:pPr>
        <w:widowControl w:val="0"/>
        <w:suppressAutoHyphens/>
        <w:snapToGrid w:val="0"/>
        <w:jc w:val="both"/>
        <w:rPr>
          <w:rFonts w:eastAsia="Arial Unicode MS"/>
          <w:lang w:eastAsia="ar-SA"/>
        </w:rPr>
      </w:pPr>
      <w:r w:rsidRPr="00E17ACD">
        <w:rPr>
          <w:rFonts w:eastAsia="Arial Unicode MS"/>
          <w:lang w:eastAsia="ar-SA"/>
        </w:rPr>
        <w:t xml:space="preserve">с </w:t>
      </w:r>
      <w:r w:rsidRPr="003F63E2">
        <w:rPr>
          <w:rFonts w:eastAsia="Arial Unicode MS"/>
          <w:b/>
          <w:lang w:eastAsia="ar-SA"/>
        </w:rPr>
        <w:t>01.01.2017</w:t>
      </w:r>
      <w:r w:rsidRPr="00E17ACD">
        <w:rPr>
          <w:rFonts w:eastAsia="Arial Unicode MS"/>
          <w:lang w:eastAsia="ar-SA"/>
        </w:rPr>
        <w:t xml:space="preserve"> по </w:t>
      </w:r>
      <w:r w:rsidRPr="003F63E2">
        <w:rPr>
          <w:rFonts w:eastAsia="Arial Unicode MS"/>
          <w:b/>
          <w:lang w:eastAsia="ar-SA"/>
        </w:rPr>
        <w:t>31.12.2017</w:t>
      </w:r>
      <w:r w:rsidRPr="00E17ACD">
        <w:rPr>
          <w:rFonts w:eastAsia="Arial Unicode MS"/>
          <w:lang w:eastAsia="ar-SA"/>
        </w:rPr>
        <w:t xml:space="preserve"> г.</w:t>
      </w:r>
    </w:p>
    <w:p w:rsidR="00806966" w:rsidRPr="00E17ACD" w:rsidRDefault="00806966" w:rsidP="00806966">
      <w:pPr>
        <w:widowControl w:val="0"/>
        <w:suppressAutoHyphens/>
        <w:snapToGrid w:val="0"/>
        <w:ind w:firstLine="720"/>
        <w:rPr>
          <w:rFonts w:eastAsia="Arial Unicode MS"/>
          <w:b/>
          <w:lang w:eastAsia="ar-SA"/>
        </w:rPr>
      </w:pPr>
      <w:r w:rsidRPr="00E17ACD">
        <w:rPr>
          <w:rFonts w:eastAsia="Arial Unicode MS"/>
          <w:b/>
          <w:lang w:eastAsia="ar-SA"/>
        </w:rPr>
        <w:t xml:space="preserve">Общие требования: </w:t>
      </w:r>
    </w:p>
    <w:p w:rsidR="00806966" w:rsidRPr="00E17ACD" w:rsidRDefault="00806966" w:rsidP="00806966">
      <w:pPr>
        <w:widowControl w:val="0"/>
        <w:suppressAutoHyphens/>
        <w:snapToGrid w:val="0"/>
        <w:ind w:firstLine="720"/>
        <w:jc w:val="both"/>
        <w:rPr>
          <w:rFonts w:eastAsia="Arial Unicode MS"/>
          <w:lang w:eastAsia="ar-SA"/>
        </w:rPr>
      </w:pPr>
      <w:r w:rsidRPr="00E17ACD">
        <w:rPr>
          <w:rFonts w:eastAsia="Arial Unicode MS"/>
          <w:lang w:eastAsia="ar-SA"/>
        </w:rPr>
        <w:t>Выполнение работ осуществляется собственными силами Исполнителя, либо путем привлечения третьих лиц, имеющих необходимые навыки.</w:t>
      </w:r>
    </w:p>
    <w:p w:rsidR="00806966" w:rsidRPr="00E17ACD" w:rsidRDefault="00806966" w:rsidP="00806966">
      <w:pPr>
        <w:widowControl w:val="0"/>
        <w:suppressAutoHyphens/>
        <w:snapToGrid w:val="0"/>
        <w:ind w:firstLine="720"/>
        <w:jc w:val="both"/>
        <w:rPr>
          <w:rFonts w:eastAsia="Arial Unicode MS"/>
          <w:lang w:eastAsia="ar-SA"/>
        </w:rPr>
      </w:pPr>
      <w:r w:rsidRPr="00E17ACD">
        <w:rPr>
          <w:rFonts w:eastAsia="Arial Unicode MS"/>
          <w:lang w:eastAsia="ar-SA"/>
        </w:rPr>
        <w:t>Расходные материалы и комплектующие необходимые для проведения комплексного технического обслуживания инженерных сетей, установок и коммуникаций и оборудования  приобретаются Исполнителем за счёт Заказчика с возмещением затрат Исполнителя</w:t>
      </w:r>
      <w:r>
        <w:rPr>
          <w:rFonts w:eastAsia="Arial Unicode MS"/>
          <w:lang w:eastAsia="ar-SA"/>
        </w:rPr>
        <w:t xml:space="preserve"> после согласования с Заказчиком</w:t>
      </w:r>
      <w:r w:rsidRPr="00E17ACD">
        <w:rPr>
          <w:rFonts w:eastAsia="Arial Unicode MS"/>
          <w:lang w:eastAsia="ar-SA"/>
        </w:rPr>
        <w:t>.</w:t>
      </w:r>
    </w:p>
    <w:p w:rsidR="00806966" w:rsidRPr="00E17ACD" w:rsidRDefault="00806966" w:rsidP="00806966">
      <w:pPr>
        <w:widowControl w:val="0"/>
        <w:suppressAutoHyphens/>
        <w:snapToGrid w:val="0"/>
        <w:ind w:firstLine="720"/>
        <w:jc w:val="both"/>
        <w:rPr>
          <w:rFonts w:eastAsia="Arial Unicode MS"/>
          <w:lang w:eastAsia="ar-SA"/>
        </w:rPr>
      </w:pPr>
      <w:r w:rsidRPr="00E17ACD">
        <w:rPr>
          <w:rFonts w:eastAsia="Arial Unicode MS"/>
          <w:lang w:eastAsia="ar-SA"/>
        </w:rPr>
        <w:t>Для каждого Объекта Заказчика оформляется Журнал регистрации заявок, который должен храниться непосредственно на Объекте. Форма Журнала регистрации заявок согласовывается с Заказчиком. Все записи в Журнале выполняются специалистами Исполнителя, записи должны отражать все работы, проводимые на инженерных системах и оборудовании Объектов Заказчика. Записи ведутся  с подробным указанием инженерной системы, узлов и участков, а также характера проводимых работ.</w:t>
      </w:r>
    </w:p>
    <w:p w:rsidR="00806966" w:rsidRPr="00D6054D" w:rsidRDefault="00806966" w:rsidP="00806966">
      <w:pPr>
        <w:widowControl w:val="0"/>
        <w:suppressAutoHyphens/>
        <w:snapToGrid w:val="0"/>
        <w:ind w:firstLine="720"/>
        <w:rPr>
          <w:rFonts w:eastAsia="Arial Unicode MS"/>
          <w:b/>
          <w:lang w:eastAsia="ar-SA"/>
        </w:rPr>
      </w:pPr>
      <w:r w:rsidRPr="00D6054D">
        <w:rPr>
          <w:rFonts w:eastAsia="Arial Unicode MS"/>
          <w:b/>
          <w:lang w:eastAsia="ar-SA"/>
        </w:rPr>
        <w:t>Основные требования к работам:</w:t>
      </w:r>
    </w:p>
    <w:p w:rsidR="00806966" w:rsidRPr="00D6054D" w:rsidRDefault="00806966" w:rsidP="00806966">
      <w:pPr>
        <w:widowControl w:val="0"/>
        <w:suppressAutoHyphens/>
        <w:snapToGrid w:val="0"/>
        <w:ind w:firstLine="720"/>
        <w:jc w:val="both"/>
        <w:rPr>
          <w:rFonts w:eastAsia="Arial Unicode MS"/>
          <w:b/>
          <w:lang w:eastAsia="ar-SA"/>
        </w:rPr>
      </w:pPr>
      <w:r w:rsidRPr="00D6054D">
        <w:rPr>
          <w:rFonts w:eastAsia="Arial Unicode MS"/>
          <w:lang w:eastAsia="ar-SA"/>
        </w:rPr>
        <w:t xml:space="preserve">Система обслуживания представляет собой совокупность взаимосвязанных организационно-технических мероприятий, средств, документации технического обслуживания и исполнителей для обеспечения длительной работоспособности </w:t>
      </w:r>
      <w:r w:rsidRPr="00D0523D">
        <w:t>инженерных сетей, установок и связанного оборудования</w:t>
      </w:r>
      <w:r w:rsidRPr="00D6054D">
        <w:rPr>
          <w:rFonts w:eastAsia="Arial Unicode MS"/>
          <w:lang w:eastAsia="ar-SA"/>
        </w:rPr>
        <w:t>.</w:t>
      </w:r>
    </w:p>
    <w:p w:rsidR="00806966" w:rsidRPr="00262126" w:rsidRDefault="00806966" w:rsidP="00806966">
      <w:pPr>
        <w:widowControl w:val="0"/>
        <w:suppressAutoHyphens/>
        <w:snapToGrid w:val="0"/>
        <w:ind w:firstLine="720"/>
        <w:jc w:val="both"/>
        <w:rPr>
          <w:rFonts w:eastAsia="Arial Unicode MS"/>
          <w:lang w:eastAsia="ar-SA"/>
        </w:rPr>
      </w:pPr>
      <w:r w:rsidRPr="00D6054D">
        <w:rPr>
          <w:rFonts w:eastAsia="Arial Unicode MS"/>
          <w:lang w:eastAsia="ar-SA"/>
        </w:rPr>
        <w:t xml:space="preserve">При обслуживании выполняются обходы, осмотры, проверки </w:t>
      </w:r>
      <w:r w:rsidRPr="00D0523D">
        <w:t>инженерных сетей, установок и связанного оборудования</w:t>
      </w:r>
      <w:r w:rsidRPr="00D6054D">
        <w:rPr>
          <w:rFonts w:eastAsia="Arial Unicode MS"/>
          <w:lang w:eastAsia="ar-SA"/>
        </w:rPr>
        <w:t xml:space="preserve">, необходимые измерения и отдельные виды работ по устранению повреждений и неисправностей; дефекты, вызывающие угрозу </w:t>
      </w:r>
      <w:r w:rsidRPr="00262126">
        <w:rPr>
          <w:rFonts w:eastAsia="Arial Unicode MS"/>
          <w:lang w:eastAsia="ar-SA"/>
        </w:rPr>
        <w:t>безопасности людей, возникновение пожара, устраняются незамедлительно.</w:t>
      </w:r>
    </w:p>
    <w:p w:rsidR="00806966" w:rsidRPr="00262126" w:rsidRDefault="00806966" w:rsidP="00806966">
      <w:pPr>
        <w:widowControl w:val="0"/>
        <w:suppressAutoHyphens/>
        <w:snapToGrid w:val="0"/>
        <w:ind w:firstLine="709"/>
        <w:jc w:val="both"/>
        <w:rPr>
          <w:lang w:eastAsia="ar-SA"/>
        </w:rPr>
      </w:pPr>
      <w:r w:rsidRPr="00262126">
        <w:rPr>
          <w:color w:val="000000"/>
          <w:lang w:eastAsia="ar-SA"/>
        </w:rPr>
        <w:t xml:space="preserve">Техническое, аварийное и диспетчерское обслуживание </w:t>
      </w:r>
      <w:r w:rsidRPr="00D0523D">
        <w:t>инженерных сетей, установок и связанного оборудования</w:t>
      </w:r>
      <w:r w:rsidRPr="00D0523D">
        <w:rPr>
          <w:rFonts w:eastAsia="Arial Unicode MS"/>
          <w:lang w:eastAsia="ar-SA"/>
        </w:rPr>
        <w:t xml:space="preserve"> </w:t>
      </w:r>
      <w:r w:rsidRPr="00262126">
        <w:rPr>
          <w:color w:val="000000"/>
          <w:lang w:eastAsia="ar-SA"/>
        </w:rPr>
        <w:t xml:space="preserve">здания Заказчика выполняется круглосуточно, в том числе в нерабочие и праздничные дни по заявкам Заказчика, </w:t>
      </w:r>
      <w:r w:rsidRPr="00262126">
        <w:rPr>
          <w:lang w:eastAsia="ar-SA"/>
        </w:rPr>
        <w:t>в течение двух часов с момента получения заявки. Заявка может быть подана следующим образом: письменно, по факсу, по телефону. Датой принятия заявки к исполнению считается дата ее регистрации в журнале диспетчерской службы Исполнителя.</w:t>
      </w:r>
    </w:p>
    <w:p w:rsidR="00806966" w:rsidRPr="00262126" w:rsidRDefault="00806966" w:rsidP="00806966">
      <w:pPr>
        <w:widowControl w:val="0"/>
        <w:suppressAutoHyphens/>
        <w:snapToGrid w:val="0"/>
        <w:ind w:firstLine="720"/>
        <w:rPr>
          <w:rFonts w:eastAsia="Arial Unicode MS"/>
          <w:b/>
          <w:lang w:eastAsia="ar-SA"/>
        </w:rPr>
      </w:pPr>
      <w:r w:rsidRPr="00262126">
        <w:rPr>
          <w:rFonts w:eastAsia="Arial Unicode MS"/>
          <w:b/>
          <w:lang w:eastAsia="ar-SA"/>
        </w:rPr>
        <w:t>Обслуживание должно обеспечить: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>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электроустановок»;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>Своевременное и качественное проведение профилактических работ.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 xml:space="preserve">Учёт и анализ нарушений в работе </w:t>
      </w:r>
      <w:r w:rsidRPr="00D0523D">
        <w:t>инженерных сетей, установок и связанного оборудования</w:t>
      </w:r>
      <w:r w:rsidRPr="00154A52">
        <w:rPr>
          <w:color w:val="000000"/>
          <w:lang w:eastAsia="ar-SA"/>
        </w:rPr>
        <w:t>, принятие мер по своевременному устранению причин их возникновения.</w:t>
      </w:r>
    </w:p>
    <w:p w:rsidR="00806966" w:rsidRDefault="00806966" w:rsidP="00806966">
      <w:pPr>
        <w:widowControl w:val="0"/>
        <w:suppressAutoHyphens/>
        <w:snapToGrid w:val="0"/>
        <w:ind w:firstLine="709"/>
        <w:jc w:val="both"/>
        <w:rPr>
          <w:rFonts w:eastAsia="Arial Unicode MS"/>
          <w:lang w:eastAsia="ar-SA"/>
        </w:rPr>
      </w:pPr>
      <w:r w:rsidRPr="00154A52">
        <w:rPr>
          <w:color w:val="000000"/>
          <w:lang w:eastAsia="ar-SA"/>
        </w:rPr>
        <w:t xml:space="preserve">Сокращение простоев предприятия, организации вследствие преждевременного выхода из строя </w:t>
      </w:r>
      <w:r w:rsidRPr="00D0523D">
        <w:t>инженерных сетей, установок и связанного оборудования</w:t>
      </w:r>
      <w:r>
        <w:rPr>
          <w:rFonts w:eastAsia="Arial Unicode MS"/>
          <w:lang w:eastAsia="ar-SA"/>
        </w:rPr>
        <w:t>.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>Все виды услуг по обслуживанию</w:t>
      </w:r>
      <w:r>
        <w:rPr>
          <w:color w:val="000000"/>
          <w:lang w:eastAsia="ar-SA"/>
        </w:rPr>
        <w:t xml:space="preserve"> должны отражаться в журнале ТО.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lastRenderedPageBreak/>
        <w:t>Работы по ТО объектов Заказчика выполняются Исполнителем на правах командированного персонала в соответствии с ПОТРМ-016-2001 (РД 153-34.0-03.150-00);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>Допуск работников Исполнителя на объекты ТО осуществляет подготовленный и обученный персонал Заказчика в соответствии с ПОТРМ-016-2001 (РД 153-34.0-03.150-00).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  <w:r w:rsidRPr="00154A52">
        <w:rPr>
          <w:color w:val="000000"/>
          <w:lang w:eastAsia="ar-SA"/>
        </w:rPr>
        <w:t xml:space="preserve">Качество оказанных услуг должно соответствовать требованиям и нормам действующего законодательства и подтверждаться соответствующими документами. </w:t>
      </w:r>
    </w:p>
    <w:p w:rsidR="00806966" w:rsidRPr="00154A52" w:rsidRDefault="00806966" w:rsidP="00806966">
      <w:pPr>
        <w:widowControl w:val="0"/>
        <w:suppressAutoHyphens/>
        <w:snapToGrid w:val="0"/>
        <w:ind w:firstLine="709"/>
        <w:jc w:val="both"/>
        <w:rPr>
          <w:color w:val="000000"/>
          <w:lang w:eastAsia="ar-SA"/>
        </w:rPr>
      </w:pPr>
    </w:p>
    <w:tbl>
      <w:tblPr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2301"/>
        <w:gridCol w:w="1843"/>
      </w:tblGrid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bottom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Перечень услуг</w:t>
            </w:r>
          </w:p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bottom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Визуальный осмотр инженерных сетей (теплового узла, бойлера с устранением мелких неисправностей)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vMerge w:val="restart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Рабочие дни с 8.30 до 17.30 по согласованию сторон</w:t>
            </w: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Визуальный осмотр инженерных сетей (систем отопления, ХГВС, канализации по техническим помещениям с устранением неисправностей)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Визуальный осмотр инженерных сетей и оборудования в пищеблоке, умывальниках, туалетах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Обследование систем холодного и горячего водоснабжения, канализации, системы центрального отопления с составлением акта технического состояния системы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 xml:space="preserve"> Раз в 6 месяцев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Устранение незначительных неисправностей в системах водопровода и канализации: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смена прокладок в водопроводных кранах,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уплотнение сгонов,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устранение засоров,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регулировка смывных бачков,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прочистка сифонов,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набивка сальников.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заявке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результатам осмотров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Ремонт или замена вышедшего из строя сантехнического оборудования: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унитаз в комплекте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раковина (с пьедесталом и без пьедестала)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смесители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шаровые краны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задвижки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вентиля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насосы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регулирующие клапана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необходимости или по заявке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Устранение незначительных неисправностей в системах центрального отопления и горячего водоснабжения: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набивка сальников,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мелкий ремонт теплоизоляции,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устранение течи в трубопроводах, приборах и арматуре,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>ремонт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>вентилей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>заменой</w:t>
            </w:r>
            <w:proofErr w:type="spellEnd"/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заявке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результатам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осмотров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Устранение в зимнее время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завоздушенности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стояков отопления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при осмотре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Содержание в санитарном состоянии помещений тепловых узлов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Постоянно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Обслуживание ливневой канализации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заявке</w:t>
            </w:r>
          </w:p>
        </w:tc>
        <w:tc>
          <w:tcPr>
            <w:tcW w:w="1843" w:type="dxa"/>
            <w:vMerge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Проведение гидропневматической промывки системы центрального отопления, испытание системы на прочность и плотность</w:t>
            </w:r>
          </w:p>
        </w:tc>
        <w:tc>
          <w:tcPr>
            <w:tcW w:w="2301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Рабочие дни с 8.30 до 17.30 по согласованию сторон </w:t>
            </w: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54A52">
              <w:rPr>
                <w:rFonts w:ascii="Times New Roman" w:hAnsi="Times New Roman"/>
                <w:sz w:val="24"/>
                <w:szCs w:val="24"/>
              </w:rPr>
              <w:t>во время отключения тепловых сетей)</w:t>
            </w: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Предъявление тепловым сетям работ по подготовке к зиме с составлением актов о сдаче</w:t>
            </w:r>
          </w:p>
        </w:tc>
        <w:tc>
          <w:tcPr>
            <w:tcW w:w="2301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До 25 августа каждого года (Рабочие дни с 8.30 до 17.30 по согласованию сторон)</w:t>
            </w: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54A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Аварийное обслуживание инженерных сетей и оборудования (теплоснабжение, водоснабжение и водоотведение),</w:t>
            </w: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включающее в себя: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принятие заявки по телефону, указанному в договоре;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регистрация заявок в журнале учета заявок;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устранение повреждений на трубопроводах холодного и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горячего водоснабжения, отопления, канализации, запорной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арматуры, последствия которых приводят к </w:t>
            </w: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>материальному</w:t>
            </w:r>
            <w:proofErr w:type="gramEnd"/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ущербу.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мере поступления заявок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2,5 часа с момента поступления заявки в ДС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Внешний осмотр состояния: автоматических выключателей, устройств защитного отключения (УЗО), устройств релейной защиты и других автоматических устройств.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 w:val="restart"/>
            <w:vAlign w:val="center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Рабочие дни с 8.30 до 17.30 по согласованию сторон</w:t>
            </w: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правильности функционирования приборов в системе автоматического регулирования по показаниям контрольно-измерительных приборов, фиксирующих протекания технологических процессов. При необходимости откорректировать режим работы.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заявке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результатам осмотра по согласованию с Заказчиком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работоспособности автоматики управления насосным оборудованием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целостности сигнальных ламп приборов автоматики и состояния индикации. Замена сгоревших ламп новыми лампами.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Осмотр на наличие посторонних предметов в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электрошкафах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>, шкафах автоматики. Убедиться в отсутствии внутри следов влаги, коррозии деталей и крепежа</w:t>
            </w:r>
            <w:r w:rsidRPr="00154A52"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Внешний осмотр надежности заземления корпусов электрооборудования, с которым повседневно соприкасается обслуживающий персонал теплового пункта.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>правильности функционирования систем автоматизированного отпуска тепла</w:t>
            </w:r>
            <w:proofErr w:type="gram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на отопление и горячее водоснабжение путем принудительного изменения температурных режимов.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Проведение профилактических работ на приборах систем автоматики.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квартал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внешним осмотром нагрева контактных соединений токоведущих частей (по потемнению окраски, по запаху).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Проверка, регулировка и наладка аппаратуры и схем отдельных цепей управления (автоматики защиты, реле, магнитные пускатели, контакторы) электродвигателей.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Технический осмотр всего инженерного оборудования, включая автоматику, тепломеханическое и электротехническое оборудование.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 (в 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при осмотрах и проверках на функционирование неисправностей и недостатков. При необходимости замена неисправного оборудования, приборов и электроаппаратов </w:t>
            </w: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исправные.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заявке и необходимости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регулировки при пуске отопления присоединенных внутренних систем тепло- и водоснабжения и обеспечения параметров работы инженерных систем, </w:t>
            </w: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заданных отопительным графиком</w:t>
            </w:r>
            <w:r w:rsidRPr="00154A52"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Еженедельно (в отопительный сезон)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 xml:space="preserve">Ежемесячно (в </w:t>
            </w:r>
            <w:r w:rsidRPr="00154A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неотопительный сезон)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245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Аварийное обслуживание автоматики тепловых пунктов,</w:t>
            </w: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включающее в себя: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принятие заявки по телефону, указанному в договоре;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регистрация заявок в журнале учета заявок;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устранение причин неполадок в автоматики теплового узла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843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2,5 часа с момента поступления заявки в ДС</w:t>
            </w: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Визуальный осмотр электрооборудования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Не реже 1 раза в 2 недели</w:t>
            </w:r>
          </w:p>
        </w:tc>
        <w:tc>
          <w:tcPr>
            <w:tcW w:w="1843" w:type="dxa"/>
            <w:vMerge w:val="restart"/>
            <w:vAlign w:val="center"/>
          </w:tcPr>
          <w:p w:rsidR="00806966" w:rsidRPr="00154A52" w:rsidRDefault="00806966" w:rsidP="00574F1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Рабочие дни с 8.30 до 17.30 по согласованию сторон</w:t>
            </w: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Восстановление лакокрасочного покрытия (по необходимости)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Восстановление маркировки (по необходимости)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Замер токов и напряжения по основным отходящим линиям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Очистка электрических щитов и аппаратов, электрооборудования  от пыли и грязи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Поверка срабатывания УЗО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6 месяцев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запирающих устройств, замков электрощитов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Проверка состояния заземляющих и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зануляющих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проводников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наличия однолинейной схемы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год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работы сигнальных устройств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6 месяцев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соответствия маркировки коммутационных аппаратов и кабелей электрическим схемам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6 месяцев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состояния электрозащитных средств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теплового режима коммутационных  аппаратов, контактных соединений, кабелей и проводов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Протяжка контактных соединений на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колодках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6 месяцев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Содержание в санитарном состоянии  техническое помещение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Контроль исправности приборов учета электрической энергии 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Проверка целостности пломб у счетчиков учета электрической энергии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Не реже 1 раза в 2 недели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Проверка надежности крепления электрооборудования (светильники, розетки, выключатели)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Раз в 6 месяцев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Или по заявке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Визуальный осмотр электрооборудования и общего состояния помещений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электрощитовых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Не реже 1 раза в 2 недели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Проверка технического состояния пускорегулирующей аппаратуры и работоспособности отключающих аппаратов: наличия и состояния калиброванных плавких вставок в предохранителях, и их соответствие </w:t>
            </w: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нагрузкам защищаемых цепей и номинальным токам предохранителей; отсутствия местных нагревов в соединениях шин и проводов друг с другом, отсутствия на шинах и проводах следов копоти или оплавления металла; состояния изоляции невидимых проводов и кабелей.</w:t>
            </w:r>
            <w:proofErr w:type="gramEnd"/>
          </w:p>
        </w:tc>
        <w:tc>
          <w:tcPr>
            <w:tcW w:w="2301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Ремонт или замена вышедшего из строя электрооборудования на новое электрооборудование: освещение; автоматические выключатели; рубильники; контакторы; пускатели; плавкие вставки; ошиновка в ВРУ; переключатели; предохранители; розетки; выключатели; участок </w:t>
            </w:r>
            <w:proofErr w:type="spellStart"/>
            <w:r w:rsidRPr="00154A52"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154A52">
              <w:rPr>
                <w:rFonts w:ascii="Times New Roman" w:hAnsi="Times New Roman"/>
                <w:sz w:val="24"/>
                <w:szCs w:val="24"/>
              </w:rPr>
              <w:t xml:space="preserve"> (до 6 м)</w:t>
            </w:r>
            <w:proofErr w:type="gramEnd"/>
          </w:p>
        </w:tc>
        <w:tc>
          <w:tcPr>
            <w:tcW w:w="2301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необходимости или по заявке</w:t>
            </w:r>
          </w:p>
        </w:tc>
        <w:tc>
          <w:tcPr>
            <w:tcW w:w="1843" w:type="dxa"/>
            <w:vMerge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66" w:rsidRPr="00154A52" w:rsidTr="00574F1E">
        <w:tc>
          <w:tcPr>
            <w:tcW w:w="568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245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b/>
                <w:sz w:val="24"/>
                <w:szCs w:val="24"/>
              </w:rPr>
              <w:t>Аварийное  обслуживание электрических силовых сетей и сетей освещения, распределительных устройств, коммутационных аппаратов, электрических шкафов и щитов</w:t>
            </w:r>
            <w:r w:rsidRPr="00154A52">
              <w:rPr>
                <w:rFonts w:ascii="Times New Roman" w:hAnsi="Times New Roman"/>
                <w:sz w:val="24"/>
                <w:szCs w:val="24"/>
              </w:rPr>
              <w:t>, включающее в себя: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принятие заявки по телефону, указанному в договоре;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регистрация заявок в журнале учета заявок;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- отключение электроустановки частично или полностью;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- выявление причины аварии путем визуального осмотра и   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 xml:space="preserve">  устранение аварии.</w:t>
            </w:r>
          </w:p>
        </w:tc>
        <w:tc>
          <w:tcPr>
            <w:tcW w:w="2301" w:type="dxa"/>
            <w:vAlign w:val="center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54A52">
              <w:rPr>
                <w:rFonts w:ascii="Times New Roman" w:hAnsi="Times New Roman"/>
                <w:i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843" w:type="dxa"/>
          </w:tcPr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  <w:p w:rsidR="00806966" w:rsidRPr="00154A52" w:rsidRDefault="00806966" w:rsidP="0057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4A52">
              <w:rPr>
                <w:rFonts w:ascii="Times New Roman" w:hAnsi="Times New Roman"/>
                <w:sz w:val="24"/>
                <w:szCs w:val="24"/>
              </w:rPr>
              <w:t>2,5 часа с момента поступления заявки в ДС</w:t>
            </w:r>
          </w:p>
        </w:tc>
      </w:tr>
    </w:tbl>
    <w:p w:rsidR="0044502A" w:rsidRDefault="0044502A"/>
    <w:sectPr w:rsidR="0044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66"/>
    <w:rsid w:val="003C025A"/>
    <w:rsid w:val="003F63E2"/>
    <w:rsid w:val="0044502A"/>
    <w:rsid w:val="00587961"/>
    <w:rsid w:val="00716253"/>
    <w:rsid w:val="008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</cp:revision>
  <dcterms:created xsi:type="dcterms:W3CDTF">2016-12-28T04:14:00Z</dcterms:created>
  <dcterms:modified xsi:type="dcterms:W3CDTF">2016-12-28T10:14:00Z</dcterms:modified>
</cp:coreProperties>
</file>