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108" w:type="dxa"/>
        <w:tblLayout w:type="fixed"/>
        <w:tblLook w:val="01E0"/>
      </w:tblPr>
      <w:tblGrid>
        <w:gridCol w:w="4678"/>
        <w:gridCol w:w="1418"/>
        <w:gridCol w:w="4110"/>
      </w:tblGrid>
      <w:tr w:rsidR="00A61403" w:rsidRPr="00A61403" w:rsidTr="00666332">
        <w:tc>
          <w:tcPr>
            <w:tcW w:w="4678" w:type="dxa"/>
            <w:vAlign w:val="center"/>
          </w:tcPr>
          <w:p w:rsidR="000068EE" w:rsidRPr="000068EE" w:rsidRDefault="000068EE" w:rsidP="000068EE">
            <w:pPr>
              <w:ind w:firstLine="0"/>
              <w:jc w:val="left"/>
              <w:rPr>
                <w:rFonts w:eastAsia="Times New Roman" w:cs="Times New Roman"/>
                <w:b/>
                <w:szCs w:val="24"/>
                <w:lang w:eastAsia="ru-RU"/>
              </w:rPr>
            </w:pPr>
            <w:r w:rsidRPr="000068EE">
              <w:rPr>
                <w:rFonts w:eastAsia="Times New Roman" w:cs="Times New Roman"/>
                <w:b/>
                <w:szCs w:val="24"/>
                <w:lang w:eastAsia="ru-RU"/>
              </w:rPr>
              <w:t>С О Г Л А С О В А Н О</w:t>
            </w:r>
          </w:p>
          <w:p w:rsidR="000068EE" w:rsidRPr="000068EE" w:rsidRDefault="00A6541A" w:rsidP="000068EE">
            <w:pPr>
              <w:ind w:firstLine="0"/>
              <w:jc w:val="left"/>
              <w:rPr>
                <w:rFonts w:eastAsia="Times New Roman" w:cs="Times New Roman"/>
                <w:szCs w:val="24"/>
                <w:lang w:eastAsia="ru-RU"/>
              </w:rPr>
            </w:pPr>
            <w:r>
              <w:rPr>
                <w:rFonts w:eastAsia="Times New Roman" w:cs="Times New Roman"/>
                <w:szCs w:val="24"/>
                <w:lang w:eastAsia="ru-RU"/>
              </w:rPr>
              <w:t>___________________________________</w:t>
            </w:r>
          </w:p>
          <w:p w:rsidR="000068EE" w:rsidRPr="000068EE" w:rsidRDefault="00A6541A" w:rsidP="000068EE">
            <w:pPr>
              <w:ind w:firstLine="0"/>
              <w:jc w:val="left"/>
              <w:rPr>
                <w:rFonts w:eastAsia="Times New Roman" w:cs="Times New Roman"/>
                <w:szCs w:val="24"/>
                <w:lang w:eastAsia="ru-RU"/>
              </w:rPr>
            </w:pPr>
            <w:r>
              <w:rPr>
                <w:rFonts w:eastAsia="Times New Roman" w:cs="Times New Roman"/>
                <w:szCs w:val="24"/>
                <w:lang w:eastAsia="ru-RU"/>
              </w:rPr>
              <w:t>___________________________________</w:t>
            </w:r>
          </w:p>
          <w:p w:rsidR="000068EE" w:rsidRPr="000068EE" w:rsidRDefault="000068EE" w:rsidP="000068EE">
            <w:pPr>
              <w:ind w:firstLine="0"/>
              <w:jc w:val="left"/>
              <w:rPr>
                <w:rFonts w:eastAsia="Times New Roman" w:cs="Times New Roman"/>
                <w:szCs w:val="24"/>
                <w:lang w:eastAsia="ru-RU"/>
              </w:rPr>
            </w:pPr>
          </w:p>
          <w:p w:rsidR="000068EE" w:rsidRPr="000068EE" w:rsidRDefault="000068EE" w:rsidP="000068EE">
            <w:pPr>
              <w:ind w:firstLine="0"/>
              <w:jc w:val="left"/>
              <w:rPr>
                <w:rFonts w:eastAsia="Times New Roman" w:cs="Times New Roman"/>
                <w:szCs w:val="24"/>
                <w:lang w:eastAsia="ru-RU"/>
              </w:rPr>
            </w:pPr>
            <w:r w:rsidRPr="000068EE">
              <w:rPr>
                <w:rFonts w:eastAsia="Times New Roman" w:cs="Times New Roman"/>
                <w:szCs w:val="24"/>
                <w:lang w:eastAsia="ru-RU"/>
              </w:rPr>
              <w:t xml:space="preserve">_________________ </w:t>
            </w:r>
            <w:r w:rsidR="00785062">
              <w:rPr>
                <w:rFonts w:eastAsia="Times New Roman" w:cs="Times New Roman"/>
                <w:szCs w:val="24"/>
                <w:lang w:eastAsia="ru-RU"/>
              </w:rPr>
              <w:t>/ ________________</w:t>
            </w:r>
          </w:p>
          <w:p w:rsidR="000068EE" w:rsidRPr="000068EE" w:rsidRDefault="000068EE" w:rsidP="000068EE">
            <w:pPr>
              <w:ind w:firstLine="0"/>
              <w:jc w:val="left"/>
              <w:rPr>
                <w:rFonts w:eastAsia="Times New Roman" w:cs="Times New Roman"/>
                <w:szCs w:val="24"/>
                <w:lang w:eastAsia="ru-RU"/>
              </w:rPr>
            </w:pPr>
          </w:p>
          <w:p w:rsidR="00A61403" w:rsidRPr="00A61403" w:rsidRDefault="00867324" w:rsidP="008502FD">
            <w:pPr>
              <w:ind w:firstLine="0"/>
              <w:jc w:val="left"/>
              <w:rPr>
                <w:rFonts w:eastAsia="Times New Roman" w:cs="Times New Roman"/>
                <w:szCs w:val="24"/>
                <w:lang w:eastAsia="ru-RU"/>
              </w:rPr>
            </w:pPr>
            <w:r w:rsidRPr="00867324">
              <w:rPr>
                <w:rFonts w:eastAsia="Times New Roman" w:cs="Times New Roman"/>
                <w:szCs w:val="24"/>
                <w:lang w:eastAsia="ru-RU"/>
              </w:rPr>
              <w:t>«</w:t>
            </w:r>
            <w:r w:rsidR="008502FD">
              <w:rPr>
                <w:rFonts w:eastAsia="Times New Roman" w:cs="Times New Roman"/>
                <w:szCs w:val="24"/>
                <w:lang w:eastAsia="ru-RU"/>
              </w:rPr>
              <w:t xml:space="preserve"> __ </w:t>
            </w:r>
            <w:r w:rsidRPr="00867324">
              <w:rPr>
                <w:rFonts w:eastAsia="Times New Roman" w:cs="Times New Roman"/>
                <w:szCs w:val="24"/>
                <w:lang w:eastAsia="ru-RU"/>
              </w:rPr>
              <w:t xml:space="preserve">» </w:t>
            </w:r>
            <w:r w:rsidR="008502FD">
              <w:rPr>
                <w:rFonts w:eastAsia="Times New Roman" w:cs="Times New Roman"/>
                <w:szCs w:val="24"/>
                <w:lang w:eastAsia="ru-RU"/>
              </w:rPr>
              <w:t>______________</w:t>
            </w:r>
            <w:r w:rsidRPr="00867324">
              <w:rPr>
                <w:rFonts w:eastAsia="Times New Roman" w:cs="Times New Roman"/>
                <w:szCs w:val="24"/>
                <w:lang w:eastAsia="ru-RU"/>
              </w:rPr>
              <w:t xml:space="preserve"> 20</w:t>
            </w:r>
            <w:r w:rsidR="008502FD">
              <w:rPr>
                <w:rFonts w:eastAsia="Times New Roman" w:cs="Times New Roman"/>
                <w:szCs w:val="24"/>
                <w:lang w:eastAsia="ru-RU"/>
              </w:rPr>
              <w:t>__</w:t>
            </w:r>
            <w:r w:rsidRPr="00867324">
              <w:rPr>
                <w:rFonts w:eastAsia="Times New Roman" w:cs="Times New Roman"/>
                <w:szCs w:val="24"/>
                <w:lang w:eastAsia="ru-RU"/>
              </w:rPr>
              <w:t xml:space="preserve"> года</w:t>
            </w:r>
          </w:p>
        </w:tc>
        <w:tc>
          <w:tcPr>
            <w:tcW w:w="1418" w:type="dxa"/>
            <w:vAlign w:val="center"/>
          </w:tcPr>
          <w:p w:rsidR="00A61403" w:rsidRPr="00A61403" w:rsidRDefault="00A61403" w:rsidP="00A61403">
            <w:pPr>
              <w:ind w:firstLine="0"/>
              <w:jc w:val="left"/>
              <w:rPr>
                <w:rFonts w:eastAsia="Times New Roman" w:cs="Times New Roman"/>
                <w:szCs w:val="24"/>
                <w:lang w:eastAsia="ru-RU"/>
              </w:rPr>
            </w:pPr>
          </w:p>
        </w:tc>
        <w:tc>
          <w:tcPr>
            <w:tcW w:w="4110" w:type="dxa"/>
            <w:vAlign w:val="center"/>
          </w:tcPr>
          <w:p w:rsidR="000068EE" w:rsidRPr="000068EE" w:rsidRDefault="000068EE" w:rsidP="000068EE">
            <w:pPr>
              <w:ind w:firstLine="0"/>
              <w:jc w:val="left"/>
              <w:rPr>
                <w:rFonts w:eastAsia="Times New Roman" w:cs="Times New Roman"/>
                <w:b/>
                <w:szCs w:val="24"/>
                <w:lang w:eastAsia="ru-RU"/>
              </w:rPr>
            </w:pPr>
            <w:r w:rsidRPr="000068EE">
              <w:rPr>
                <w:rFonts w:eastAsia="Times New Roman" w:cs="Times New Roman"/>
                <w:b/>
                <w:szCs w:val="24"/>
                <w:lang w:eastAsia="ru-RU"/>
              </w:rPr>
              <w:t xml:space="preserve">У Т В Е </w:t>
            </w:r>
            <w:proofErr w:type="gramStart"/>
            <w:r w:rsidRPr="000068EE">
              <w:rPr>
                <w:rFonts w:eastAsia="Times New Roman" w:cs="Times New Roman"/>
                <w:b/>
                <w:szCs w:val="24"/>
                <w:lang w:eastAsia="ru-RU"/>
              </w:rPr>
              <w:t>Р</w:t>
            </w:r>
            <w:proofErr w:type="gramEnd"/>
            <w:r w:rsidRPr="000068EE">
              <w:rPr>
                <w:rFonts w:eastAsia="Times New Roman" w:cs="Times New Roman"/>
                <w:b/>
                <w:szCs w:val="24"/>
                <w:lang w:eastAsia="ru-RU"/>
              </w:rPr>
              <w:t xml:space="preserve"> Ж Д А Ю</w:t>
            </w:r>
          </w:p>
          <w:p w:rsidR="000068EE" w:rsidRPr="000068EE" w:rsidRDefault="000068EE" w:rsidP="000068EE">
            <w:pPr>
              <w:ind w:firstLine="0"/>
              <w:jc w:val="left"/>
              <w:rPr>
                <w:rFonts w:eastAsia="Times New Roman" w:cs="Times New Roman"/>
                <w:szCs w:val="24"/>
                <w:lang w:eastAsia="ru-RU"/>
              </w:rPr>
            </w:pPr>
            <w:r w:rsidRPr="000068EE">
              <w:rPr>
                <w:rFonts w:eastAsia="Times New Roman" w:cs="Times New Roman"/>
                <w:szCs w:val="24"/>
                <w:lang w:eastAsia="ru-RU"/>
              </w:rPr>
              <w:t xml:space="preserve">Директор </w:t>
            </w:r>
          </w:p>
          <w:p w:rsidR="000068EE" w:rsidRPr="000068EE" w:rsidRDefault="000068EE" w:rsidP="000068EE">
            <w:pPr>
              <w:ind w:firstLine="0"/>
              <w:jc w:val="left"/>
              <w:rPr>
                <w:rFonts w:eastAsia="Times New Roman" w:cs="Times New Roman"/>
                <w:szCs w:val="24"/>
                <w:lang w:eastAsia="ru-RU"/>
              </w:rPr>
            </w:pPr>
            <w:r w:rsidRPr="000068EE">
              <w:rPr>
                <w:rFonts w:eastAsia="Times New Roman" w:cs="Times New Roman"/>
                <w:szCs w:val="24"/>
                <w:lang w:eastAsia="ru-RU"/>
              </w:rPr>
              <w:t>ООО ЧОП «Мираж»</w:t>
            </w:r>
          </w:p>
          <w:p w:rsidR="000068EE" w:rsidRPr="000068EE" w:rsidRDefault="000068EE" w:rsidP="000068EE">
            <w:pPr>
              <w:ind w:firstLine="0"/>
              <w:jc w:val="left"/>
              <w:rPr>
                <w:rFonts w:eastAsia="Times New Roman" w:cs="Times New Roman"/>
                <w:szCs w:val="24"/>
                <w:lang w:eastAsia="ru-RU"/>
              </w:rPr>
            </w:pPr>
          </w:p>
          <w:p w:rsidR="000068EE" w:rsidRPr="000068EE" w:rsidRDefault="000068EE" w:rsidP="000068EE">
            <w:pPr>
              <w:ind w:firstLine="0"/>
              <w:jc w:val="left"/>
              <w:rPr>
                <w:rFonts w:eastAsia="Times New Roman" w:cs="Times New Roman"/>
                <w:szCs w:val="24"/>
                <w:lang w:eastAsia="ru-RU"/>
              </w:rPr>
            </w:pPr>
            <w:r w:rsidRPr="000068EE">
              <w:rPr>
                <w:rFonts w:eastAsia="Times New Roman" w:cs="Times New Roman"/>
                <w:szCs w:val="24"/>
                <w:lang w:eastAsia="ru-RU"/>
              </w:rPr>
              <w:t>__________________ О.В. Романович</w:t>
            </w:r>
          </w:p>
          <w:p w:rsidR="000068EE" w:rsidRPr="000068EE" w:rsidRDefault="000068EE" w:rsidP="000068EE">
            <w:pPr>
              <w:ind w:firstLine="0"/>
              <w:jc w:val="left"/>
              <w:rPr>
                <w:rFonts w:eastAsia="Times New Roman" w:cs="Times New Roman"/>
                <w:szCs w:val="24"/>
                <w:lang w:eastAsia="ru-RU"/>
              </w:rPr>
            </w:pPr>
          </w:p>
          <w:p w:rsidR="00A61403" w:rsidRPr="00A61403" w:rsidRDefault="008502FD" w:rsidP="00867324">
            <w:pPr>
              <w:ind w:firstLine="0"/>
              <w:jc w:val="left"/>
              <w:rPr>
                <w:rFonts w:eastAsia="Times New Roman" w:cs="Times New Roman"/>
                <w:szCs w:val="24"/>
                <w:lang w:eastAsia="ru-RU"/>
              </w:rPr>
            </w:pPr>
            <w:r w:rsidRPr="008502FD">
              <w:rPr>
                <w:rFonts w:eastAsia="Times New Roman" w:cs="Times New Roman"/>
                <w:szCs w:val="24"/>
                <w:lang w:eastAsia="ru-RU"/>
              </w:rPr>
              <w:t>« __ » ______________ 20__ года</w:t>
            </w:r>
          </w:p>
        </w:tc>
      </w:tr>
    </w:tbl>
    <w:p w:rsidR="00A61403" w:rsidRDefault="00A61403" w:rsidP="007E285E"/>
    <w:p w:rsidR="00A61403" w:rsidRDefault="00A61403" w:rsidP="007E285E"/>
    <w:p w:rsidR="00381273" w:rsidRPr="00B57DE0" w:rsidRDefault="00381273" w:rsidP="00F9272E"/>
    <w:p w:rsidR="00A61403" w:rsidRDefault="00A61403" w:rsidP="000068EE"/>
    <w:p w:rsidR="00381273" w:rsidRDefault="00381273" w:rsidP="007E285E"/>
    <w:p w:rsidR="00381273" w:rsidRDefault="00381273" w:rsidP="007E285E"/>
    <w:p w:rsidR="00381273" w:rsidRDefault="00381273" w:rsidP="007E285E"/>
    <w:p w:rsidR="00411B66" w:rsidRDefault="00411B66" w:rsidP="007E285E"/>
    <w:p w:rsidR="00411B66" w:rsidRDefault="00411B66" w:rsidP="007E285E"/>
    <w:p w:rsidR="00411B66" w:rsidRDefault="00411B66" w:rsidP="007E285E"/>
    <w:p w:rsidR="00381273" w:rsidRDefault="00381273" w:rsidP="007E285E"/>
    <w:p w:rsidR="00381273" w:rsidRDefault="00381273" w:rsidP="007E285E"/>
    <w:p w:rsidR="00381273" w:rsidRDefault="00381273" w:rsidP="007E285E"/>
    <w:p w:rsidR="00381273" w:rsidRPr="00411B66" w:rsidRDefault="00381273" w:rsidP="00A61403">
      <w:pPr>
        <w:ind w:firstLine="0"/>
        <w:jc w:val="center"/>
        <w:rPr>
          <w:b/>
          <w:sz w:val="36"/>
        </w:rPr>
      </w:pPr>
      <w:r w:rsidRPr="00411B66">
        <w:rPr>
          <w:b/>
          <w:sz w:val="36"/>
        </w:rPr>
        <w:t>ДОЛЖНОСТНАЯ ИНСТРУКЦИЯ</w:t>
      </w:r>
    </w:p>
    <w:p w:rsidR="00381273" w:rsidRDefault="00381273" w:rsidP="00A61403">
      <w:pPr>
        <w:ind w:firstLine="0"/>
        <w:jc w:val="center"/>
        <w:rPr>
          <w:b/>
        </w:rPr>
      </w:pPr>
      <w:r w:rsidRPr="00381273">
        <w:rPr>
          <w:b/>
        </w:rPr>
        <w:t>частного охранника на объекте охраны</w:t>
      </w:r>
    </w:p>
    <w:p w:rsidR="00381273" w:rsidRDefault="00381273" w:rsidP="00381273"/>
    <w:tbl>
      <w:tblPr>
        <w:tblStyle w:val="a9"/>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0205"/>
      </w:tblGrid>
      <w:tr w:rsidR="00381273" w:rsidTr="002E10DA">
        <w:trPr>
          <w:trHeight w:val="613"/>
        </w:trPr>
        <w:tc>
          <w:tcPr>
            <w:tcW w:w="10421" w:type="dxa"/>
            <w:tcMar>
              <w:left w:w="0" w:type="dxa"/>
              <w:right w:w="0" w:type="dxa"/>
            </w:tcMar>
            <w:vAlign w:val="center"/>
          </w:tcPr>
          <w:p w:rsidR="00E82532" w:rsidRPr="00A6541A" w:rsidRDefault="00E82532" w:rsidP="002E10DA">
            <w:pPr>
              <w:ind w:firstLine="0"/>
              <w:jc w:val="center"/>
              <w:rPr>
                <w:b/>
                <w:sz w:val="28"/>
                <w:szCs w:val="24"/>
              </w:rPr>
            </w:pPr>
          </w:p>
        </w:tc>
      </w:tr>
      <w:tr w:rsidR="007E285E" w:rsidTr="007E285E">
        <w:tc>
          <w:tcPr>
            <w:tcW w:w="10421" w:type="dxa"/>
            <w:tcMar>
              <w:left w:w="0" w:type="dxa"/>
              <w:right w:w="0" w:type="dxa"/>
            </w:tcMar>
          </w:tcPr>
          <w:p w:rsidR="007E285E" w:rsidRPr="007E285E" w:rsidRDefault="007E285E" w:rsidP="007E285E">
            <w:pPr>
              <w:ind w:firstLine="0"/>
              <w:jc w:val="center"/>
              <w:rPr>
                <w:sz w:val="16"/>
              </w:rPr>
            </w:pPr>
            <w:r>
              <w:rPr>
                <w:sz w:val="16"/>
              </w:rPr>
              <w:t>(наименование объекта охраны)</w:t>
            </w:r>
          </w:p>
        </w:tc>
      </w:tr>
    </w:tbl>
    <w:p w:rsidR="00381273" w:rsidRPr="00A12DDD" w:rsidRDefault="00381273" w:rsidP="007E285E">
      <w:pPr>
        <w:rPr>
          <w:sz w:val="10"/>
          <w:szCs w:val="10"/>
        </w:rPr>
      </w:pPr>
    </w:p>
    <w:tbl>
      <w:tblPr>
        <w:tblStyle w:val="a9"/>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10205"/>
      </w:tblGrid>
      <w:tr w:rsidR="00A12DDD" w:rsidTr="00FD738E">
        <w:trPr>
          <w:trHeight w:val="541"/>
        </w:trPr>
        <w:tc>
          <w:tcPr>
            <w:tcW w:w="10205" w:type="dxa"/>
            <w:tcBorders>
              <w:bottom w:val="single" w:sz="4" w:space="0" w:color="auto"/>
            </w:tcBorders>
            <w:tcMar>
              <w:left w:w="0" w:type="dxa"/>
              <w:right w:w="0" w:type="dxa"/>
            </w:tcMar>
            <w:vAlign w:val="bottom"/>
          </w:tcPr>
          <w:p w:rsidR="0082452F" w:rsidRPr="00A12DDD" w:rsidRDefault="0082452F" w:rsidP="00323428">
            <w:pPr>
              <w:ind w:firstLine="0"/>
              <w:jc w:val="center"/>
              <w:rPr>
                <w:sz w:val="24"/>
                <w:szCs w:val="24"/>
              </w:rPr>
            </w:pPr>
          </w:p>
        </w:tc>
      </w:tr>
      <w:tr w:rsidR="00A12DDD" w:rsidTr="00FD738E">
        <w:tc>
          <w:tcPr>
            <w:tcW w:w="10205" w:type="dxa"/>
            <w:tcBorders>
              <w:top w:val="single" w:sz="4" w:space="0" w:color="auto"/>
              <w:bottom w:val="nil"/>
            </w:tcBorders>
            <w:tcMar>
              <w:left w:w="0" w:type="dxa"/>
              <w:right w:w="0" w:type="dxa"/>
            </w:tcMar>
          </w:tcPr>
          <w:p w:rsidR="00A12DDD" w:rsidRPr="007E285E" w:rsidRDefault="00A12DDD" w:rsidP="003532B4">
            <w:pPr>
              <w:ind w:firstLine="0"/>
              <w:jc w:val="center"/>
              <w:rPr>
                <w:sz w:val="16"/>
              </w:rPr>
            </w:pPr>
            <w:r>
              <w:rPr>
                <w:sz w:val="16"/>
              </w:rPr>
              <w:t>(адрес</w:t>
            </w:r>
            <w:r w:rsidR="003532B4">
              <w:rPr>
                <w:sz w:val="16"/>
              </w:rPr>
              <w:t>а</w:t>
            </w:r>
            <w:r>
              <w:rPr>
                <w:sz w:val="16"/>
              </w:rPr>
              <w:t xml:space="preserve"> места нахождения объект</w:t>
            </w:r>
            <w:r w:rsidR="003532B4">
              <w:rPr>
                <w:sz w:val="16"/>
              </w:rPr>
              <w:t>ов</w:t>
            </w:r>
            <w:r>
              <w:rPr>
                <w:sz w:val="16"/>
              </w:rPr>
              <w:t xml:space="preserve"> охраны)</w:t>
            </w:r>
          </w:p>
        </w:tc>
      </w:tr>
      <w:tr w:rsidR="00806560" w:rsidTr="00FD738E">
        <w:trPr>
          <w:trHeight w:val="499"/>
        </w:trPr>
        <w:tc>
          <w:tcPr>
            <w:tcW w:w="10205" w:type="dxa"/>
            <w:tcBorders>
              <w:top w:val="nil"/>
            </w:tcBorders>
            <w:tcMar>
              <w:left w:w="0" w:type="dxa"/>
              <w:right w:w="0" w:type="dxa"/>
            </w:tcMar>
            <w:vAlign w:val="bottom"/>
          </w:tcPr>
          <w:p w:rsidR="00806560" w:rsidRPr="00A12DDD" w:rsidRDefault="00806560" w:rsidP="00FD738E">
            <w:pPr>
              <w:ind w:firstLine="0"/>
              <w:jc w:val="center"/>
              <w:rPr>
                <w:sz w:val="24"/>
                <w:szCs w:val="24"/>
              </w:rPr>
            </w:pPr>
          </w:p>
        </w:tc>
      </w:tr>
      <w:tr w:rsidR="00806560" w:rsidTr="00806560">
        <w:tc>
          <w:tcPr>
            <w:tcW w:w="10205" w:type="dxa"/>
            <w:tcMar>
              <w:left w:w="0" w:type="dxa"/>
              <w:right w:w="0" w:type="dxa"/>
            </w:tcMar>
          </w:tcPr>
          <w:p w:rsidR="00806560" w:rsidRPr="007E285E" w:rsidRDefault="00806560" w:rsidP="00806560">
            <w:pPr>
              <w:ind w:firstLine="0"/>
              <w:jc w:val="center"/>
              <w:rPr>
                <w:sz w:val="16"/>
              </w:rPr>
            </w:pPr>
            <w:r>
              <w:rPr>
                <w:sz w:val="16"/>
              </w:rPr>
              <w:t>(заказчик)</w:t>
            </w:r>
          </w:p>
        </w:tc>
      </w:tr>
    </w:tbl>
    <w:p w:rsidR="007E285E" w:rsidRDefault="007E285E" w:rsidP="007E285E"/>
    <w:p w:rsidR="007E285E" w:rsidRDefault="007E285E" w:rsidP="007E285E"/>
    <w:p w:rsidR="007E285E" w:rsidRDefault="007E285E" w:rsidP="007E285E"/>
    <w:p w:rsidR="007E285E" w:rsidRDefault="007E285E" w:rsidP="00E82532"/>
    <w:p w:rsidR="00A6541A" w:rsidRDefault="00A6541A" w:rsidP="00E82532"/>
    <w:p w:rsidR="007E285E" w:rsidRDefault="007E285E" w:rsidP="007E285E"/>
    <w:p w:rsidR="007E285E" w:rsidRDefault="007E285E" w:rsidP="00E82532"/>
    <w:p w:rsidR="007E285E" w:rsidRDefault="004D1D6B" w:rsidP="007E285E">
      <w:r>
        <w:tab/>
      </w:r>
      <w:r>
        <w:tab/>
      </w:r>
      <w:r>
        <w:tab/>
      </w:r>
      <w:r>
        <w:tab/>
      </w:r>
      <w:r>
        <w:tab/>
      </w:r>
      <w:r>
        <w:tab/>
      </w:r>
      <w:r>
        <w:tab/>
      </w:r>
      <w:r>
        <w:tab/>
      </w:r>
      <w:r>
        <w:tab/>
      </w:r>
      <w:r w:rsidR="007E285E">
        <w:t>Договор на оказание</w:t>
      </w:r>
    </w:p>
    <w:p w:rsidR="007E285E" w:rsidRDefault="004D1D6B" w:rsidP="007E285E">
      <w:r>
        <w:tab/>
      </w:r>
      <w:r>
        <w:tab/>
      </w:r>
      <w:r>
        <w:tab/>
      </w:r>
      <w:r>
        <w:tab/>
      </w:r>
      <w:r>
        <w:tab/>
      </w:r>
      <w:r>
        <w:tab/>
      </w:r>
      <w:r>
        <w:tab/>
      </w:r>
      <w:r>
        <w:tab/>
      </w:r>
      <w:r>
        <w:tab/>
      </w:r>
      <w:r w:rsidR="007E285E">
        <w:t>охранных услуг</w:t>
      </w:r>
    </w:p>
    <w:p w:rsidR="003C5DEF" w:rsidRDefault="003C5DEF" w:rsidP="007E285E">
      <w:r>
        <w:tab/>
      </w:r>
      <w:r>
        <w:tab/>
      </w:r>
      <w:r>
        <w:tab/>
      </w:r>
      <w:r>
        <w:tab/>
      </w:r>
      <w:r>
        <w:tab/>
      </w:r>
      <w:r>
        <w:tab/>
      </w:r>
      <w:r>
        <w:tab/>
      </w:r>
      <w:r>
        <w:tab/>
      </w:r>
      <w:r>
        <w:tab/>
      </w:r>
      <w:r w:rsidRPr="003C5DEF">
        <w:t>(далее</w:t>
      </w:r>
      <w:r>
        <w:t xml:space="preserve"> по тексту - «Договор»):</w:t>
      </w:r>
    </w:p>
    <w:p w:rsidR="007E285E" w:rsidRPr="004D1D6B" w:rsidRDefault="004D1D6B" w:rsidP="007E285E">
      <w:r>
        <w:tab/>
      </w:r>
      <w:r>
        <w:tab/>
      </w:r>
      <w:r>
        <w:tab/>
      </w:r>
      <w:r>
        <w:tab/>
      </w:r>
      <w:r>
        <w:tab/>
      </w:r>
      <w:r>
        <w:tab/>
      </w:r>
      <w:r>
        <w:tab/>
      </w:r>
      <w:r>
        <w:tab/>
      </w:r>
      <w:r>
        <w:tab/>
      </w:r>
      <w:r w:rsidR="007E285E" w:rsidRPr="004D1D6B">
        <w:t>№</w:t>
      </w:r>
      <w:r w:rsidR="00A6541A">
        <w:t>__________________</w:t>
      </w:r>
    </w:p>
    <w:p w:rsidR="007E285E" w:rsidRDefault="007E285E" w:rsidP="007E285E">
      <w:r>
        <w:tab/>
      </w:r>
      <w:r>
        <w:tab/>
      </w:r>
      <w:r>
        <w:tab/>
      </w:r>
      <w:r>
        <w:tab/>
      </w:r>
      <w:r>
        <w:tab/>
      </w:r>
      <w:r>
        <w:tab/>
      </w:r>
      <w:r>
        <w:tab/>
      </w:r>
      <w:r>
        <w:tab/>
      </w:r>
      <w:r>
        <w:tab/>
      </w:r>
      <w:r w:rsidR="004D1D6B">
        <w:t>от «</w:t>
      </w:r>
      <w:r w:rsidR="008502FD">
        <w:t>__</w:t>
      </w:r>
      <w:r w:rsidR="004D1D6B">
        <w:t xml:space="preserve">» </w:t>
      </w:r>
      <w:r w:rsidR="008502FD">
        <w:t>____________</w:t>
      </w:r>
      <w:r w:rsidR="004D1D6B">
        <w:t xml:space="preserve"> 20</w:t>
      </w:r>
      <w:r w:rsidR="008502FD">
        <w:t>__</w:t>
      </w:r>
      <w:r w:rsidR="004D1D6B">
        <w:t xml:space="preserve"> г.</w:t>
      </w:r>
    </w:p>
    <w:p w:rsidR="007E285E" w:rsidRDefault="007E285E" w:rsidP="00E82532"/>
    <w:p w:rsidR="00E82532" w:rsidRDefault="00E82532" w:rsidP="00E82532"/>
    <w:p w:rsidR="00F9272E" w:rsidRPr="00381273" w:rsidRDefault="00F9272E" w:rsidP="00F9272E">
      <w:pPr>
        <w:ind w:firstLine="0"/>
        <w:jc w:val="center"/>
        <w:rPr>
          <w:b/>
        </w:rPr>
      </w:pPr>
      <w:r w:rsidRPr="00381273">
        <w:rPr>
          <w:b/>
        </w:rPr>
        <w:t>ООО ЧОП «Мираж»</w:t>
      </w:r>
    </w:p>
    <w:p w:rsidR="00F9272E" w:rsidRDefault="00F9272E" w:rsidP="00F9272E">
      <w:pPr>
        <w:ind w:firstLine="0"/>
        <w:jc w:val="center"/>
      </w:pPr>
      <w:r>
        <w:t xml:space="preserve">Лицензия: серия </w:t>
      </w:r>
      <w:r w:rsidRPr="00510A1F">
        <w:t>75 №Л056-00106-74/00025422</w:t>
      </w:r>
      <w:r>
        <w:t>,</w:t>
      </w:r>
    </w:p>
    <w:p w:rsidR="00F9272E" w:rsidRDefault="00F9272E" w:rsidP="00F9272E">
      <w:pPr>
        <w:ind w:firstLine="0"/>
        <w:jc w:val="center"/>
      </w:pPr>
      <w:proofErr w:type="gramStart"/>
      <w:r>
        <w:t>выдана</w:t>
      </w:r>
      <w:proofErr w:type="gramEnd"/>
      <w:r>
        <w:t xml:space="preserve"> УФСВНГ Российской Федерации по Челябинской области 15.08.2017,</w:t>
      </w:r>
    </w:p>
    <w:p w:rsidR="007E285E" w:rsidRDefault="00F9272E" w:rsidP="00F9272E">
      <w:pPr>
        <w:ind w:firstLine="0"/>
        <w:jc w:val="center"/>
      </w:pPr>
      <w:r>
        <w:t>сроком действия до 25.11.2023</w:t>
      </w:r>
    </w:p>
    <w:p w:rsidR="00E82532" w:rsidRDefault="00E82532" w:rsidP="00E82532"/>
    <w:p w:rsidR="00E82532" w:rsidRDefault="00E82532" w:rsidP="00E82532"/>
    <w:p w:rsidR="00A6541A" w:rsidRDefault="00A6541A" w:rsidP="00E82532"/>
    <w:p w:rsidR="007E285E" w:rsidRDefault="00A12DDD" w:rsidP="007E285E">
      <w:pPr>
        <w:ind w:firstLine="0"/>
        <w:jc w:val="center"/>
      </w:pPr>
      <w:r>
        <w:t>город</w:t>
      </w:r>
      <w:r w:rsidR="007E285E">
        <w:t xml:space="preserve"> Челябинск</w:t>
      </w:r>
    </w:p>
    <w:p w:rsidR="00411B66" w:rsidRDefault="007E285E" w:rsidP="003532B4">
      <w:pPr>
        <w:ind w:firstLine="0"/>
        <w:jc w:val="center"/>
      </w:pPr>
      <w:r>
        <w:t>20</w:t>
      </w:r>
      <w:r w:rsidR="008502FD">
        <w:t>__</w:t>
      </w:r>
      <w:r>
        <w:t xml:space="preserve"> год</w:t>
      </w:r>
      <w:r w:rsidR="00411B66">
        <w:br w:type="page"/>
      </w:r>
    </w:p>
    <w:p w:rsidR="00F62A78" w:rsidRPr="00907A8D" w:rsidRDefault="00907A8D" w:rsidP="00062E3B">
      <w:pPr>
        <w:ind w:firstLine="0"/>
        <w:jc w:val="center"/>
        <w:rPr>
          <w:b/>
          <w:sz w:val="28"/>
        </w:rPr>
      </w:pPr>
      <w:r w:rsidRPr="00907A8D">
        <w:rPr>
          <w:b/>
          <w:sz w:val="28"/>
          <w:lang w:val="en-US"/>
        </w:rPr>
        <w:lastRenderedPageBreak/>
        <w:t xml:space="preserve">I. </w:t>
      </w:r>
      <w:r w:rsidRPr="00907A8D">
        <w:rPr>
          <w:b/>
          <w:sz w:val="28"/>
        </w:rPr>
        <w:t>ОБЩИЕ ПОЛОЖЕНИЯ</w:t>
      </w:r>
    </w:p>
    <w:p w:rsidR="00F62A78" w:rsidRDefault="00F62A78" w:rsidP="00C53FAB"/>
    <w:p w:rsidR="00F62A78" w:rsidRDefault="00907A8D" w:rsidP="00907A8D">
      <w:pPr>
        <w:pStyle w:val="a4"/>
        <w:numPr>
          <w:ilvl w:val="0"/>
          <w:numId w:val="6"/>
        </w:numPr>
      </w:pPr>
      <w:r>
        <w:t>Данная д</w:t>
      </w:r>
      <w:r w:rsidRPr="00907A8D">
        <w:t xml:space="preserve">олжностная инструкция частного охранника на объекте охраны </w:t>
      </w:r>
      <w:r>
        <w:t>(далее – «Долж</w:t>
      </w:r>
      <w:r w:rsidRPr="00907A8D">
        <w:t>ностная инструкция</w:t>
      </w:r>
      <w:r>
        <w:t>»</w:t>
      </w:r>
      <w:r w:rsidRPr="00907A8D">
        <w:t xml:space="preserve">) регламентирует действия частного охранника на объекте охраны при обеспечении </w:t>
      </w:r>
      <w:proofErr w:type="spellStart"/>
      <w:r w:rsidRPr="00907A8D">
        <w:t>внутриобъектового</w:t>
      </w:r>
      <w:proofErr w:type="spellEnd"/>
      <w:r w:rsidRPr="00907A8D">
        <w:t xml:space="preserve"> и пропускного режимов, его права и обязанности при выполнении им трудовой функции.</w:t>
      </w:r>
    </w:p>
    <w:p w:rsidR="000F337C" w:rsidRDefault="000F337C" w:rsidP="00907A8D">
      <w:pPr>
        <w:pStyle w:val="a4"/>
        <w:numPr>
          <w:ilvl w:val="0"/>
          <w:numId w:val="6"/>
        </w:numPr>
      </w:pPr>
      <w:r w:rsidRPr="000F337C">
        <w:t xml:space="preserve">Настоящая должностная инструкция разработана и утверждена в соответствии </w:t>
      </w:r>
      <w:proofErr w:type="gramStart"/>
      <w:r w:rsidRPr="000F337C">
        <w:t>с</w:t>
      </w:r>
      <w:proofErr w:type="gramEnd"/>
      <w:r w:rsidRPr="000F337C">
        <w:t>:</w:t>
      </w:r>
    </w:p>
    <w:p w:rsidR="000F337C" w:rsidRDefault="000F337C" w:rsidP="000F337C">
      <w:pPr>
        <w:pStyle w:val="a4"/>
        <w:numPr>
          <w:ilvl w:val="3"/>
          <w:numId w:val="6"/>
        </w:numPr>
      </w:pPr>
      <w:r>
        <w:t>Положениями Трудового кодекса Российской Федерации;</w:t>
      </w:r>
    </w:p>
    <w:p w:rsidR="000F337C" w:rsidRDefault="000F337C" w:rsidP="000F337C">
      <w:pPr>
        <w:pStyle w:val="a4"/>
        <w:numPr>
          <w:ilvl w:val="3"/>
          <w:numId w:val="6"/>
        </w:numPr>
      </w:pPr>
      <w:r>
        <w:t>Законом РФ от «11» марта 1992 г. №2487-1 «О частной детективной и охранной деятельности в Российской Федерации»;</w:t>
      </w:r>
    </w:p>
    <w:p w:rsidR="000F337C" w:rsidRDefault="000F337C" w:rsidP="000F337C">
      <w:pPr>
        <w:pStyle w:val="a4"/>
        <w:numPr>
          <w:ilvl w:val="3"/>
          <w:numId w:val="6"/>
        </w:numPr>
      </w:pPr>
      <w:r>
        <w:t>Постановлением Правительства РФ от «14» августа 1992 г. №587 «Вопросы частной детективной (сыскной) и частной охранной деятельности»;</w:t>
      </w:r>
    </w:p>
    <w:p w:rsidR="000F337C" w:rsidRDefault="000F337C" w:rsidP="000F337C">
      <w:pPr>
        <w:pStyle w:val="a4"/>
        <w:numPr>
          <w:ilvl w:val="3"/>
          <w:numId w:val="6"/>
        </w:numPr>
      </w:pPr>
      <w:r>
        <w:t>Приказом Федеральной службы войск национальной гвардии РФ от «19» октября 2020 г. №419 «Об утверждении типовых требований к должностной инструкции частного охранника на объекте охраны».</w:t>
      </w:r>
    </w:p>
    <w:p w:rsidR="000F337C" w:rsidRDefault="000F337C" w:rsidP="000F337C">
      <w:pPr>
        <w:pStyle w:val="a4"/>
        <w:numPr>
          <w:ilvl w:val="3"/>
          <w:numId w:val="6"/>
        </w:numPr>
      </w:pPr>
      <w:r>
        <w:t>Приказом Федеральной службы войск Национальной гвардии РФ от «09» февраля 2023 г. №28 «О внесении изменения в типовые требования к должностной инструкции частного охранника на объекте охраны, утвержденные приказом Федеральной службы войск национальной гвардии Российской Федерации от "19" октября 2020 г. №419».</w:t>
      </w:r>
    </w:p>
    <w:p w:rsidR="000F337C" w:rsidRDefault="000F337C" w:rsidP="000F337C">
      <w:pPr>
        <w:pStyle w:val="a4"/>
        <w:numPr>
          <w:ilvl w:val="3"/>
          <w:numId w:val="6"/>
        </w:numPr>
      </w:pPr>
      <w:r>
        <w:t>Также были использованы иные нормативно-правовые акты, регулирующие трудовые правоотношения и правоотношения в сфере охранной деятельности.</w:t>
      </w:r>
    </w:p>
    <w:p w:rsidR="00907A8D" w:rsidRDefault="00907A8D" w:rsidP="00907A8D">
      <w:pPr>
        <w:pStyle w:val="a4"/>
        <w:numPr>
          <w:ilvl w:val="0"/>
          <w:numId w:val="6"/>
        </w:numPr>
      </w:pPr>
      <w:r w:rsidRPr="00907A8D">
        <w:t>ООО ЧОП «Мираж» в соответствии с Договором оказывает следующие виды охранных услуг:</w:t>
      </w:r>
    </w:p>
    <w:p w:rsidR="00907A8D" w:rsidRDefault="00907A8D" w:rsidP="00907A8D">
      <w:pPr>
        <w:pStyle w:val="a4"/>
        <w:numPr>
          <w:ilvl w:val="3"/>
          <w:numId w:val="6"/>
        </w:numPr>
      </w:pPr>
      <w:r>
        <w:t>защита жизни и здоровья граждан;</w:t>
      </w:r>
    </w:p>
    <w:p w:rsidR="00AB3BCD" w:rsidRDefault="00AB3BCD" w:rsidP="00907A8D">
      <w:pPr>
        <w:pStyle w:val="a4"/>
        <w:numPr>
          <w:ilvl w:val="3"/>
          <w:numId w:val="6"/>
        </w:numPr>
      </w:pPr>
      <w:r w:rsidRPr="00AB3BCD">
        <w:t>охрана объектов и (или) имущества,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w:t>
      </w:r>
      <w:r>
        <w:t xml:space="preserve">, </w:t>
      </w:r>
      <w:r w:rsidRPr="00AB3BCD">
        <w:t>в отношении которых установлены обязательные для выполнения требования к антитеррористической защищенности</w:t>
      </w:r>
      <w:r>
        <w:t>;</w:t>
      </w:r>
    </w:p>
    <w:p w:rsidR="00AB3BCD" w:rsidRDefault="00AB3BCD" w:rsidP="00907A8D">
      <w:pPr>
        <w:pStyle w:val="a4"/>
        <w:numPr>
          <w:ilvl w:val="3"/>
          <w:numId w:val="6"/>
        </w:numPr>
      </w:pPr>
      <w:r w:rsidRPr="00AB3BCD">
        <w:t>обеспечение порядка в местах проведения массовых мероприятий;</w:t>
      </w:r>
    </w:p>
    <w:p w:rsidR="00AB3BCD" w:rsidRDefault="00AB3BCD" w:rsidP="00907A8D">
      <w:pPr>
        <w:pStyle w:val="a4"/>
        <w:numPr>
          <w:ilvl w:val="3"/>
          <w:numId w:val="6"/>
        </w:numPr>
      </w:pPr>
      <w:proofErr w:type="gramStart"/>
      <w:r w:rsidRPr="00AB3BCD">
        <w:t xml:space="preserve">обеспечение </w:t>
      </w:r>
      <w:proofErr w:type="spellStart"/>
      <w:r w:rsidRPr="00AB3BCD">
        <w:t>внутриобъектового</w:t>
      </w:r>
      <w:proofErr w:type="spellEnd"/>
      <w:r w:rsidRPr="00AB3BCD">
        <w:t xml:space="preserve"> и пропускного режимов на объектах, за исключением объектов, в отношении которых установлены обязательные для выполнения требования к антитеррористической защищенности;</w:t>
      </w:r>
      <w:proofErr w:type="gramEnd"/>
    </w:p>
    <w:p w:rsidR="00907A8D" w:rsidRDefault="00907A8D" w:rsidP="00907A8D">
      <w:pPr>
        <w:pStyle w:val="a4"/>
        <w:numPr>
          <w:ilvl w:val="3"/>
          <w:numId w:val="6"/>
        </w:numPr>
      </w:pPr>
      <w:r>
        <w:t xml:space="preserve">охрана объектов и </w:t>
      </w:r>
      <w:r w:rsidR="00AB3BCD" w:rsidRPr="00AB3BCD">
        <w:t xml:space="preserve">(или) </w:t>
      </w:r>
      <w:r>
        <w:t xml:space="preserve">имущества, а также обеспечение </w:t>
      </w:r>
      <w:proofErr w:type="spellStart"/>
      <w:r>
        <w:t>внутриобъектового</w:t>
      </w:r>
      <w:proofErr w:type="spellEnd"/>
      <w: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РФ от 11.03.1992 №2487-1.</w:t>
      </w:r>
    </w:p>
    <w:p w:rsidR="00C230E3" w:rsidRDefault="00C230E3" w:rsidP="00C230E3">
      <w:pPr>
        <w:pStyle w:val="a4"/>
        <w:numPr>
          <w:ilvl w:val="0"/>
          <w:numId w:val="6"/>
        </w:numPr>
      </w:pPr>
      <w:r>
        <w:t>Объект</w:t>
      </w:r>
      <w:r w:rsidR="003532B4">
        <w:t>ы</w:t>
      </w:r>
      <w:r>
        <w:t xml:space="preserve"> охраны наход</w:t>
      </w:r>
      <w:r w:rsidR="003532B4">
        <w:t>я</w:t>
      </w:r>
      <w:r w:rsidR="00F377C3">
        <w:t>тся на территории</w:t>
      </w:r>
      <w:r>
        <w:t xml:space="preserve"> города Челябинска.</w:t>
      </w:r>
    </w:p>
    <w:p w:rsidR="00C230E3" w:rsidRDefault="00C230E3" w:rsidP="00C230E3">
      <w:pPr>
        <w:pStyle w:val="a4"/>
        <w:numPr>
          <w:ilvl w:val="0"/>
          <w:numId w:val="6"/>
        </w:numPr>
      </w:pPr>
      <w:r w:rsidRPr="00C230E3">
        <w:t xml:space="preserve">При исполнении своих обязанностей охранник </w:t>
      </w:r>
      <w:r>
        <w:t xml:space="preserve">должен </w:t>
      </w:r>
      <w:r w:rsidRPr="00C230E3">
        <w:t>руководст</w:t>
      </w:r>
      <w:r>
        <w:t>воваться</w:t>
      </w:r>
      <w:r w:rsidRPr="00C230E3">
        <w:t>:</w:t>
      </w:r>
    </w:p>
    <w:p w:rsidR="00C230E3" w:rsidRDefault="00C230E3" w:rsidP="00C230E3">
      <w:pPr>
        <w:pStyle w:val="a4"/>
        <w:numPr>
          <w:ilvl w:val="3"/>
          <w:numId w:val="6"/>
        </w:numPr>
      </w:pPr>
      <w:r>
        <w:t>Конституцией Российской Федерации.</w:t>
      </w:r>
    </w:p>
    <w:p w:rsidR="00C230E3" w:rsidRDefault="00C230E3" w:rsidP="00C230E3">
      <w:pPr>
        <w:pStyle w:val="a4"/>
        <w:numPr>
          <w:ilvl w:val="3"/>
          <w:numId w:val="6"/>
        </w:numPr>
      </w:pPr>
      <w:r>
        <w:t>Законом РФ от «11» марта 1992 г. №2487-1 «О частной детективной и охранной деятельности в Российской Федерации».</w:t>
      </w:r>
    </w:p>
    <w:p w:rsidR="00C230E3" w:rsidRDefault="00C230E3" w:rsidP="00C230E3">
      <w:pPr>
        <w:pStyle w:val="a4"/>
        <w:numPr>
          <w:ilvl w:val="3"/>
          <w:numId w:val="6"/>
        </w:numPr>
      </w:pPr>
      <w:r>
        <w:t>Федеральным законом от «13» декабря 1996 г. №150-ФЗ «Об оружии».</w:t>
      </w:r>
    </w:p>
    <w:p w:rsidR="00C230E3" w:rsidRDefault="00C230E3" w:rsidP="00C230E3">
      <w:pPr>
        <w:pStyle w:val="a4"/>
        <w:numPr>
          <w:ilvl w:val="3"/>
          <w:numId w:val="6"/>
        </w:numPr>
      </w:pPr>
      <w:r>
        <w:t>Постановлением Правительства РФ от «14» августа 1992 г. №587 «Вопросы частной детективной (сыскной) и частной охранной деятельности».</w:t>
      </w:r>
    </w:p>
    <w:p w:rsidR="00C230E3" w:rsidRDefault="00C230E3" w:rsidP="00C230E3">
      <w:pPr>
        <w:pStyle w:val="a4"/>
        <w:numPr>
          <w:ilvl w:val="3"/>
          <w:numId w:val="6"/>
        </w:numPr>
      </w:pPr>
      <w:proofErr w:type="gramStart"/>
      <w:r>
        <w:t>Приказом Федеральной службы войск Национальной гвардии от «25» ноября 2019 г.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w:t>
      </w:r>
      <w:proofErr w:type="gramEnd"/>
    </w:p>
    <w:p w:rsidR="00C230E3" w:rsidRDefault="00C230E3" w:rsidP="00C230E3">
      <w:pPr>
        <w:pStyle w:val="a4"/>
        <w:numPr>
          <w:ilvl w:val="3"/>
          <w:numId w:val="6"/>
        </w:numPr>
      </w:pPr>
      <w:r>
        <w:t>Методическими и нормативными документами по осуществлению охранной деятельности.</w:t>
      </w:r>
    </w:p>
    <w:p w:rsidR="00C230E3" w:rsidRDefault="00C230E3" w:rsidP="00C230E3">
      <w:pPr>
        <w:pStyle w:val="a4"/>
        <w:numPr>
          <w:ilvl w:val="3"/>
          <w:numId w:val="6"/>
        </w:numPr>
      </w:pPr>
      <w:r>
        <w:t>Настоящей должностной инструкцией.</w:t>
      </w:r>
    </w:p>
    <w:p w:rsidR="00C230E3" w:rsidRDefault="00C230E3" w:rsidP="00C230E3">
      <w:pPr>
        <w:pStyle w:val="a4"/>
        <w:numPr>
          <w:ilvl w:val="3"/>
          <w:numId w:val="6"/>
        </w:numPr>
      </w:pPr>
      <w:r>
        <w:t>Распоряжениями руководства Объекта (в пределах заключенного Договора).</w:t>
      </w:r>
    </w:p>
    <w:p w:rsidR="00C230E3" w:rsidRDefault="00C230E3" w:rsidP="00C230E3">
      <w:pPr>
        <w:pStyle w:val="a4"/>
        <w:numPr>
          <w:ilvl w:val="3"/>
          <w:numId w:val="6"/>
        </w:numPr>
      </w:pPr>
      <w:r>
        <w:t>Иными локальными нормативными актам</w:t>
      </w:r>
      <w:proofErr w:type="gramStart"/>
      <w:r>
        <w:t>и ООО</w:t>
      </w:r>
      <w:proofErr w:type="gramEnd"/>
      <w:r>
        <w:t xml:space="preserve"> ЧОО «Мираж».</w:t>
      </w:r>
    </w:p>
    <w:p w:rsidR="000F337C" w:rsidRDefault="000F337C" w:rsidP="000F337C">
      <w:pPr>
        <w:pStyle w:val="a4"/>
        <w:numPr>
          <w:ilvl w:val="0"/>
          <w:numId w:val="6"/>
        </w:numPr>
      </w:pPr>
      <w:r w:rsidRPr="000F337C">
        <w:lastRenderedPageBreak/>
        <w:t>Охранник назначается на должность и освоб</w:t>
      </w:r>
      <w:r>
        <w:t>ождается от должности приказом Д</w:t>
      </w:r>
      <w:r w:rsidRPr="000F337C">
        <w:t>иректор</w:t>
      </w:r>
      <w:proofErr w:type="gramStart"/>
      <w:r w:rsidRPr="000F337C">
        <w:t>а ООО</w:t>
      </w:r>
      <w:proofErr w:type="gramEnd"/>
      <w:r w:rsidRPr="000F337C">
        <w:t xml:space="preserve"> ЧОП «Мираж».</w:t>
      </w:r>
    </w:p>
    <w:p w:rsidR="000F337C" w:rsidRDefault="000F337C" w:rsidP="000F337C">
      <w:pPr>
        <w:pStyle w:val="a4"/>
        <w:numPr>
          <w:ilvl w:val="0"/>
          <w:numId w:val="6"/>
        </w:numPr>
      </w:pPr>
      <w:r w:rsidRPr="000F337C">
        <w:t>Охранник обязан исполнять законные распоряжения руководства охранного предприятия, начальника отдела охраны, а также руководства Объекта. Непосредственно охранник подчиняется начальнику отдела охраны.</w:t>
      </w:r>
    </w:p>
    <w:p w:rsidR="00B85896" w:rsidRDefault="00B85896" w:rsidP="000F337C">
      <w:pPr>
        <w:pStyle w:val="a4"/>
        <w:numPr>
          <w:ilvl w:val="0"/>
          <w:numId w:val="6"/>
        </w:numPr>
      </w:pPr>
      <w:r w:rsidRPr="00B85896">
        <w:t>На должность охранника назначается лицо, отвечающее следующим требованиям:</w:t>
      </w:r>
    </w:p>
    <w:p w:rsidR="00B85896" w:rsidRDefault="00B85896" w:rsidP="00B85896">
      <w:pPr>
        <w:pStyle w:val="a4"/>
        <w:numPr>
          <w:ilvl w:val="3"/>
          <w:numId w:val="6"/>
        </w:numPr>
      </w:pPr>
      <w:r>
        <w:t>наличие профессиональной подготовки;</w:t>
      </w:r>
    </w:p>
    <w:p w:rsidR="00B85896" w:rsidRDefault="00B85896" w:rsidP="00B85896">
      <w:pPr>
        <w:pStyle w:val="a4"/>
        <w:numPr>
          <w:ilvl w:val="3"/>
          <w:numId w:val="6"/>
        </w:numPr>
      </w:pPr>
      <w:r>
        <w:t>наличие удостоверения частного охранника.</w:t>
      </w:r>
    </w:p>
    <w:p w:rsidR="00B85896" w:rsidRDefault="00B85896" w:rsidP="00B85896">
      <w:pPr>
        <w:pStyle w:val="a4"/>
        <w:numPr>
          <w:ilvl w:val="0"/>
          <w:numId w:val="6"/>
        </w:numPr>
      </w:pPr>
      <w:r w:rsidRPr="006B189C">
        <w:t xml:space="preserve">Режим работы охранника </w:t>
      </w:r>
      <w:r>
        <w:t>на Объект</w:t>
      </w:r>
      <w:r w:rsidR="003532B4">
        <w:t>ах</w:t>
      </w:r>
      <w:r w:rsidRPr="006B189C">
        <w:t xml:space="preserve"> установлен в соответствии с требованиями договора на оказание охранных услуг.</w:t>
      </w:r>
    </w:p>
    <w:p w:rsidR="00562B04" w:rsidRDefault="00562B04" w:rsidP="00562B04">
      <w:pPr>
        <w:pStyle w:val="a4"/>
        <w:numPr>
          <w:ilvl w:val="0"/>
          <w:numId w:val="6"/>
        </w:numPr>
      </w:pPr>
      <w:r w:rsidRPr="00562B04">
        <w:t xml:space="preserve">Заказчик устанавливает следующие требования к </w:t>
      </w:r>
      <w:r w:rsidR="00682805" w:rsidRPr="00682805">
        <w:t>сотрудник</w:t>
      </w:r>
      <w:r w:rsidR="00682805">
        <w:t>ам</w:t>
      </w:r>
      <w:r w:rsidR="00682805" w:rsidRPr="00682805">
        <w:t xml:space="preserve"> и посетител</w:t>
      </w:r>
      <w:r w:rsidR="00682805">
        <w:t>ям</w:t>
      </w:r>
      <w:r w:rsidRPr="00562B04">
        <w:t xml:space="preserve"> объекта охраны:</w:t>
      </w:r>
    </w:p>
    <w:p w:rsidR="00562B04" w:rsidRDefault="00562B04" w:rsidP="00562B04">
      <w:pPr>
        <w:pStyle w:val="a4"/>
        <w:numPr>
          <w:ilvl w:val="3"/>
          <w:numId w:val="6"/>
        </w:numPr>
      </w:pPr>
      <w:r>
        <w:t>предъявление документов</w:t>
      </w:r>
      <w:r w:rsidR="007753E1">
        <w:t xml:space="preserve"> (пропуск, удостоверение личности)</w:t>
      </w:r>
      <w:r>
        <w:t>, дающих право на вход (выход) сотрудников</w:t>
      </w:r>
      <w:r w:rsidR="007753E1">
        <w:t xml:space="preserve"> и посетителей объекта.</w:t>
      </w:r>
    </w:p>
    <w:p w:rsidR="00562B04" w:rsidRDefault="007753E1" w:rsidP="00562B04">
      <w:pPr>
        <w:pStyle w:val="a4"/>
        <w:numPr>
          <w:ilvl w:val="3"/>
          <w:numId w:val="6"/>
        </w:numPr>
      </w:pPr>
      <w:proofErr w:type="gramStart"/>
      <w:r>
        <w:t xml:space="preserve">предъявление сопроводительных документов (материальный пропуск, служебная записка) при </w:t>
      </w:r>
      <w:r w:rsidR="00562B04">
        <w:t>внос</w:t>
      </w:r>
      <w:r>
        <w:t>е</w:t>
      </w:r>
      <w:r w:rsidR="00562B04">
        <w:t xml:space="preserve"> (вынос</w:t>
      </w:r>
      <w:r>
        <w:t>е</w:t>
      </w:r>
      <w:r w:rsidR="00562B04">
        <w:t>), ввоз</w:t>
      </w:r>
      <w:r>
        <w:t>е</w:t>
      </w:r>
      <w:r w:rsidR="00562B04">
        <w:t xml:space="preserve"> (вывоз</w:t>
      </w:r>
      <w:r>
        <w:t>е</w:t>
      </w:r>
      <w:r w:rsidR="00562B04">
        <w:t>) имущества на объект</w:t>
      </w:r>
      <w:r w:rsidR="00885AC1">
        <w:t xml:space="preserve"> (с объекта)</w:t>
      </w:r>
      <w:r w:rsidR="00562B04">
        <w:t xml:space="preserve"> охраны</w:t>
      </w:r>
      <w:r w:rsidR="00885AC1">
        <w:t>.</w:t>
      </w:r>
      <w:proofErr w:type="gramEnd"/>
    </w:p>
    <w:p w:rsidR="00682805" w:rsidRDefault="00682805" w:rsidP="00682805">
      <w:pPr>
        <w:pStyle w:val="a4"/>
        <w:numPr>
          <w:ilvl w:val="0"/>
          <w:numId w:val="6"/>
        </w:numPr>
      </w:pPr>
      <w:r w:rsidRPr="00682805">
        <w:t>Охранником на посту охраны ведется:</w:t>
      </w:r>
    </w:p>
    <w:p w:rsidR="00682805" w:rsidRDefault="00682805" w:rsidP="00682805">
      <w:pPr>
        <w:pStyle w:val="a4"/>
        <w:numPr>
          <w:ilvl w:val="3"/>
          <w:numId w:val="6"/>
        </w:numPr>
      </w:pPr>
      <w:r>
        <w:t>Журнал приема-передачи дежурств, инструктажей, учета телефонограмм, проведения проверки на посту охраны;</w:t>
      </w:r>
    </w:p>
    <w:p w:rsidR="00682805" w:rsidRDefault="00682805" w:rsidP="00682805">
      <w:pPr>
        <w:pStyle w:val="a4"/>
        <w:numPr>
          <w:ilvl w:val="3"/>
          <w:numId w:val="6"/>
        </w:numPr>
      </w:pPr>
      <w:r>
        <w:t>Журнал учета проверок кнопки тревожной сигнализации (КТС);</w:t>
      </w:r>
    </w:p>
    <w:p w:rsidR="00682805" w:rsidRDefault="00682805" w:rsidP="00682805">
      <w:pPr>
        <w:pStyle w:val="a4"/>
        <w:numPr>
          <w:ilvl w:val="3"/>
          <w:numId w:val="6"/>
        </w:numPr>
      </w:pPr>
      <w:r>
        <w:t>Журнал приема (сдачи) под охрану режимных помещений;</w:t>
      </w:r>
    </w:p>
    <w:p w:rsidR="00682805" w:rsidRDefault="00682805" w:rsidP="00682805">
      <w:pPr>
        <w:pStyle w:val="a4"/>
        <w:numPr>
          <w:ilvl w:val="3"/>
          <w:numId w:val="6"/>
        </w:numPr>
      </w:pPr>
      <w:r>
        <w:t>Журнал приема и выдачи ключей;</w:t>
      </w:r>
    </w:p>
    <w:p w:rsidR="00682805" w:rsidRDefault="00682805" w:rsidP="00682805">
      <w:pPr>
        <w:pStyle w:val="a4"/>
        <w:numPr>
          <w:ilvl w:val="3"/>
          <w:numId w:val="6"/>
        </w:numPr>
      </w:pPr>
      <w:r>
        <w:t>Журнал учета посетителей.</w:t>
      </w:r>
    </w:p>
    <w:p w:rsidR="00682805" w:rsidRDefault="00682805" w:rsidP="00682805">
      <w:pPr>
        <w:pStyle w:val="a4"/>
        <w:numPr>
          <w:ilvl w:val="0"/>
          <w:numId w:val="6"/>
        </w:numPr>
      </w:pPr>
      <w:r>
        <w:t>Вся постовая документация явля</w:t>
      </w:r>
      <w:r w:rsidR="00475CD3">
        <w:t>е</w:t>
      </w:r>
      <w:r>
        <w:t xml:space="preserve">тся документами, </w:t>
      </w:r>
      <w:r w:rsidR="00475CD3">
        <w:t>представляющими служебную тайну</w:t>
      </w:r>
      <w:r>
        <w:t xml:space="preserve">, и могут быть </w:t>
      </w:r>
      <w:proofErr w:type="gramStart"/>
      <w:r>
        <w:t>предъявлены</w:t>
      </w:r>
      <w:proofErr w:type="gramEnd"/>
      <w:r>
        <w:t xml:space="preserve"> только уполномоченным представителям</w:t>
      </w:r>
      <w:r w:rsidR="00475CD3">
        <w:t xml:space="preserve"> Заказчика</w:t>
      </w:r>
      <w:r>
        <w:t>, а по их указанию и третьим лицам. В иных случаях охранник может предъявить перечисленные журналы только в порядке, предусмотренном законодательством Российской Федерации.</w:t>
      </w:r>
    </w:p>
    <w:p w:rsidR="00475CD3" w:rsidRDefault="00475CD3" w:rsidP="00AB3BCD"/>
    <w:p w:rsidR="00AB3BCD" w:rsidRDefault="00AB3BCD" w:rsidP="00AB3BCD">
      <w:pPr>
        <w:ind w:firstLine="0"/>
        <w:jc w:val="center"/>
        <w:rPr>
          <w:b/>
          <w:sz w:val="28"/>
          <w:lang w:val="en-US"/>
        </w:rPr>
      </w:pPr>
      <w:r>
        <w:rPr>
          <w:b/>
          <w:sz w:val="28"/>
          <w:lang w:val="en-US"/>
        </w:rPr>
        <w:t>II</w:t>
      </w:r>
      <w:r w:rsidRPr="00907A8D">
        <w:rPr>
          <w:b/>
          <w:sz w:val="28"/>
          <w:lang w:val="en-US"/>
        </w:rPr>
        <w:t xml:space="preserve">. </w:t>
      </w:r>
      <w:r w:rsidRPr="00AB3BCD">
        <w:rPr>
          <w:b/>
          <w:sz w:val="28"/>
        </w:rPr>
        <w:t>ПРАВА</w:t>
      </w:r>
    </w:p>
    <w:p w:rsidR="00AB3BCD" w:rsidRPr="00806560" w:rsidRDefault="00806560" w:rsidP="00AB3BCD">
      <w:pPr>
        <w:numPr>
          <w:ilvl w:val="0"/>
          <w:numId w:val="7"/>
        </w:numPr>
        <w:rPr>
          <w:lang w:val="en-US"/>
        </w:rPr>
      </w:pPr>
      <w:r>
        <w:t>Охранник имеет право</w:t>
      </w:r>
      <w:r w:rsidRPr="00806560">
        <w:rPr>
          <w:lang w:val="en-US"/>
        </w:rPr>
        <w:t>:</w:t>
      </w:r>
    </w:p>
    <w:p w:rsidR="0033643F" w:rsidRPr="0033643F" w:rsidRDefault="0033643F" w:rsidP="0033643F">
      <w:pPr>
        <w:numPr>
          <w:ilvl w:val="3"/>
          <w:numId w:val="7"/>
        </w:numPr>
      </w:pPr>
      <w:r w:rsidRPr="0033643F">
        <w:t xml:space="preserve">требовать от обучающихся, работников и посетителей соблюдения </w:t>
      </w:r>
      <w:proofErr w:type="spellStart"/>
      <w:r w:rsidRPr="0033643F">
        <w:t>внутриобъектового</w:t>
      </w:r>
      <w:proofErr w:type="spellEnd"/>
      <w:r w:rsidRPr="0033643F">
        <w:t xml:space="preserve"> и пропускного режимов;</w:t>
      </w:r>
    </w:p>
    <w:p w:rsidR="0033643F" w:rsidRPr="0033643F" w:rsidRDefault="0033643F" w:rsidP="0033643F">
      <w:pPr>
        <w:numPr>
          <w:ilvl w:val="3"/>
          <w:numId w:val="7"/>
        </w:numPr>
      </w:pPr>
      <w:r w:rsidRPr="0033643F">
        <w:t xml:space="preserve">осуществлять допуск посетителей из числа родителей (законных представителей) обучающихся с разрешения руководства </w:t>
      </w:r>
      <w:r>
        <w:t>охраняемого объекта</w:t>
      </w:r>
      <w:r w:rsidRPr="0033643F">
        <w:t xml:space="preserve"> при предъявлении документа, удостоверяющего личность и производить в пределах, установленных законодательством Российской Федерации, осмотр вносимого на территорию (выносимого с территории) имущества (осмотр указанного имущества должен производиться в присутствии лиц, сопровождающих указанное имущество);</w:t>
      </w:r>
    </w:p>
    <w:p w:rsidR="0033643F" w:rsidRPr="0033643F" w:rsidRDefault="0033643F" w:rsidP="0033643F">
      <w:pPr>
        <w:numPr>
          <w:ilvl w:val="3"/>
          <w:numId w:val="7"/>
        </w:numPr>
      </w:pPr>
      <w:r w:rsidRPr="0033643F">
        <w:t>применять физическую силу и специальные средства в случаях и порядке, которые установлены законодательством Российской Федерации;</w:t>
      </w:r>
    </w:p>
    <w:p w:rsidR="00806560" w:rsidRDefault="0033643F" w:rsidP="0033643F">
      <w:pPr>
        <w:numPr>
          <w:ilvl w:val="3"/>
          <w:numId w:val="7"/>
        </w:numPr>
      </w:pPr>
      <w:r w:rsidRPr="0033643F">
        <w:t>оказывать содействие правоохранительным органам в решении возложенных на них задач.</w:t>
      </w:r>
    </w:p>
    <w:p w:rsidR="0033643F" w:rsidRDefault="0033643F" w:rsidP="0033643F">
      <w:pPr>
        <w:numPr>
          <w:ilvl w:val="0"/>
          <w:numId w:val="7"/>
        </w:numPr>
      </w:pPr>
      <w:r w:rsidRPr="0033643F">
        <w:t>Должностные лица органов гос</w:t>
      </w:r>
      <w:r>
        <w:t>ударственной власти допускаются на объект</w:t>
      </w:r>
      <w:r w:rsidRPr="0033643F">
        <w:t xml:space="preserve"> на основании служебных документов и (или) удостоверений личности в соответствии с требованиями</w:t>
      </w:r>
      <w:r>
        <w:t xml:space="preserve"> федерального законодательства:</w:t>
      </w:r>
    </w:p>
    <w:p w:rsidR="0033643F" w:rsidRDefault="0033643F" w:rsidP="0033643F">
      <w:pPr>
        <w:numPr>
          <w:ilvl w:val="3"/>
          <w:numId w:val="7"/>
        </w:numPr>
      </w:pPr>
      <w:r>
        <w:t>ч</w:t>
      </w:r>
      <w:r w:rsidRPr="0033643F">
        <w:t xml:space="preserve">лен Совета Федерации, депутат Государственной Думы на основании п. 2 ст. 5 Федерального закона (ФЗ) «О статусе члена Совета Федерации и статусе депутата Государственной Думы Федерального </w:t>
      </w:r>
      <w:r>
        <w:t>собрания Российской Федерации»;</w:t>
      </w:r>
    </w:p>
    <w:p w:rsidR="0033643F" w:rsidRDefault="0033643F" w:rsidP="0033643F">
      <w:pPr>
        <w:numPr>
          <w:ilvl w:val="3"/>
          <w:numId w:val="7"/>
        </w:numPr>
      </w:pPr>
      <w:r w:rsidRPr="0033643F">
        <w:t xml:space="preserve">Уполномоченный по правам человека на основании </w:t>
      </w:r>
      <w:proofErr w:type="gramStart"/>
      <w:r w:rsidRPr="0033643F">
        <w:t>ч</w:t>
      </w:r>
      <w:proofErr w:type="gramEnd"/>
      <w:r w:rsidRPr="0033643F">
        <w:t>. 1 ст. 23 ФКЗ «Об уполномоченном по правам ч</w:t>
      </w:r>
      <w:r>
        <w:t>еловека в Российской Федерации»;</w:t>
      </w:r>
    </w:p>
    <w:p w:rsidR="0033643F" w:rsidRDefault="0033643F" w:rsidP="0033643F">
      <w:pPr>
        <w:numPr>
          <w:ilvl w:val="3"/>
          <w:numId w:val="7"/>
        </w:numPr>
      </w:pPr>
      <w:r w:rsidRPr="0033643F">
        <w:t xml:space="preserve">при проведении проверки по жалобе, прокурор на основании </w:t>
      </w:r>
      <w:r>
        <w:t>п. 1 ст. 22 ФЗ «О прокуратуре»;</w:t>
      </w:r>
    </w:p>
    <w:p w:rsidR="0033643F" w:rsidRDefault="0033643F" w:rsidP="0033643F">
      <w:pPr>
        <w:numPr>
          <w:ilvl w:val="3"/>
          <w:numId w:val="7"/>
        </w:numPr>
      </w:pPr>
      <w:r w:rsidRPr="0033643F">
        <w:t xml:space="preserve">государственный инспектор труда на основании ст. 357 Трудового кодекса РФ при осуществлении </w:t>
      </w:r>
      <w:proofErr w:type="spellStart"/>
      <w:r w:rsidRPr="0033643F">
        <w:t>надзорно-контрольной</w:t>
      </w:r>
      <w:proofErr w:type="spellEnd"/>
      <w:r w:rsidRPr="0033643F">
        <w:t xml:space="preserve"> деят</w:t>
      </w:r>
      <w:r>
        <w:t>ельности;</w:t>
      </w:r>
    </w:p>
    <w:p w:rsidR="0033643F" w:rsidRDefault="0033643F" w:rsidP="0033643F">
      <w:pPr>
        <w:numPr>
          <w:ilvl w:val="3"/>
          <w:numId w:val="7"/>
        </w:numPr>
      </w:pPr>
      <w:r w:rsidRPr="0033643F">
        <w:lastRenderedPageBreak/>
        <w:t xml:space="preserve">профсоюзный инспектор труда на основании п. 3 ст. 19 ФЗ «О профессиональных союзах, их правах и гарантиях деятельности» при условии, что </w:t>
      </w:r>
      <w:r>
        <w:t>на объекте</w:t>
      </w:r>
      <w:r w:rsidRPr="0033643F">
        <w:t xml:space="preserve"> р</w:t>
      </w:r>
      <w:r>
        <w:t>аботает член данного профсоюза;</w:t>
      </w:r>
    </w:p>
    <w:p w:rsidR="0033643F" w:rsidRDefault="0033643F" w:rsidP="0033643F">
      <w:pPr>
        <w:numPr>
          <w:ilvl w:val="3"/>
          <w:numId w:val="7"/>
        </w:numPr>
      </w:pPr>
      <w:r w:rsidRPr="0033643F">
        <w:t>сотрудники полиции при обстоятельствах, изложенных в п. 18 ст. 11 ФЗ №</w:t>
      </w:r>
      <w:r>
        <w:t>3 «О полиции»;</w:t>
      </w:r>
    </w:p>
    <w:p w:rsidR="0033643F" w:rsidRDefault="0033643F" w:rsidP="0033643F">
      <w:pPr>
        <w:numPr>
          <w:ilvl w:val="3"/>
          <w:numId w:val="7"/>
        </w:numPr>
      </w:pPr>
      <w:r w:rsidRPr="0033643F">
        <w:t>сотрудники федеральной службы охраны при обстоятельствах, изложенных в п. 9 ст. 15</w:t>
      </w:r>
      <w:r>
        <w:t xml:space="preserve"> ФЗ «О государственной охране»;</w:t>
      </w:r>
    </w:p>
    <w:p w:rsidR="0033643F" w:rsidRDefault="0033643F" w:rsidP="0033643F">
      <w:pPr>
        <w:numPr>
          <w:ilvl w:val="3"/>
          <w:numId w:val="7"/>
        </w:numPr>
      </w:pPr>
      <w:r w:rsidRPr="0033643F">
        <w:t>сотрудники органов ФСБ при обстоятельствах, излож</w:t>
      </w:r>
      <w:r>
        <w:t>енных в п. 3 ст. 13 ФЗ «О ФСБ»;</w:t>
      </w:r>
    </w:p>
    <w:p w:rsidR="00CA2671" w:rsidRDefault="0033643F" w:rsidP="0033643F">
      <w:pPr>
        <w:numPr>
          <w:ilvl w:val="3"/>
          <w:numId w:val="7"/>
        </w:numPr>
      </w:pPr>
      <w:r w:rsidRPr="0033643F">
        <w:t>сотрудники органов пожарной безопасности на основании ст. 6 ФЗ «О пожарной безопасности» при наличии достоверных данных о нарушении требований пожарной безопасности, создающих угрозу возникновения пож</w:t>
      </w:r>
      <w:r w:rsidR="00CA2671">
        <w:t>ара и (или) безопасности людей;</w:t>
      </w:r>
    </w:p>
    <w:p w:rsidR="0033643F" w:rsidRDefault="0033643F" w:rsidP="0033643F">
      <w:pPr>
        <w:numPr>
          <w:ilvl w:val="3"/>
          <w:numId w:val="7"/>
        </w:numPr>
      </w:pPr>
      <w:r w:rsidRPr="0033643F">
        <w:t>должностные лица налоговых органов непосредственно проводящих налоговую проверку, на основании ст. 91 ч. 1 Налогового кодекса РФ, при наличии решения руководителя (его заместителя) налогового органа о проведении выездной налоговой проверки.</w:t>
      </w:r>
    </w:p>
    <w:p w:rsidR="00CA2671" w:rsidRDefault="00CA2671" w:rsidP="00CA2671">
      <w:pPr>
        <w:numPr>
          <w:ilvl w:val="0"/>
          <w:numId w:val="7"/>
        </w:numPr>
      </w:pPr>
      <w:r w:rsidRPr="00CA2671">
        <w:t xml:space="preserve">Должностные лица правоохранительных, контролирующих и надзирающих органов, которым законодательством не предоставлено право беспрепятственного допуска или предоставлено такое право в определенных случаях, допускаются </w:t>
      </w:r>
      <w:r>
        <w:t>на объект</w:t>
      </w:r>
      <w:r w:rsidRPr="00CA2671">
        <w:t xml:space="preserve"> только с разрешения </w:t>
      </w:r>
      <w:r>
        <w:t>руководства объекта</w:t>
      </w:r>
      <w:r w:rsidRPr="00CA2671">
        <w:t xml:space="preserve"> по предъявлению удостоверения и соответствующего предписания.</w:t>
      </w:r>
    </w:p>
    <w:p w:rsidR="00CA2671" w:rsidRDefault="00CA2671" w:rsidP="00CA2671">
      <w:pPr>
        <w:numPr>
          <w:ilvl w:val="0"/>
          <w:numId w:val="7"/>
        </w:numPr>
      </w:pPr>
      <w:r w:rsidRPr="00CA2671">
        <w:t xml:space="preserve">О прибытии </w:t>
      </w:r>
      <w:r>
        <w:t>на объект</w:t>
      </w:r>
      <w:r w:rsidRPr="00CA2671">
        <w:t xml:space="preserve"> должностных лиц, указанных в п. 2 настоящей инструкции, сотрудник охраны ставит в известность </w:t>
      </w:r>
      <w:r>
        <w:t>руководство объекта, охранного предприятия</w:t>
      </w:r>
      <w:r w:rsidRPr="00CA2671">
        <w:t xml:space="preserve"> и ответственного за соответствующее направление работы, после чего вносит сведения о них в журнал учета посетителей.</w:t>
      </w:r>
    </w:p>
    <w:p w:rsidR="00CA2671" w:rsidRDefault="00CA2671" w:rsidP="00CA2671">
      <w:pPr>
        <w:numPr>
          <w:ilvl w:val="0"/>
          <w:numId w:val="7"/>
        </w:numPr>
      </w:pPr>
      <w:r w:rsidRPr="00CA2671">
        <w:t xml:space="preserve">Представление какой-либо информации о </w:t>
      </w:r>
      <w:proofErr w:type="gramStart"/>
      <w:r w:rsidRPr="00CA2671">
        <w:t>деятельности</w:t>
      </w:r>
      <w:proofErr w:type="gramEnd"/>
      <w:r w:rsidRPr="00CA2671">
        <w:t xml:space="preserve"> </w:t>
      </w:r>
      <w:r>
        <w:t xml:space="preserve">об объекте охраны </w:t>
      </w:r>
      <w:r w:rsidRPr="00CA2671">
        <w:t>на охранника законодательством не возложено.</w:t>
      </w:r>
    </w:p>
    <w:p w:rsidR="00CA2671" w:rsidRDefault="00CA2671" w:rsidP="00CA2671">
      <w:pPr>
        <w:numPr>
          <w:ilvl w:val="0"/>
          <w:numId w:val="7"/>
        </w:numPr>
      </w:pPr>
      <w:r>
        <w:t xml:space="preserve">Охранник осуществляет взаимодействие </w:t>
      </w:r>
      <w:proofErr w:type="gramStart"/>
      <w:r>
        <w:t>с</w:t>
      </w:r>
      <w:proofErr w:type="gramEnd"/>
      <w:r>
        <w:t>:</w:t>
      </w:r>
    </w:p>
    <w:p w:rsidR="00CA2671" w:rsidRDefault="00CA2671" w:rsidP="00CA2671">
      <w:pPr>
        <w:numPr>
          <w:ilvl w:val="3"/>
          <w:numId w:val="7"/>
        </w:numPr>
      </w:pPr>
      <w:r>
        <w:t xml:space="preserve">подразделениями органов внутренних дел – УМВД России по </w:t>
      </w:r>
      <w:proofErr w:type="gramStart"/>
      <w:r>
        <w:t>г</w:t>
      </w:r>
      <w:proofErr w:type="gramEnd"/>
      <w:r>
        <w:t>. Челябинску (телефоны: 265-02-00, 266-14-14, 267-77-07, 267-77-04 или 02 (с мобильного телефона 102);</w:t>
      </w:r>
    </w:p>
    <w:p w:rsidR="00CA2671" w:rsidRDefault="00CA2671" w:rsidP="00CA2671">
      <w:pPr>
        <w:numPr>
          <w:ilvl w:val="3"/>
          <w:numId w:val="7"/>
        </w:numPr>
      </w:pPr>
      <w:r>
        <w:t>подразделениями МЧС России – ЦУКС ГУ МЧС России по Челябинской области (телефон: 239-70-29 и ЕДДС – 112 г. Челябинска (телефон: 112);</w:t>
      </w:r>
    </w:p>
    <w:p w:rsidR="00CA2671" w:rsidRDefault="00CA2671" w:rsidP="00CA2671">
      <w:pPr>
        <w:numPr>
          <w:ilvl w:val="3"/>
          <w:numId w:val="7"/>
        </w:numPr>
      </w:pPr>
      <w:r>
        <w:t>подразделениями ФСБ России – УФСБ России по Челябинской области (дежурный – телефон: 263-88-56).</w:t>
      </w:r>
    </w:p>
    <w:p w:rsidR="00CA2671" w:rsidRDefault="00CA2671" w:rsidP="00CA2671">
      <w:pPr>
        <w:numPr>
          <w:ilvl w:val="3"/>
          <w:numId w:val="7"/>
        </w:numPr>
      </w:pPr>
      <w:r>
        <w:t xml:space="preserve">С подразделениями иных органов исполнительной власти и организациями охранник взаимодействует через уполномоченных представителей администрации охраняемого </w:t>
      </w:r>
      <w:proofErr w:type="spellStart"/>
      <w:r>
        <w:t>объета</w:t>
      </w:r>
      <w:proofErr w:type="spellEnd"/>
      <w:r>
        <w:t xml:space="preserve"> или начальника подразделения охран</w:t>
      </w:r>
      <w:proofErr w:type="gramStart"/>
      <w:r>
        <w:t>ы ООО</w:t>
      </w:r>
      <w:proofErr w:type="gramEnd"/>
      <w:r>
        <w:t xml:space="preserve"> ЧОО «Мираж» (по ситуации).</w:t>
      </w:r>
    </w:p>
    <w:p w:rsidR="00CA2671" w:rsidRDefault="00CA2671" w:rsidP="00CA2671"/>
    <w:p w:rsidR="00CA2671" w:rsidRDefault="00CA2671" w:rsidP="00CA2671">
      <w:pPr>
        <w:ind w:firstLine="0"/>
        <w:jc w:val="center"/>
        <w:rPr>
          <w:b/>
          <w:sz w:val="28"/>
        </w:rPr>
      </w:pPr>
      <w:r>
        <w:rPr>
          <w:b/>
          <w:sz w:val="28"/>
          <w:lang w:val="en-US"/>
        </w:rPr>
        <w:t>I</w:t>
      </w:r>
      <w:r w:rsidR="007F5127">
        <w:rPr>
          <w:b/>
          <w:sz w:val="28"/>
          <w:lang w:val="en-US"/>
        </w:rPr>
        <w:t>I</w:t>
      </w:r>
      <w:r>
        <w:rPr>
          <w:b/>
          <w:sz w:val="28"/>
          <w:lang w:val="en-US"/>
        </w:rPr>
        <w:t>I</w:t>
      </w:r>
      <w:r w:rsidRPr="00907A8D">
        <w:rPr>
          <w:b/>
          <w:sz w:val="28"/>
          <w:lang w:val="en-US"/>
        </w:rPr>
        <w:t xml:space="preserve">. </w:t>
      </w:r>
      <w:r w:rsidRPr="00CA2671">
        <w:rPr>
          <w:b/>
          <w:sz w:val="28"/>
        </w:rPr>
        <w:t>ОБЯЗАННОСТИ</w:t>
      </w:r>
    </w:p>
    <w:p w:rsidR="001A23EC" w:rsidRDefault="001A23EC" w:rsidP="001A23EC">
      <w:pPr>
        <w:numPr>
          <w:ilvl w:val="0"/>
          <w:numId w:val="8"/>
        </w:numPr>
      </w:pPr>
      <w:r>
        <w:t xml:space="preserve">Охранник, при обеспечении </w:t>
      </w:r>
      <w:proofErr w:type="spellStart"/>
      <w:r>
        <w:t>внутриобъектового</w:t>
      </w:r>
      <w:proofErr w:type="spellEnd"/>
      <w:r>
        <w:t xml:space="preserve"> и </w:t>
      </w:r>
      <w:proofErr w:type="gramStart"/>
      <w:r>
        <w:t>пропускного</w:t>
      </w:r>
      <w:proofErr w:type="gramEnd"/>
      <w:r>
        <w:t xml:space="preserve"> режимов, обязан:</w:t>
      </w:r>
    </w:p>
    <w:p w:rsidR="001A23EC" w:rsidRDefault="001A23EC" w:rsidP="001A23EC">
      <w:pPr>
        <w:numPr>
          <w:ilvl w:val="3"/>
          <w:numId w:val="8"/>
        </w:numPr>
      </w:pPr>
      <w:r>
        <w:t>руководствоваться настоящей должностной инструкцией и Инструкцией по действиям работников охранного предприятия при возникновении чрезвычайных ситуаций и ситуаций террористического характера на охраняемом объекте;</w:t>
      </w:r>
    </w:p>
    <w:p w:rsidR="001A23EC" w:rsidRDefault="001A23EC" w:rsidP="001A23EC">
      <w:pPr>
        <w:numPr>
          <w:ilvl w:val="3"/>
          <w:numId w:val="8"/>
        </w:numPr>
      </w:pPr>
      <w:r>
        <w:t>нести службу в форменной одежде;</w:t>
      </w:r>
    </w:p>
    <w:p w:rsidR="001A23EC" w:rsidRDefault="001A23EC" w:rsidP="001A23EC">
      <w:pPr>
        <w:numPr>
          <w:ilvl w:val="3"/>
          <w:numId w:val="8"/>
        </w:numPr>
      </w:pPr>
      <w:r>
        <w:t>ознакомиться под роспись с требованиями настоящей Инструкции, локальных актов на охраняемом объекте, регулирующими обеспечение комплексной безопасности, и строго руководствоваться ими при выполнении служебных обязанностей;</w:t>
      </w:r>
    </w:p>
    <w:p w:rsidR="001A23EC" w:rsidRDefault="001A23EC" w:rsidP="001A23EC">
      <w:pPr>
        <w:numPr>
          <w:ilvl w:val="3"/>
          <w:numId w:val="8"/>
        </w:numPr>
      </w:pPr>
      <w:r>
        <w:t xml:space="preserve">перед началом смены осуществить обход и осмотр территории и помещений охраняемого объекта. Убедится в целостности </w:t>
      </w:r>
      <w:proofErr w:type="spellStart"/>
      <w:r>
        <w:t>периметрального</w:t>
      </w:r>
      <w:proofErr w:type="spellEnd"/>
      <w:r>
        <w:t xml:space="preserve"> ограждения, окон и дверей, а также отсутствии подозрительных предметов;</w:t>
      </w:r>
    </w:p>
    <w:p w:rsidR="001A23EC" w:rsidRDefault="001A23EC" w:rsidP="001A23EC">
      <w:pPr>
        <w:numPr>
          <w:ilvl w:val="3"/>
          <w:numId w:val="8"/>
        </w:numPr>
      </w:pPr>
      <w:r>
        <w:t>соблюдать конституционные права и свободы человека и гражданина, права и законные интересы физических и юридических лиц;</w:t>
      </w:r>
    </w:p>
    <w:p w:rsidR="001A23EC" w:rsidRDefault="001A23EC" w:rsidP="001A23EC">
      <w:pPr>
        <w:numPr>
          <w:ilvl w:val="3"/>
          <w:numId w:val="8"/>
        </w:numPr>
      </w:pPr>
      <w:r>
        <w:t>обеспечивать защиту территории и зданий от противоправных посягательств;</w:t>
      </w:r>
    </w:p>
    <w:p w:rsidR="001A23EC" w:rsidRDefault="001A23EC" w:rsidP="001A23EC">
      <w:pPr>
        <w:numPr>
          <w:ilvl w:val="3"/>
          <w:numId w:val="8"/>
        </w:numPr>
      </w:pPr>
      <w:r>
        <w:t>незамедлительно сообщать руководству объекта и в соответствующие правоохранительные органы ставшую ему известной информацию о готовящихся либо совершенных преступлениях, а также о действиях, об обстоятельствах, создающих на территории объекта угрозу безопасности людей;</w:t>
      </w:r>
    </w:p>
    <w:p w:rsidR="001A23EC" w:rsidRDefault="001A23EC" w:rsidP="001A23EC">
      <w:pPr>
        <w:numPr>
          <w:ilvl w:val="3"/>
          <w:numId w:val="8"/>
        </w:numPr>
      </w:pPr>
      <w:r>
        <w:lastRenderedPageBreak/>
        <w:t>предъявлять по требованию сотрудников правоохранительных органов, других граждан удостоверение частного охранника;</w:t>
      </w:r>
    </w:p>
    <w:p w:rsidR="001A23EC" w:rsidRDefault="001A23EC" w:rsidP="001A23EC">
      <w:pPr>
        <w:numPr>
          <w:ilvl w:val="3"/>
          <w:numId w:val="8"/>
        </w:numPr>
      </w:pPr>
      <w:r>
        <w:t>не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1A23EC" w:rsidRDefault="001A23EC" w:rsidP="001A23EC">
      <w:pPr>
        <w:numPr>
          <w:ilvl w:val="3"/>
          <w:numId w:val="8"/>
        </w:numPr>
      </w:pPr>
      <w:r>
        <w:t>всегда иметь при себе мобильное (носимое) устройство (брелок с кнопкой) экстренного вызова полиции;</w:t>
      </w:r>
    </w:p>
    <w:p w:rsidR="001A23EC" w:rsidRDefault="001A23EC" w:rsidP="001A23EC">
      <w:pPr>
        <w:numPr>
          <w:ilvl w:val="3"/>
          <w:numId w:val="8"/>
        </w:numPr>
      </w:pPr>
      <w:r>
        <w:t>постоянно следить за состоянием технических средств охраны, систем видеонаблюдения и систем контроля и управления доступом, которыми оборудован объект, в соответствии с рекомендациями, предоставленными технической службой, обо всех неисправностях или нестандартных ситуациях докладывать начальнику подразделения охран</w:t>
      </w:r>
      <w:proofErr w:type="gramStart"/>
      <w:r>
        <w:t>ы ООО</w:t>
      </w:r>
      <w:proofErr w:type="gramEnd"/>
      <w:r>
        <w:t xml:space="preserve"> ЧОО «Мираж» и руководству на объекте, делать записи в соответствующих журналах (книгах) служебной документации;</w:t>
      </w:r>
    </w:p>
    <w:p w:rsidR="001A23EC" w:rsidRDefault="001A23EC" w:rsidP="001A23EC">
      <w:pPr>
        <w:numPr>
          <w:ilvl w:val="3"/>
          <w:numId w:val="8"/>
        </w:numPr>
      </w:pPr>
      <w:r>
        <w:t>передать по смене имущество, находящееся в его оперативном пользовании, с отметкой в «Журнале приема-передачи дежурств, инструктажей, учета телефонограмм, проведения проверки на посту охраны»;</w:t>
      </w:r>
    </w:p>
    <w:p w:rsidR="001A23EC" w:rsidRDefault="001A23EC" w:rsidP="001A23EC">
      <w:pPr>
        <w:numPr>
          <w:ilvl w:val="3"/>
          <w:numId w:val="8"/>
        </w:numPr>
      </w:pPr>
      <w:r>
        <w:t>при выходе из строя технических средств охраны повысить бдительность, а при необходимости требовать от начальника подразделения охран</w:t>
      </w:r>
      <w:proofErr w:type="gramStart"/>
      <w:r>
        <w:t>ы ООО</w:t>
      </w:r>
      <w:proofErr w:type="gramEnd"/>
      <w:r>
        <w:t xml:space="preserve"> ЧОО «Мираж» введения режима усиления охраны на объекте.</w:t>
      </w:r>
    </w:p>
    <w:p w:rsidR="00CA2671" w:rsidRDefault="001A23EC" w:rsidP="001A23EC">
      <w:pPr>
        <w:numPr>
          <w:ilvl w:val="3"/>
          <w:numId w:val="8"/>
        </w:numPr>
      </w:pPr>
      <w:r>
        <w:t>По окончании рабочего дня охранник осуществляет обход здания по установленному маршруту. Результаты обхода заносятся в «Журнал приема-передачи дежурств, инструктажей, учета телефонограмм, проведения проверки на посту охраны».</w:t>
      </w:r>
    </w:p>
    <w:p w:rsidR="00C561CE" w:rsidRDefault="00C561CE" w:rsidP="00C561CE">
      <w:pPr>
        <w:numPr>
          <w:ilvl w:val="0"/>
          <w:numId w:val="8"/>
        </w:numPr>
      </w:pPr>
      <w:r>
        <w:t>Порядок приема и сдачи дежурства</w:t>
      </w:r>
    </w:p>
    <w:p w:rsidR="00C561CE" w:rsidRDefault="00C561CE" w:rsidP="00C561CE">
      <w:pPr>
        <w:numPr>
          <w:ilvl w:val="1"/>
          <w:numId w:val="8"/>
        </w:numPr>
        <w:tabs>
          <w:tab w:val="clear" w:pos="737"/>
          <w:tab w:val="left" w:pos="993"/>
        </w:tabs>
      </w:pPr>
      <w:r>
        <w:t>В ходе сдачи (приема) дежурства проверяются:</w:t>
      </w:r>
    </w:p>
    <w:p w:rsidR="00C561CE" w:rsidRDefault="00C561CE" w:rsidP="00C561CE">
      <w:pPr>
        <w:numPr>
          <w:ilvl w:val="3"/>
          <w:numId w:val="8"/>
        </w:numPr>
      </w:pPr>
      <w:r>
        <w:t>имущество, состоящее под охраной;</w:t>
      </w:r>
    </w:p>
    <w:p w:rsidR="00C561CE" w:rsidRDefault="00C561CE" w:rsidP="00C561CE">
      <w:pPr>
        <w:numPr>
          <w:ilvl w:val="3"/>
          <w:numId w:val="8"/>
        </w:numPr>
      </w:pPr>
      <w:r>
        <w:t>средства сигнализации, видеонаблюдения, пожаротушения и т.д.;</w:t>
      </w:r>
    </w:p>
    <w:p w:rsidR="00C561CE" w:rsidRDefault="00C561CE" w:rsidP="00C561CE">
      <w:pPr>
        <w:numPr>
          <w:ilvl w:val="3"/>
          <w:numId w:val="8"/>
        </w:numPr>
      </w:pPr>
      <w:r>
        <w:t>служебную документацию по списку.</w:t>
      </w:r>
    </w:p>
    <w:p w:rsidR="001A23EC" w:rsidRDefault="00C561CE" w:rsidP="00C561CE">
      <w:pPr>
        <w:numPr>
          <w:ilvl w:val="1"/>
          <w:numId w:val="8"/>
        </w:numPr>
        <w:tabs>
          <w:tab w:val="clear" w:pos="737"/>
          <w:tab w:val="num" w:pos="993"/>
        </w:tabs>
      </w:pPr>
      <w:r>
        <w:t>В соответствии с установленным порядком принимающий и сдающий проверяют путем обхода и наружного осмотра состояние объекта, исправность освещения, ограждения, после чего принимающий принимает от сдающего помещения и имущество, подлежащие сдаче, документы, а также средства связи и технические средства охраны.</w:t>
      </w:r>
    </w:p>
    <w:p w:rsidR="00C561CE" w:rsidRDefault="00C561CE" w:rsidP="00C561CE">
      <w:pPr>
        <w:numPr>
          <w:ilvl w:val="0"/>
          <w:numId w:val="8"/>
        </w:numPr>
      </w:pPr>
      <w:proofErr w:type="gramStart"/>
      <w:r>
        <w:t xml:space="preserve">В случае нарушения обучающимися требований, установленных Положением о пропускном и </w:t>
      </w:r>
      <w:proofErr w:type="spellStart"/>
      <w:r>
        <w:t>внутриобъектовом</w:t>
      </w:r>
      <w:proofErr w:type="spellEnd"/>
      <w:r>
        <w:t xml:space="preserve"> режимах, охранник докладывает о нарушителях представителю администрации охраняемого объекта.</w:t>
      </w:r>
      <w:proofErr w:type="gramEnd"/>
    </w:p>
    <w:p w:rsidR="00C561CE" w:rsidRDefault="00C561CE" w:rsidP="00C561CE">
      <w:pPr>
        <w:numPr>
          <w:ilvl w:val="0"/>
          <w:numId w:val="8"/>
        </w:numPr>
      </w:pPr>
      <w:proofErr w:type="gramStart"/>
      <w:r>
        <w:t xml:space="preserve">В случае нарушения посетителями, в том числе из числа родителей (законных представителей) обучающихся, требований, установленных Положением о пропускном и </w:t>
      </w:r>
      <w:proofErr w:type="spellStart"/>
      <w:r>
        <w:t>внутриобъектовом</w:t>
      </w:r>
      <w:proofErr w:type="spellEnd"/>
      <w:r>
        <w:t xml:space="preserve"> режимах, указанные лица охранником в образовательную организацию не допускаются, о чем докладывается руководству охраняемого объекта.</w:t>
      </w:r>
      <w:proofErr w:type="gramEnd"/>
    </w:p>
    <w:p w:rsidR="00C561CE" w:rsidRDefault="00C561CE" w:rsidP="00C561CE">
      <w:pPr>
        <w:numPr>
          <w:ilvl w:val="0"/>
          <w:numId w:val="8"/>
        </w:numPr>
      </w:pPr>
      <w:r>
        <w:t>Во время несения службы охраннику ДЮЦ запрещается:</w:t>
      </w:r>
    </w:p>
    <w:p w:rsidR="00C561CE" w:rsidRDefault="00C561CE" w:rsidP="00C561CE">
      <w:pPr>
        <w:numPr>
          <w:ilvl w:val="3"/>
          <w:numId w:val="8"/>
        </w:numPr>
      </w:pPr>
      <w:r>
        <w:t>Совершать действия, нарушающие условия договора на оказание охранных услуг, заключенного межд</w:t>
      </w:r>
      <w:proofErr w:type="gramStart"/>
      <w:r>
        <w:t>у ООО</w:t>
      </w:r>
      <w:proofErr w:type="gramEnd"/>
      <w:r>
        <w:t xml:space="preserve"> ЧОО «Мираж» и Заказчиком.</w:t>
      </w:r>
    </w:p>
    <w:p w:rsidR="00C561CE" w:rsidRDefault="00C561CE" w:rsidP="00C561CE">
      <w:pPr>
        <w:numPr>
          <w:ilvl w:val="3"/>
          <w:numId w:val="8"/>
        </w:numPr>
      </w:pPr>
      <w:r>
        <w:t>Покидать территорию объекта (за исключением случаев экстренного задержания лиц, совершивших противоправные действия на его территории).</w:t>
      </w:r>
    </w:p>
    <w:p w:rsidR="00C561CE" w:rsidRDefault="00C561CE" w:rsidP="00C561CE">
      <w:pPr>
        <w:numPr>
          <w:ilvl w:val="3"/>
          <w:numId w:val="8"/>
        </w:numPr>
      </w:pPr>
      <w:r>
        <w:t>Поручать охрану другим лицам, даже на короткое время.</w:t>
      </w:r>
    </w:p>
    <w:p w:rsidR="00C561CE" w:rsidRDefault="00C561CE" w:rsidP="00C561CE">
      <w:pPr>
        <w:numPr>
          <w:ilvl w:val="3"/>
          <w:numId w:val="8"/>
        </w:numPr>
      </w:pPr>
      <w:r>
        <w:t>Передавать посторонним лицам ключи от охраняемых помещений.</w:t>
      </w:r>
    </w:p>
    <w:p w:rsidR="00C561CE" w:rsidRDefault="00C561CE" w:rsidP="00C561CE">
      <w:pPr>
        <w:numPr>
          <w:ilvl w:val="3"/>
          <w:numId w:val="8"/>
        </w:numPr>
      </w:pPr>
      <w:r>
        <w:t>Отвлекаться от выполнения служебных обязанностей и заниматься делами, не относящимися непосредственно к охране (читать, пользоваться средствами мобильной связи для разговоров, не связанных с исполнением служебных обязанностей, пользоваться компьютером, смотреть телевизор, разгадывать кроссворды и т.д.).</w:t>
      </w:r>
    </w:p>
    <w:p w:rsidR="00C561CE" w:rsidRDefault="00C561CE" w:rsidP="00C561CE">
      <w:pPr>
        <w:numPr>
          <w:ilvl w:val="3"/>
          <w:numId w:val="8"/>
        </w:numPr>
      </w:pPr>
      <w:r>
        <w:t>Вести разговоры на служебные темы с посторонними лицами, давать им какие-либо справки о работе частной охранной организации и объекта, телефонные номера сотрудников и администрации объекта.</w:t>
      </w:r>
    </w:p>
    <w:p w:rsidR="00C561CE" w:rsidRDefault="00C561CE" w:rsidP="00C561CE">
      <w:pPr>
        <w:numPr>
          <w:ilvl w:val="3"/>
          <w:numId w:val="8"/>
        </w:numPr>
      </w:pPr>
      <w:r>
        <w:t>Отключать сигнальные приборы, средства связи и наблюдения.</w:t>
      </w:r>
    </w:p>
    <w:p w:rsidR="00C561CE" w:rsidRDefault="00C561CE" w:rsidP="00C561CE">
      <w:pPr>
        <w:numPr>
          <w:ilvl w:val="3"/>
          <w:numId w:val="8"/>
        </w:numPr>
      </w:pPr>
      <w:r>
        <w:t>Перемещать пожарный инвентарь или использовать его не по назначению.</w:t>
      </w:r>
    </w:p>
    <w:p w:rsidR="00C561CE" w:rsidRDefault="00C561CE" w:rsidP="00C561CE">
      <w:pPr>
        <w:numPr>
          <w:ilvl w:val="3"/>
          <w:numId w:val="8"/>
        </w:numPr>
      </w:pPr>
      <w:r>
        <w:lastRenderedPageBreak/>
        <w:t>Курить на территории объекта, употреблять спиртные напитки и наркотические вещества, прибывать на дежурство с явными признаками их употребления.</w:t>
      </w:r>
    </w:p>
    <w:p w:rsidR="00C561CE" w:rsidRDefault="00C561CE" w:rsidP="00C561CE">
      <w:pPr>
        <w:numPr>
          <w:ilvl w:val="3"/>
          <w:numId w:val="8"/>
        </w:numPr>
      </w:pPr>
      <w:r>
        <w:t>Прибегать к действиям, посягающим на права и свободы граждан.</w:t>
      </w:r>
    </w:p>
    <w:p w:rsidR="00C561CE" w:rsidRDefault="00C561CE" w:rsidP="00C561CE">
      <w:pPr>
        <w:numPr>
          <w:ilvl w:val="3"/>
          <w:numId w:val="8"/>
        </w:numPr>
      </w:pPr>
      <w:r>
        <w:t>Совершать действия, ставящие под угрозу жизнь, здоровье, честь, достоинство и имущество граждан.</w:t>
      </w:r>
    </w:p>
    <w:p w:rsidR="00C561CE" w:rsidRDefault="00C561CE" w:rsidP="00C561CE">
      <w:pPr>
        <w:numPr>
          <w:ilvl w:val="3"/>
          <w:numId w:val="8"/>
        </w:numPr>
      </w:pPr>
      <w:r>
        <w:t>Находясь на службе, демонстрировать безразличие к выполнению своих служебных обязанностей (стоять, опираясь на стену и предметы интерьера, а также показывать утомление, усталость, безразличие ко всему окружающему, держать руки в карманах и т.д.).</w:t>
      </w:r>
    </w:p>
    <w:p w:rsidR="00E35B19" w:rsidRDefault="00C561CE" w:rsidP="00E35B19">
      <w:pPr>
        <w:numPr>
          <w:ilvl w:val="3"/>
          <w:numId w:val="8"/>
        </w:numPr>
      </w:pPr>
      <w:r>
        <w:t>Находится на службе не в форменной одежде, иметь неопрятный внешний вид.</w:t>
      </w:r>
    </w:p>
    <w:p w:rsidR="00E35B19" w:rsidRDefault="00C561CE" w:rsidP="00E35B19">
      <w:pPr>
        <w:numPr>
          <w:ilvl w:val="3"/>
          <w:numId w:val="8"/>
        </w:numPr>
      </w:pPr>
      <w:r>
        <w:t xml:space="preserve">Допускать посторонних лиц на территорию </w:t>
      </w:r>
      <w:r w:rsidR="00E35B19">
        <w:t>объекта</w:t>
      </w:r>
      <w:r>
        <w:t xml:space="preserve"> в ночное время (родственники, знакомые и т.д.).</w:t>
      </w:r>
    </w:p>
    <w:p w:rsidR="00E35B19" w:rsidRDefault="00C561CE" w:rsidP="00E35B19">
      <w:pPr>
        <w:numPr>
          <w:ilvl w:val="3"/>
          <w:numId w:val="8"/>
        </w:numPr>
      </w:pPr>
      <w:r>
        <w:t xml:space="preserve">Сообщать посторонним лицам какие-либо сведения о персональных данных работников </w:t>
      </w:r>
      <w:r w:rsidR="00E35B19">
        <w:t>объекта</w:t>
      </w:r>
      <w:r>
        <w:t xml:space="preserve"> и обстановке на территории </w:t>
      </w:r>
      <w:r w:rsidR="00E35B19">
        <w:t>охраняемого объекта</w:t>
      </w:r>
      <w:r>
        <w:t>.</w:t>
      </w:r>
    </w:p>
    <w:p w:rsidR="00E35B19" w:rsidRDefault="00C561CE" w:rsidP="00E35B19">
      <w:pPr>
        <w:numPr>
          <w:ilvl w:val="3"/>
          <w:numId w:val="8"/>
        </w:numPr>
      </w:pPr>
      <w:r>
        <w:t>Скрывать от правоохранительных органов ставшие им известные факты готовящихся или совершенных преступлений, или правонарушений.</w:t>
      </w:r>
    </w:p>
    <w:p w:rsidR="00E35B19" w:rsidRDefault="00C561CE" w:rsidP="00E35B19">
      <w:pPr>
        <w:numPr>
          <w:ilvl w:val="3"/>
          <w:numId w:val="8"/>
        </w:numPr>
      </w:pPr>
      <w:r>
        <w:t>Использовать в работе методы сыска (ст. 12 Закона РФ от 11.03.1992 №2487-1 «О частной детективной и охранной деятельности в Российской Федерации»).</w:t>
      </w:r>
    </w:p>
    <w:p w:rsidR="00E35B19" w:rsidRDefault="00C561CE" w:rsidP="00E35B19">
      <w:pPr>
        <w:numPr>
          <w:ilvl w:val="3"/>
          <w:numId w:val="8"/>
        </w:numPr>
      </w:pPr>
      <w:r>
        <w:t>Проявлять грубость, бестактность, неуважение к воспитанникам, обучающим</w:t>
      </w:r>
      <w:r w:rsidR="00E35B19">
        <w:t>ся, работникам и посетителям</w:t>
      </w:r>
      <w:r>
        <w:t>.</w:t>
      </w:r>
    </w:p>
    <w:p w:rsidR="00E35B19" w:rsidRDefault="00C561CE" w:rsidP="00E35B19">
      <w:pPr>
        <w:numPr>
          <w:ilvl w:val="3"/>
          <w:numId w:val="8"/>
        </w:numPr>
      </w:pPr>
      <w:r>
        <w:t xml:space="preserve">Допускать на территорию </w:t>
      </w:r>
      <w:r w:rsidR="00E35B19">
        <w:t>объекта</w:t>
      </w:r>
      <w:r>
        <w:t xml:space="preserve"> лиц с животными, горючими, отравляющими и взрывоопасными веществами, спиртными напитками (в том числе слабоалкогольными).</w:t>
      </w:r>
    </w:p>
    <w:p w:rsidR="00E35B19" w:rsidRDefault="00C561CE" w:rsidP="00E35B19">
      <w:pPr>
        <w:numPr>
          <w:ilvl w:val="3"/>
          <w:numId w:val="8"/>
        </w:numPr>
      </w:pPr>
      <w:r>
        <w:t>Разглашать собранные в ходе выполнения договорных обязатель</w:t>
      </w:r>
      <w:proofErr w:type="gramStart"/>
      <w:r>
        <w:t>ств св</w:t>
      </w:r>
      <w:proofErr w:type="gramEnd"/>
      <w:r>
        <w:t>едения о</w:t>
      </w:r>
      <w:r w:rsidR="00E35B19">
        <w:t>б объекте</w:t>
      </w:r>
      <w:r>
        <w:t>, в том числе сведения, касающиеся вопросов обеспечения защиты жизни и здоровья граждан и (или) охраны имущества, использовать их в каких-либо целях вопреки интересам</w:t>
      </w:r>
      <w:r w:rsidR="00E35B19">
        <w:t xml:space="preserve"> руководства объекта</w:t>
      </w:r>
      <w:r>
        <w:t xml:space="preserve"> или в интересах третьих лиц, кроме как на основаниях, предусмотренных законодательством Российской Федерации.</w:t>
      </w:r>
    </w:p>
    <w:p w:rsidR="00C561CE" w:rsidRDefault="00C561CE" w:rsidP="00E35B19">
      <w:pPr>
        <w:numPr>
          <w:ilvl w:val="3"/>
          <w:numId w:val="8"/>
        </w:numPr>
      </w:pPr>
      <w:r>
        <w:t>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E35B19" w:rsidRDefault="00E35B19" w:rsidP="00E35B19"/>
    <w:p w:rsidR="00666332" w:rsidRPr="00666332" w:rsidRDefault="00666332" w:rsidP="00666332">
      <w:pPr>
        <w:rPr>
          <w:b/>
          <w:u w:val="single"/>
        </w:rPr>
      </w:pPr>
      <w:r w:rsidRPr="00666332">
        <w:rPr>
          <w:b/>
          <w:u w:val="single"/>
        </w:rPr>
        <w:t>Действия частного охранника по задержанию и передаче в органы внутренних дел лиц совершивших противоправное посягательство на охраняемое имущество.</w:t>
      </w:r>
    </w:p>
    <w:p w:rsidR="00666332" w:rsidRDefault="00666332" w:rsidP="00666332">
      <w:pPr>
        <w:numPr>
          <w:ilvl w:val="0"/>
          <w:numId w:val="9"/>
        </w:numPr>
      </w:pPr>
      <w:r>
        <w:t>При задержании нарушителя, похищенное имущество изымается, сдается по акту (в произвольной форме) представителю администрации охраняемого объекта. Акт, с прилагаемыми сопроводительными документами на изъятое имущество направляется в орган внутренних дел для решения вопроса о привлечении виновных лиц к ответственности в соответствии с законодательством.</w:t>
      </w:r>
    </w:p>
    <w:p w:rsidR="00666332" w:rsidRDefault="00666332" w:rsidP="00666332">
      <w:pPr>
        <w:numPr>
          <w:ilvl w:val="0"/>
          <w:numId w:val="9"/>
        </w:numPr>
      </w:pPr>
      <w:r>
        <w:t xml:space="preserve">При задержании </w:t>
      </w:r>
      <w:proofErr w:type="gramStart"/>
      <w:r>
        <w:t>лиц, совершивших противоправное посягательство на охраняемое имущество охранник при необходимости может</w:t>
      </w:r>
      <w:proofErr w:type="gramEnd"/>
      <w:r>
        <w:t xml:space="preserve"> применить физическую силу.</w:t>
      </w:r>
    </w:p>
    <w:p w:rsidR="00666332" w:rsidRDefault="00666332" w:rsidP="00666332">
      <w:pPr>
        <w:numPr>
          <w:ilvl w:val="0"/>
          <w:numId w:val="9"/>
        </w:numPr>
      </w:pPr>
      <w:r>
        <w:t>Частный охранник задерживает граждан вывозящих и (или) выносящих материальные ценности без соответствующих документов, а также лиц подозреваемых в совершении правонарушений и преступлений на охраняемом объекте с составлением акта задержания.</w:t>
      </w:r>
    </w:p>
    <w:p w:rsidR="00666332" w:rsidRDefault="00666332" w:rsidP="00666332">
      <w:pPr>
        <w:numPr>
          <w:ilvl w:val="0"/>
          <w:numId w:val="9"/>
        </w:numPr>
      </w:pPr>
      <w:r>
        <w:t>До задержания, а в случае отсутствия возможности после него, частный охранник обязан сообщить в орган внутренних дел о противоправном посягательстве и о задержании.</w:t>
      </w:r>
    </w:p>
    <w:p w:rsidR="00666332" w:rsidRDefault="00666332" w:rsidP="00666332">
      <w:pPr>
        <w:numPr>
          <w:ilvl w:val="0"/>
          <w:numId w:val="9"/>
        </w:numPr>
      </w:pPr>
      <w:r>
        <w:t>В любой ситуации частный охранник принимает решение о задержании исходя из безопасности здоровью и жизни лиц</w:t>
      </w:r>
      <w:proofErr w:type="gramStart"/>
      <w:r>
        <w:t>.</w:t>
      </w:r>
      <w:proofErr w:type="gramEnd"/>
      <w:r>
        <w:t xml:space="preserve"> </w:t>
      </w:r>
      <w:proofErr w:type="gramStart"/>
      <w:r>
        <w:t>н</w:t>
      </w:r>
      <w:proofErr w:type="gramEnd"/>
      <w:r>
        <w:t>аходящихся на объекте.</w:t>
      </w:r>
    </w:p>
    <w:p w:rsidR="0027277D" w:rsidRDefault="0027277D" w:rsidP="0027277D">
      <w:pPr>
        <w:widowControl w:val="0"/>
      </w:pPr>
    </w:p>
    <w:p w:rsidR="00666332" w:rsidRPr="0027277D" w:rsidRDefault="00666332" w:rsidP="0027277D">
      <w:pPr>
        <w:widowControl w:val="0"/>
        <w:rPr>
          <w:b/>
          <w:u w:val="single"/>
        </w:rPr>
      </w:pPr>
      <w:r w:rsidRPr="0027277D">
        <w:rPr>
          <w:b/>
          <w:u w:val="single"/>
        </w:rPr>
        <w:t>Вооруженное или групповое нападение на объект (пост)</w:t>
      </w:r>
    </w:p>
    <w:p w:rsidR="00666332" w:rsidRDefault="00666332" w:rsidP="0027277D">
      <w:pPr>
        <w:pStyle w:val="a4"/>
        <w:numPr>
          <w:ilvl w:val="0"/>
          <w:numId w:val="10"/>
        </w:numPr>
      </w:pPr>
      <w:r>
        <w:t>Немедленно объявить сигнал «ТРЕВОГА», нажав кнопку тревожной сигнализации (КТС), или подать сигнал «НАПАДЕНИЕ НА ПОСТ» с помощью сре</w:t>
      </w:r>
      <w:proofErr w:type="gramStart"/>
      <w:r>
        <w:t>дств св</w:t>
      </w:r>
      <w:proofErr w:type="gramEnd"/>
      <w:r>
        <w:t>язи (телефон, радиостанция), доложить о происшествии в правоохранительные органы.</w:t>
      </w:r>
    </w:p>
    <w:p w:rsidR="00666332" w:rsidRDefault="00666332" w:rsidP="0027277D">
      <w:pPr>
        <w:pStyle w:val="a4"/>
        <w:numPr>
          <w:ilvl w:val="0"/>
          <w:numId w:val="10"/>
        </w:numPr>
      </w:pPr>
      <w:r>
        <w:t>Принять необходимые меры к отражению нападения. Оценить возможность сопротивления и задержания преступников для незамедлительной передачи полиции. При устранении угрозы строго руководствоваться требованиями ст. ст. 37, 39 УК РФ, а при использовании специальных сре</w:t>
      </w:r>
      <w:proofErr w:type="gramStart"/>
      <w:r>
        <w:t>дств ст</w:t>
      </w:r>
      <w:proofErr w:type="gramEnd"/>
      <w:r>
        <w:t>. 17 Закона РФ «О частной детективной и охранной деятельности в РФ».</w:t>
      </w:r>
    </w:p>
    <w:p w:rsidR="00666332" w:rsidRDefault="00666332" w:rsidP="0027277D">
      <w:pPr>
        <w:pStyle w:val="a4"/>
        <w:numPr>
          <w:ilvl w:val="0"/>
          <w:numId w:val="10"/>
        </w:numPr>
      </w:pPr>
      <w:r>
        <w:lastRenderedPageBreak/>
        <w:t>Блокировать имеющиеся проходы/проезды на территорию и возможные пути отхода преступников. Потребовать от посторонних лиц, находящихся в зоне инцидента, прекратить движение.</w:t>
      </w:r>
    </w:p>
    <w:p w:rsidR="00666332" w:rsidRDefault="00666332" w:rsidP="0027277D">
      <w:pPr>
        <w:pStyle w:val="a4"/>
        <w:numPr>
          <w:ilvl w:val="0"/>
          <w:numId w:val="10"/>
        </w:numPr>
      </w:pPr>
      <w:r>
        <w:t>Предпринять меры к самосохранению и эвакуации людей из опасной зоны.</w:t>
      </w:r>
    </w:p>
    <w:p w:rsidR="00666332" w:rsidRDefault="00666332" w:rsidP="0027277D">
      <w:pPr>
        <w:pStyle w:val="a4"/>
        <w:numPr>
          <w:ilvl w:val="0"/>
          <w:numId w:val="10"/>
        </w:numPr>
      </w:pPr>
      <w:r>
        <w:t>Не допускать действий, которые могут спровоцировать нападающих к применению оружия и привести к человеческим жертвам.</w:t>
      </w:r>
    </w:p>
    <w:p w:rsidR="00666332" w:rsidRDefault="00666332" w:rsidP="0027277D">
      <w:pPr>
        <w:pStyle w:val="a4"/>
        <w:numPr>
          <w:ilvl w:val="0"/>
          <w:numId w:val="10"/>
        </w:numPr>
      </w:pPr>
      <w:r>
        <w:t>При невозможности пресечения нападения собственными силами и средствами, предпринять меры для создания режима максимального препятствования действиям нападающих, выполнения их требований с максимальной задержкой по времени, но без риска для жизни окружающих и своей собственной</w:t>
      </w:r>
    </w:p>
    <w:p w:rsidR="00666332" w:rsidRDefault="00666332" w:rsidP="0027277D">
      <w:pPr>
        <w:pStyle w:val="a4"/>
        <w:numPr>
          <w:ilvl w:val="0"/>
          <w:numId w:val="10"/>
        </w:numPr>
      </w:pPr>
      <w:r>
        <w:t>Контролировать ситуацию и действия преступников со стороны. Запомнить всю полезную информацию о преступниках – приметы, количество человек, номера машин, клички и т.д. для дальнейшего расследования и поиска нападавших.</w:t>
      </w:r>
    </w:p>
    <w:p w:rsidR="00666332" w:rsidRDefault="00666332" w:rsidP="0027277D">
      <w:pPr>
        <w:pStyle w:val="a4"/>
        <w:numPr>
          <w:ilvl w:val="0"/>
          <w:numId w:val="10"/>
        </w:numPr>
      </w:pPr>
      <w:r>
        <w:t>Оказать первую медицинскую помощь пострадавшим.</w:t>
      </w:r>
    </w:p>
    <w:p w:rsidR="00666332" w:rsidRDefault="00666332" w:rsidP="0027277D">
      <w:pPr>
        <w:pStyle w:val="a4"/>
        <w:numPr>
          <w:ilvl w:val="0"/>
          <w:numId w:val="10"/>
        </w:numPr>
      </w:pPr>
      <w:r>
        <w:t>До прибытия сотрудников полиции принять меры к выявлению свидетелей происшествия и сохранению следов преступления. Осмотр производить аккуратно, чтобы не уничтожить имеющиеся следы и улики, ничего не трогать, не передвигать, не видоизменять.</w:t>
      </w:r>
    </w:p>
    <w:p w:rsidR="00666332" w:rsidRDefault="00666332" w:rsidP="0027277D">
      <w:pPr>
        <w:pStyle w:val="a4"/>
        <w:numPr>
          <w:ilvl w:val="0"/>
          <w:numId w:val="10"/>
        </w:numPr>
      </w:pPr>
      <w:r>
        <w:t>Встретить прибывший на место происшествия наряд полиции, кратко объяснить ситуацию, указать местонахождения преступников, оказать необходимую помощь в локализации происшествия.</w:t>
      </w:r>
    </w:p>
    <w:p w:rsidR="00666332" w:rsidRDefault="00666332" w:rsidP="00666332"/>
    <w:p w:rsidR="00666332" w:rsidRPr="0027277D" w:rsidRDefault="00666332" w:rsidP="00666332">
      <w:pPr>
        <w:rPr>
          <w:b/>
          <w:u w:val="single"/>
        </w:rPr>
      </w:pPr>
      <w:r w:rsidRPr="0027277D">
        <w:rPr>
          <w:b/>
          <w:u w:val="single"/>
        </w:rPr>
        <w:t>Проникновение посторонних лиц на объект</w:t>
      </w:r>
    </w:p>
    <w:p w:rsidR="00666332" w:rsidRDefault="00666332" w:rsidP="0027277D">
      <w:pPr>
        <w:pStyle w:val="a4"/>
        <w:numPr>
          <w:ilvl w:val="0"/>
          <w:numId w:val="12"/>
        </w:numPr>
      </w:pPr>
      <w:r>
        <w:t>Потребовать от правонарушителей прекратить противоправные действия.</w:t>
      </w:r>
    </w:p>
    <w:p w:rsidR="00666332" w:rsidRDefault="00666332" w:rsidP="0027277D">
      <w:pPr>
        <w:pStyle w:val="a4"/>
        <w:numPr>
          <w:ilvl w:val="0"/>
          <w:numId w:val="12"/>
        </w:numPr>
      </w:pPr>
      <w:r>
        <w:t>При отсутствии к правонарушителям материальных и иных претензий, попросить их немедленно покинуть территорию охраняемого Объекта.</w:t>
      </w:r>
    </w:p>
    <w:p w:rsidR="00666332" w:rsidRDefault="00666332" w:rsidP="0027277D">
      <w:pPr>
        <w:pStyle w:val="a4"/>
        <w:numPr>
          <w:ilvl w:val="0"/>
          <w:numId w:val="12"/>
        </w:numPr>
      </w:pPr>
      <w:r>
        <w:t>При наличии претензий или материального ущерба, вызванного действиями правонарушителей, вызвать наряд полиции, задержать данных лиц для передачи правоохранительным органам.</w:t>
      </w:r>
      <w:r w:rsidRPr="00AB3C05">
        <w:t xml:space="preserve"> При необходимости надеть наручники (связать руки)</w:t>
      </w:r>
      <w:r>
        <w:t>.</w:t>
      </w:r>
    </w:p>
    <w:p w:rsidR="00666332" w:rsidRDefault="00666332" w:rsidP="0027277D">
      <w:pPr>
        <w:pStyle w:val="a4"/>
        <w:numPr>
          <w:ilvl w:val="0"/>
          <w:numId w:val="12"/>
        </w:numPr>
      </w:pPr>
      <w:r w:rsidRPr="00AB3C05">
        <w:t>Конвоировать на пост или служебное помещение, где имеются решетки на окнах, прочная и запирающаяся дверь.</w:t>
      </w:r>
    </w:p>
    <w:p w:rsidR="00666332" w:rsidRDefault="00666332" w:rsidP="0027277D">
      <w:pPr>
        <w:pStyle w:val="a4"/>
        <w:numPr>
          <w:ilvl w:val="0"/>
          <w:numId w:val="12"/>
        </w:numPr>
      </w:pPr>
      <w:r>
        <w:t>До прибытия работников полиции составить акт задержания в 2-х экз. и принять все меры к сохранению имеющихся следов проникновения (взлома), не допускать посторонних лиц к месту задержания и месту проникновения с целью сохранения улик.</w:t>
      </w:r>
    </w:p>
    <w:p w:rsidR="00666332" w:rsidRDefault="00666332" w:rsidP="0027277D">
      <w:pPr>
        <w:pStyle w:val="a4"/>
        <w:numPr>
          <w:ilvl w:val="0"/>
          <w:numId w:val="12"/>
        </w:numPr>
      </w:pPr>
      <w:r>
        <w:t>По прибытии работников полиции передать задержанного</w:t>
      </w:r>
      <w:proofErr w:type="gramStart"/>
      <w:r>
        <w:t xml:space="preserve"> (-</w:t>
      </w:r>
      <w:proofErr w:type="spellStart"/>
      <w:proofErr w:type="gramEnd"/>
      <w:r>
        <w:t>ных</w:t>
      </w:r>
      <w:proofErr w:type="spellEnd"/>
      <w:r>
        <w:t xml:space="preserve">) и один экземпляр акта задержания, второй передать начальнику охраны. Ответить на вопросы работников милиции. Действовать </w:t>
      </w:r>
      <w:proofErr w:type="gramStart"/>
      <w:r>
        <w:t>согласно указаний</w:t>
      </w:r>
      <w:proofErr w:type="gramEnd"/>
      <w:r>
        <w:t xml:space="preserve"> начальника охраны и работников милиции.</w:t>
      </w:r>
    </w:p>
    <w:p w:rsidR="00666332" w:rsidRDefault="00666332" w:rsidP="00666332"/>
    <w:p w:rsidR="00666332" w:rsidRPr="0027277D" w:rsidRDefault="00666332" w:rsidP="00666332">
      <w:pPr>
        <w:rPr>
          <w:b/>
          <w:u w:val="single"/>
        </w:rPr>
      </w:pPr>
      <w:r w:rsidRPr="0027277D">
        <w:rPr>
          <w:b/>
          <w:u w:val="single"/>
        </w:rPr>
        <w:t>Пожар, возгорание или взрыв</w:t>
      </w:r>
    </w:p>
    <w:p w:rsidR="00666332" w:rsidRDefault="00666332" w:rsidP="0027277D">
      <w:pPr>
        <w:pStyle w:val="a4"/>
        <w:numPr>
          <w:ilvl w:val="0"/>
          <w:numId w:val="11"/>
        </w:numPr>
      </w:pPr>
      <w:r>
        <w:t>Сообщить о происшествии в службу пожарной охраны, изложив место и характер возгорания, наличие на объекте людей.</w:t>
      </w:r>
    </w:p>
    <w:p w:rsidR="00666332" w:rsidRDefault="00666332" w:rsidP="0027277D">
      <w:pPr>
        <w:pStyle w:val="a4"/>
        <w:numPr>
          <w:ilvl w:val="0"/>
          <w:numId w:val="11"/>
        </w:numPr>
      </w:pPr>
      <w:r>
        <w:t>Объявить эвакуацию людей и вынос ценного имущества из опасной зоны в соответствии с «Планом эвакуации объекта». При этом следует помнить, что:</w:t>
      </w:r>
    </w:p>
    <w:p w:rsidR="00666332" w:rsidRDefault="00666332" w:rsidP="00C25235">
      <w:pPr>
        <w:pStyle w:val="a4"/>
        <w:numPr>
          <w:ilvl w:val="3"/>
          <w:numId w:val="11"/>
        </w:numPr>
      </w:pPr>
      <w:r>
        <w:t>в первую очередь проводится эвакуация людей с верхних этажей здания, так как дым всегда устремляется вверх, и огонь может перекрыть пути отхода;</w:t>
      </w:r>
    </w:p>
    <w:p w:rsidR="00666332" w:rsidRDefault="00666332" w:rsidP="00C25235">
      <w:pPr>
        <w:pStyle w:val="a4"/>
        <w:numPr>
          <w:ilvl w:val="3"/>
          <w:numId w:val="11"/>
        </w:numPr>
      </w:pPr>
      <w:r>
        <w:t>выходя из опасной зоны, следует идти навстречу ветру (сквозняку);</w:t>
      </w:r>
    </w:p>
    <w:p w:rsidR="00666332" w:rsidRDefault="00666332" w:rsidP="00C25235">
      <w:pPr>
        <w:pStyle w:val="a4"/>
        <w:numPr>
          <w:ilvl w:val="3"/>
          <w:numId w:val="11"/>
        </w:numPr>
      </w:pPr>
      <w:r>
        <w:t>эвакуация осуществляется по лестничным маршам, по наружным стационарным, приставным и выдвижным лестницам. Также можно эвакуироваться через балкон (окно) по веревке или связанным гардинам, простыням, предметам одежды, для того чтобы снизить высоту прыжка или перебраться на более низкий этаж. Прыгать из окон 2-го этажа можно, лишь убедившись, что внизу нет опасных предметов и камней. Перед прыжком надо сомкнуть зубы, чтобы не прикусить язык, и приземляться на обе ступни при полусогнутых коленях, но не на пятки и не на носки. Прыжки с более высоких этажей опасны для жизни.</w:t>
      </w:r>
    </w:p>
    <w:p w:rsidR="00666332" w:rsidRDefault="00666332" w:rsidP="0027277D">
      <w:pPr>
        <w:pStyle w:val="a4"/>
        <w:numPr>
          <w:ilvl w:val="0"/>
          <w:numId w:val="11"/>
        </w:numPr>
      </w:pPr>
      <w:r>
        <w:t>Предпринять меры собственной безопасности: закрыть нос и рот мокрой тканью (платком, шарфом, тряпкой). Оказавшись в задымленной зоне, следует пригибаться и дышать нижними слоями воздуха, на уровне 0.7 – 1.2 метра.</w:t>
      </w:r>
    </w:p>
    <w:p w:rsidR="00666332" w:rsidRDefault="00666332" w:rsidP="0027277D">
      <w:pPr>
        <w:pStyle w:val="a4"/>
        <w:numPr>
          <w:ilvl w:val="0"/>
          <w:numId w:val="11"/>
        </w:numPr>
      </w:pPr>
      <w:r>
        <w:lastRenderedPageBreak/>
        <w:t>Если вы оказались в изолированном помещении, отрезанном от путей эвакуации огнем и дымом, не открывайте (закройте) окна и двери со стороны пожара, т.к. приток свежего воздуха способствует развитию горения. Заделайте щели в помещение влажными тряпками, одеждой. Кстати, поливая водой полотно двери, за которой пожар, можно значительно увеличить время сопротивления огню. Окна можно открывать только тогда, когда убедитесь, что прибыла помощь, и вас могут увидеть и спасти. Если есть балкон, выйдите на него и зовите на помощь.</w:t>
      </w:r>
    </w:p>
    <w:p w:rsidR="00666332" w:rsidRDefault="00666332" w:rsidP="0027277D">
      <w:pPr>
        <w:pStyle w:val="a4"/>
        <w:numPr>
          <w:ilvl w:val="0"/>
          <w:numId w:val="11"/>
        </w:numPr>
      </w:pPr>
      <w:r>
        <w:t>Открывая двери в помещении, убедитесь, что они не нагрелись. Всегда есть опасность того, что из-за открытой двери вырвутся клубы дыма и огня. Поэтому открывайте двери медленно, сидя на корточках или стоя у стены рядом с дверью, лицом в противоположную сторону.</w:t>
      </w:r>
    </w:p>
    <w:p w:rsidR="00666332" w:rsidRDefault="00666332" w:rsidP="0027277D">
      <w:pPr>
        <w:pStyle w:val="a4"/>
        <w:numPr>
          <w:ilvl w:val="0"/>
          <w:numId w:val="11"/>
        </w:numPr>
      </w:pPr>
      <w:r>
        <w:t>НЕ ДОПУСКАТЬ ПАНИЧЕСКИХ НАСТРОЕНИЙ. Действовать в соответствии с ситуацией. Если очаг возгорания не виден из-за сильного задымления и видимости (менее 10 м), не стоит пытаться самостоятельно справиться с огнем. В зоне сильных промышленных пожаров не стоит приближаться к огню, так как существует эффект затягивания предметов в огонь.</w:t>
      </w:r>
    </w:p>
    <w:p w:rsidR="00666332" w:rsidRDefault="00666332" w:rsidP="0027277D">
      <w:pPr>
        <w:pStyle w:val="a4"/>
        <w:numPr>
          <w:ilvl w:val="0"/>
          <w:numId w:val="11"/>
        </w:numPr>
      </w:pPr>
      <w:r>
        <w:t>Если очаг загорания незначителен, до прибытия пожарной команды, принять меры к тушению очага возгорания собственными силами, используя имеющиеся на Объекте первичные средства пожаротушения, а также подручные средства (плотный материал, одеяло, песок, воду и др.). При этом необходимо быть осторожным и соблюдать меры безопасности при обращении с открытым огнем, пожароопасными, взрывчатыми веществами и электроприборами, а также учитывать, что тушение горючих жидкостей, растительных или животных масел водой не допустимо – это лишь увеличит очаг огня.</w:t>
      </w:r>
    </w:p>
    <w:p w:rsidR="00666332" w:rsidRDefault="00666332" w:rsidP="0027277D">
      <w:pPr>
        <w:pStyle w:val="a4"/>
        <w:numPr>
          <w:ilvl w:val="0"/>
          <w:numId w:val="11"/>
        </w:numPr>
      </w:pPr>
      <w:r>
        <w:t>По возможности произвести обесточивание зоны возгорания или полностью обесточить объект, перекрыть газовые коммуникации, остановить работу систем вентиляции в очаге возгорания и в смежных с ним помещениях.</w:t>
      </w:r>
    </w:p>
    <w:p w:rsidR="00666332" w:rsidRDefault="00666332" w:rsidP="0027277D">
      <w:pPr>
        <w:pStyle w:val="a4"/>
        <w:numPr>
          <w:ilvl w:val="0"/>
          <w:numId w:val="11"/>
        </w:numPr>
      </w:pPr>
      <w:r>
        <w:t>Усилить бдительность и охранные меры. Прекратить доступ на объект и все работы в здании, кроме работ, связанных с ликвидацией пожара.</w:t>
      </w:r>
    </w:p>
    <w:p w:rsidR="00666332" w:rsidRDefault="00666332" w:rsidP="0027277D">
      <w:pPr>
        <w:pStyle w:val="a4"/>
        <w:numPr>
          <w:ilvl w:val="0"/>
          <w:numId w:val="11"/>
        </w:numPr>
      </w:pPr>
      <w:r>
        <w:t>Организовать встречу и сопровождение пожарной команды к очагу возгорания, указать точки подключения гидрантов, а также наблюдать за работой в период тушения.</w:t>
      </w:r>
    </w:p>
    <w:p w:rsidR="00666332" w:rsidRDefault="00666332" w:rsidP="0027277D">
      <w:pPr>
        <w:pStyle w:val="a4"/>
        <w:numPr>
          <w:ilvl w:val="0"/>
          <w:numId w:val="11"/>
        </w:numPr>
      </w:pPr>
      <w:r>
        <w:t>При наличии пострадавших – вызвать бригаду скорой медицинской помощи и оказать первую доврачебную помощь пострадавшим.</w:t>
      </w:r>
    </w:p>
    <w:p w:rsidR="00666332" w:rsidRDefault="00666332" w:rsidP="00666332"/>
    <w:p w:rsidR="00666332" w:rsidRPr="00C25235" w:rsidRDefault="00666332" w:rsidP="00666332">
      <w:pPr>
        <w:rPr>
          <w:b/>
          <w:u w:val="single"/>
        </w:rPr>
      </w:pPr>
      <w:r w:rsidRPr="00C25235">
        <w:rPr>
          <w:b/>
          <w:u w:val="single"/>
        </w:rPr>
        <w:t>Масштабные техногенные катастрофы и стихийные бедствия</w:t>
      </w:r>
    </w:p>
    <w:p w:rsidR="00666332" w:rsidRDefault="00666332" w:rsidP="00C25235">
      <w:pPr>
        <w:pStyle w:val="a4"/>
        <w:numPr>
          <w:ilvl w:val="0"/>
          <w:numId w:val="13"/>
        </w:numPr>
      </w:pPr>
      <w:r>
        <w:t>Немедленно сообщить о происшествии в соответствующие оперативные, спасательные, аварийные, медицинские службы.</w:t>
      </w:r>
    </w:p>
    <w:p w:rsidR="00666332" w:rsidRDefault="00666332" w:rsidP="00C25235">
      <w:pPr>
        <w:pStyle w:val="a4"/>
        <w:numPr>
          <w:ilvl w:val="0"/>
          <w:numId w:val="13"/>
        </w:numPr>
      </w:pPr>
      <w:r>
        <w:t>Использовать средства связи и радиоприемник для получения информации и объявлений от МЧС.</w:t>
      </w:r>
    </w:p>
    <w:p w:rsidR="00666332" w:rsidRDefault="00666332" w:rsidP="00C25235">
      <w:pPr>
        <w:pStyle w:val="a4"/>
        <w:numPr>
          <w:ilvl w:val="0"/>
          <w:numId w:val="13"/>
        </w:numPr>
      </w:pPr>
      <w:r>
        <w:t>Объявить эвакуацию граждан из опасной зоны.</w:t>
      </w:r>
    </w:p>
    <w:p w:rsidR="00666332" w:rsidRDefault="00666332" w:rsidP="00C25235">
      <w:pPr>
        <w:pStyle w:val="a4"/>
        <w:numPr>
          <w:ilvl w:val="0"/>
          <w:numId w:val="13"/>
        </w:numPr>
      </w:pPr>
      <w:r>
        <w:t>Блокировать проход/проезд на объект. Закрыть окна и двери.</w:t>
      </w:r>
    </w:p>
    <w:p w:rsidR="00666332" w:rsidRDefault="00666332" w:rsidP="00C25235">
      <w:pPr>
        <w:pStyle w:val="a4"/>
        <w:numPr>
          <w:ilvl w:val="0"/>
          <w:numId w:val="13"/>
        </w:numPr>
      </w:pPr>
      <w:r>
        <w:t>Отключить электроэнергию, перекрыть краны газовых сетей. В темное время суток использовать фонари, лампы, свечи.</w:t>
      </w:r>
    </w:p>
    <w:p w:rsidR="00666332" w:rsidRDefault="00666332" w:rsidP="00C25235">
      <w:pPr>
        <w:pStyle w:val="a4"/>
        <w:numPr>
          <w:ilvl w:val="0"/>
          <w:numId w:val="13"/>
        </w:numPr>
      </w:pPr>
      <w:r>
        <w:t>Предпринять меры к минимизации ущерба от стихийного бедствия. Перенести в укрытие наиболее дорогостоящие материальные ценности и документы. По возможности освободить прилегающую к зданиям территорию от пожароопасных предметов.</w:t>
      </w:r>
    </w:p>
    <w:p w:rsidR="00666332" w:rsidRDefault="00666332" w:rsidP="00C25235">
      <w:pPr>
        <w:pStyle w:val="a4"/>
        <w:numPr>
          <w:ilvl w:val="0"/>
          <w:numId w:val="13"/>
        </w:numPr>
      </w:pPr>
      <w:r>
        <w:t>Перейти в более безопасное место или прочное укрытие, где возможно продолжить несение службы, согласовав свое местонахождение с руководством ЧОО. При этом не стоит укрываться в уже поврежденных помещениях, так как они могут обрушиться.</w:t>
      </w:r>
    </w:p>
    <w:p w:rsidR="00666332" w:rsidRDefault="00666332" w:rsidP="00C25235">
      <w:pPr>
        <w:pStyle w:val="a4"/>
        <w:numPr>
          <w:ilvl w:val="0"/>
          <w:numId w:val="13"/>
        </w:numPr>
      </w:pPr>
      <w:r>
        <w:t xml:space="preserve">Принять меры к усилению </w:t>
      </w:r>
      <w:proofErr w:type="gramStart"/>
      <w:r>
        <w:t>контроля за</w:t>
      </w:r>
      <w:proofErr w:type="gramEnd"/>
      <w:r>
        <w:t xml:space="preserve"> Объектом, охранных мер и обеспечению </w:t>
      </w:r>
      <w:proofErr w:type="spellStart"/>
      <w:r>
        <w:t>внутриобъектового</w:t>
      </w:r>
      <w:proofErr w:type="spellEnd"/>
      <w:r>
        <w:t xml:space="preserve"> режима.</w:t>
      </w:r>
    </w:p>
    <w:p w:rsidR="00666332" w:rsidRDefault="00666332" w:rsidP="00C25235">
      <w:pPr>
        <w:pStyle w:val="a4"/>
        <w:numPr>
          <w:ilvl w:val="0"/>
          <w:numId w:val="13"/>
        </w:numPr>
      </w:pPr>
      <w:r>
        <w:t>После прекращения опасного воздействия стихии предпринять все меры по недопущению на Объект посторонних лиц и охране имущества.</w:t>
      </w:r>
    </w:p>
    <w:p w:rsidR="00666332" w:rsidRDefault="00666332" w:rsidP="00666332"/>
    <w:p w:rsidR="00666332" w:rsidRPr="00C25235" w:rsidRDefault="00666332" w:rsidP="00C25235">
      <w:pPr>
        <w:rPr>
          <w:b/>
          <w:u w:val="single"/>
        </w:rPr>
      </w:pPr>
      <w:r w:rsidRPr="00C25235">
        <w:rPr>
          <w:b/>
          <w:u w:val="single"/>
        </w:rPr>
        <w:t>Захват заложников</w:t>
      </w:r>
    </w:p>
    <w:p w:rsidR="00666332" w:rsidRPr="00000843" w:rsidRDefault="00666332" w:rsidP="00666332">
      <w:pPr>
        <w:rPr>
          <w:sz w:val="10"/>
          <w:szCs w:val="10"/>
        </w:rPr>
      </w:pPr>
    </w:p>
    <w:p w:rsidR="00666332" w:rsidRDefault="00666332" w:rsidP="00C25235">
      <w:pPr>
        <w:pStyle w:val="a4"/>
        <w:numPr>
          <w:ilvl w:val="0"/>
          <w:numId w:val="14"/>
        </w:numPr>
      </w:pPr>
      <w:r>
        <w:t>Незамедлительно известить о происшествии правоохранительные органы.</w:t>
      </w:r>
    </w:p>
    <w:p w:rsidR="00666332" w:rsidRDefault="00666332" w:rsidP="00C25235">
      <w:pPr>
        <w:pStyle w:val="a4"/>
        <w:numPr>
          <w:ilvl w:val="0"/>
          <w:numId w:val="14"/>
        </w:numPr>
      </w:pPr>
      <w:r>
        <w:t>Прекратить доступ на объект и объявить эвакуацию людей из опасной зоны.</w:t>
      </w:r>
    </w:p>
    <w:p w:rsidR="00666332" w:rsidRDefault="00666332" w:rsidP="00C25235">
      <w:pPr>
        <w:pStyle w:val="a4"/>
        <w:numPr>
          <w:ilvl w:val="0"/>
          <w:numId w:val="14"/>
        </w:numPr>
      </w:pPr>
      <w:r>
        <w:t>Усилить охрану территории.</w:t>
      </w:r>
    </w:p>
    <w:p w:rsidR="00666332" w:rsidRDefault="00666332" w:rsidP="00C25235">
      <w:pPr>
        <w:pStyle w:val="a4"/>
        <w:numPr>
          <w:ilvl w:val="0"/>
          <w:numId w:val="14"/>
        </w:numPr>
      </w:pPr>
      <w:r>
        <w:t>Своими действиями ни в коем случае не провоцировать захватчиков.</w:t>
      </w:r>
    </w:p>
    <w:p w:rsidR="00666332" w:rsidRDefault="00666332" w:rsidP="00C25235">
      <w:pPr>
        <w:pStyle w:val="a4"/>
        <w:numPr>
          <w:ilvl w:val="0"/>
          <w:numId w:val="14"/>
        </w:numPr>
      </w:pPr>
      <w:r>
        <w:lastRenderedPageBreak/>
        <w:t>Контролировать ситуацию и действия преступников со стороны.</w:t>
      </w:r>
    </w:p>
    <w:p w:rsidR="00666332" w:rsidRDefault="00666332" w:rsidP="00C25235">
      <w:pPr>
        <w:pStyle w:val="a4"/>
        <w:numPr>
          <w:ilvl w:val="0"/>
          <w:numId w:val="14"/>
        </w:numPr>
      </w:pPr>
      <w:r>
        <w:t>Запомнить всю полезную информацию о преступниках: приметы, количество человек, номера машин, имена, клички, приметы и др.</w:t>
      </w:r>
    </w:p>
    <w:p w:rsidR="00666332" w:rsidRDefault="00666332" w:rsidP="00C25235">
      <w:pPr>
        <w:pStyle w:val="a4"/>
        <w:numPr>
          <w:ilvl w:val="0"/>
          <w:numId w:val="14"/>
        </w:numPr>
      </w:pPr>
      <w:r>
        <w:t>Встретить прибывший наряд полиции, объяснить ситуацию, указать местонахождения преступников, дать сведения по конструктивным особенностям Объекта.</w:t>
      </w:r>
    </w:p>
    <w:p w:rsidR="00666332" w:rsidRDefault="00666332" w:rsidP="00C25235">
      <w:pPr>
        <w:pStyle w:val="a4"/>
        <w:numPr>
          <w:ilvl w:val="0"/>
          <w:numId w:val="14"/>
        </w:numPr>
      </w:pPr>
      <w:r>
        <w:t>Далее действовать в соответствии с указаниями сотрудников правоохранительных органов.</w:t>
      </w:r>
    </w:p>
    <w:p w:rsidR="00666332" w:rsidRDefault="00666332" w:rsidP="00666332"/>
    <w:p w:rsidR="00666332" w:rsidRPr="00C25235" w:rsidRDefault="00666332" w:rsidP="00C25235">
      <w:pPr>
        <w:rPr>
          <w:b/>
          <w:u w:val="single"/>
        </w:rPr>
      </w:pPr>
      <w:r w:rsidRPr="00C25235">
        <w:rPr>
          <w:b/>
          <w:u w:val="single"/>
        </w:rPr>
        <w:t>Сообщение о заложенном взрывном устройстве</w:t>
      </w:r>
    </w:p>
    <w:p w:rsidR="00666332" w:rsidRPr="003242BA" w:rsidRDefault="00666332" w:rsidP="00666332">
      <w:pPr>
        <w:rPr>
          <w:sz w:val="10"/>
          <w:szCs w:val="10"/>
        </w:rPr>
      </w:pPr>
    </w:p>
    <w:p w:rsidR="00666332" w:rsidRDefault="00666332" w:rsidP="00C25235">
      <w:pPr>
        <w:pStyle w:val="a4"/>
        <w:numPr>
          <w:ilvl w:val="0"/>
          <w:numId w:val="15"/>
        </w:numPr>
      </w:pPr>
      <w:r>
        <w:t xml:space="preserve">НЕ ПАНИКУЙТЕ! Проявляйте выдержку и не прерывайте «говорящего». Постарайтесь по другому аппарату сообщить на телефонный узел, органам полиции или МЧС об угрозе и номер телефона, по которому звонит предполагаемый террорист. Имейте </w:t>
      </w:r>
      <w:proofErr w:type="gramStart"/>
      <w:r>
        <w:t>ввиду</w:t>
      </w:r>
      <w:proofErr w:type="gramEnd"/>
      <w:r>
        <w:t xml:space="preserve">, что </w:t>
      </w:r>
      <w:proofErr w:type="gramStart"/>
      <w:r>
        <w:t>предупреждение</w:t>
      </w:r>
      <w:proofErr w:type="gramEnd"/>
      <w:r>
        <w:t xml:space="preserve"> об угрозе взрыва или иной экстремистской акции может последовать не только от лиц, причастных к этой акции, но и от случайных лиц (свидетелей).</w:t>
      </w:r>
    </w:p>
    <w:p w:rsidR="00666332" w:rsidRDefault="00666332" w:rsidP="00C25235">
      <w:pPr>
        <w:pStyle w:val="a4"/>
        <w:numPr>
          <w:ilvl w:val="0"/>
          <w:numId w:val="15"/>
        </w:numPr>
      </w:pPr>
      <w:r>
        <w:t>По возможности запишите разговор на диктофон или запомните (запишите) как можно больше информации: что было сказано, в какой форме. Обратите внимание на речь позвонившего, его манеру ведения разговора, употребляемые и повторяющиеся слова, наличие акцента, заметных речевых дефектов.</w:t>
      </w:r>
    </w:p>
    <w:p w:rsidR="00666332" w:rsidRDefault="00666332" w:rsidP="00C25235">
      <w:pPr>
        <w:pStyle w:val="a4"/>
        <w:numPr>
          <w:ilvl w:val="0"/>
          <w:numId w:val="15"/>
        </w:numPr>
      </w:pPr>
      <w:r>
        <w:t>Попробуйте определить личность говорившего, его пол, возраст.</w:t>
      </w:r>
    </w:p>
    <w:p w:rsidR="00666332" w:rsidRDefault="00666332" w:rsidP="00C25235">
      <w:pPr>
        <w:pStyle w:val="a4"/>
        <w:numPr>
          <w:ilvl w:val="0"/>
          <w:numId w:val="15"/>
        </w:numPr>
      </w:pPr>
      <w:r>
        <w:t>Обратите внимание на наличие посторонних шумов (голоса, звуки уличного движения, шум работающего оборудования и т.п.).</w:t>
      </w:r>
    </w:p>
    <w:p w:rsidR="00666332" w:rsidRDefault="00666332" w:rsidP="00C25235">
      <w:pPr>
        <w:pStyle w:val="a4"/>
        <w:numPr>
          <w:ilvl w:val="0"/>
          <w:numId w:val="15"/>
        </w:numPr>
      </w:pPr>
      <w:r>
        <w:t xml:space="preserve">Постарайтесь выяснить наиболее </w:t>
      </w:r>
      <w:proofErr w:type="gramStart"/>
      <w:r>
        <w:t>полную</w:t>
      </w:r>
      <w:proofErr w:type="gramEnd"/>
      <w:r>
        <w:t xml:space="preserve"> информация о месте расположения взрывного устройства, его типе и времени взрыва. Если «говорящий» не сообщает такие сведения, попробуйте получить их во время разговора.</w:t>
      </w:r>
    </w:p>
    <w:p w:rsidR="00666332" w:rsidRDefault="00666332" w:rsidP="00C25235">
      <w:pPr>
        <w:pStyle w:val="a4"/>
        <w:numPr>
          <w:ilvl w:val="0"/>
          <w:numId w:val="15"/>
        </w:numPr>
      </w:pPr>
      <w:r>
        <w:t xml:space="preserve">Среди террористов могут быть люди с неустойчивой психикой, нередко страдающие психическими заболеваниями. При переговорах с данными лицами соблюдайте особый такт, не пытайтесь им противоречить, переубеждать. Сохраняйте внешнее спокойствие и доброжелательность, попытайтесь его </w:t>
      </w:r>
      <w:proofErr w:type="gramStart"/>
      <w:r>
        <w:t>разговорить</w:t>
      </w:r>
      <w:proofErr w:type="gramEnd"/>
      <w:r>
        <w:t>, демонстрируйте понимание и сопереживание, пообещайте оказать содействие в выполнении его требований, предложите конфиденциальную встречу. Не пытайтесь разжалобить или убедить в неразумности данного поступка. Дайте понять, что проявление жестокости только усложнит процесс решения проблемы. Направьте переговоры на совместный поиск выхода из сложившейся ситуации.</w:t>
      </w:r>
    </w:p>
    <w:p w:rsidR="00666332" w:rsidRDefault="00666332" w:rsidP="00C25235">
      <w:pPr>
        <w:pStyle w:val="a4"/>
        <w:numPr>
          <w:ilvl w:val="0"/>
          <w:numId w:val="15"/>
        </w:numPr>
      </w:pPr>
      <w:r>
        <w:t>По окончанию переговоров сообщите об их результатах в соответствующие органы и действуйте в соответствии с их указаниями.</w:t>
      </w:r>
    </w:p>
    <w:p w:rsidR="00666332" w:rsidRDefault="00666332" w:rsidP="00C25235">
      <w:pPr>
        <w:pStyle w:val="a4"/>
        <w:numPr>
          <w:ilvl w:val="0"/>
          <w:numId w:val="15"/>
        </w:numPr>
      </w:pPr>
      <w:r>
        <w:t>Чтобы не вызвать панику среди окружающих, сообщать об угрозе взрыва посторонним лицам категорически запрещается.</w:t>
      </w:r>
    </w:p>
    <w:p w:rsidR="00666332" w:rsidRDefault="00666332" w:rsidP="00666332"/>
    <w:p w:rsidR="00666332" w:rsidRPr="00C25235" w:rsidRDefault="00666332" w:rsidP="00666332">
      <w:pPr>
        <w:rPr>
          <w:b/>
          <w:u w:val="single"/>
        </w:rPr>
      </w:pPr>
      <w:r w:rsidRPr="00C25235">
        <w:rPr>
          <w:b/>
          <w:u w:val="single"/>
        </w:rPr>
        <w:t>Обнаружение взрывных устройств или веществ, а также подозрительных предметов, представляющих опасность</w:t>
      </w:r>
    </w:p>
    <w:p w:rsidR="00666332" w:rsidRDefault="00666332" w:rsidP="00C25235">
      <w:pPr>
        <w:pStyle w:val="a4"/>
        <w:numPr>
          <w:ilvl w:val="0"/>
          <w:numId w:val="16"/>
        </w:numPr>
      </w:pPr>
      <w:r>
        <w:t>Незамедлительно сообщить о происшествии в правоохранительные органы, указав время, место, обстоятельства обнаружения опасного предмета и его внешние признаки.</w:t>
      </w:r>
    </w:p>
    <w:p w:rsidR="00666332" w:rsidRDefault="00666332" w:rsidP="00C25235">
      <w:pPr>
        <w:pStyle w:val="a4"/>
        <w:numPr>
          <w:ilvl w:val="0"/>
          <w:numId w:val="16"/>
        </w:numPr>
      </w:pPr>
      <w:r>
        <w:t>Принять меры к ограждению подозрительного предмета и оцеплению опасной зоны.</w:t>
      </w:r>
    </w:p>
    <w:p w:rsidR="00666332" w:rsidRDefault="00666332" w:rsidP="00C25235">
      <w:pPr>
        <w:pStyle w:val="a4"/>
        <w:numPr>
          <w:ilvl w:val="3"/>
          <w:numId w:val="16"/>
        </w:numPr>
      </w:pPr>
      <w:r>
        <w:t>объявить эвакуацию людей из опасной зоны на безопасное расстояние;</w:t>
      </w:r>
    </w:p>
    <w:p w:rsidR="00666332" w:rsidRDefault="00666332" w:rsidP="00C25235">
      <w:pPr>
        <w:pStyle w:val="a4"/>
        <w:numPr>
          <w:ilvl w:val="3"/>
          <w:numId w:val="16"/>
        </w:numPr>
      </w:pPr>
      <w:r>
        <w:t>прекратить доступ на объект людей и транспорта;</w:t>
      </w:r>
    </w:p>
    <w:p w:rsidR="00666332" w:rsidRDefault="00666332" w:rsidP="00C25235">
      <w:pPr>
        <w:pStyle w:val="a4"/>
        <w:numPr>
          <w:ilvl w:val="3"/>
          <w:numId w:val="16"/>
        </w:numPr>
      </w:pPr>
      <w:r>
        <w:t>принять меры для минимизации ущерба от возможных последствий взрыва;</w:t>
      </w:r>
    </w:p>
    <w:p w:rsidR="00666332" w:rsidRDefault="00666332" w:rsidP="00C25235">
      <w:pPr>
        <w:pStyle w:val="a4"/>
        <w:numPr>
          <w:ilvl w:val="3"/>
          <w:numId w:val="16"/>
        </w:numPr>
      </w:pPr>
      <w:r>
        <w:t>по прибытии на место происшествия спецподразделений МВД, МЧС, ФСБ, обеспечить им возможность беспрепятственного подъезда к месту обнаружения опасного предмета и далее действовать в соответствии с их указаниями.</w:t>
      </w:r>
    </w:p>
    <w:p w:rsidR="00666332" w:rsidRDefault="00666332" w:rsidP="00C25235">
      <w:pPr>
        <w:pStyle w:val="a4"/>
        <w:numPr>
          <w:ilvl w:val="0"/>
          <w:numId w:val="16"/>
        </w:numPr>
      </w:pPr>
      <w:r>
        <w:t>При получении сотрудником охраны от граждан сообщения об обнаружении ими взрывоопасных предметов, помимо перечисленных действий необходимо дополнительно выяснить: установочные данные свидетелей (ФИО, адрес места жительства, номер телефона, место работы), обстоятельства, при которых был обнаружен взрывоопасный предмет.</w:t>
      </w:r>
    </w:p>
    <w:p w:rsidR="00666332" w:rsidRDefault="00666332" w:rsidP="00C25235">
      <w:pPr>
        <w:pStyle w:val="a4"/>
        <w:numPr>
          <w:ilvl w:val="0"/>
          <w:numId w:val="16"/>
        </w:numPr>
      </w:pPr>
      <w:r>
        <w:t>ПОМНИТЕ! Внешний вид предмета может скрывать его настоящее назначение. В качестве камуфляжа взрывных устройств (ВУ) используются обычные бытовые предметы: сумки, пакеты, свертки, коробки, игрушки и т.д.</w:t>
      </w:r>
    </w:p>
    <w:p w:rsidR="00666332" w:rsidRDefault="00666332" w:rsidP="00C25235">
      <w:pPr>
        <w:pStyle w:val="a4"/>
        <w:numPr>
          <w:ilvl w:val="0"/>
          <w:numId w:val="16"/>
        </w:numPr>
      </w:pPr>
      <w:r>
        <w:t>При обнаружении подозрительного предмета ЗАПРЕЩАЕТСЯ:</w:t>
      </w:r>
    </w:p>
    <w:p w:rsidR="00666332" w:rsidRDefault="00666332" w:rsidP="00C25235">
      <w:pPr>
        <w:pStyle w:val="a4"/>
        <w:numPr>
          <w:ilvl w:val="3"/>
          <w:numId w:val="16"/>
        </w:numPr>
      </w:pPr>
      <w:r>
        <w:lastRenderedPageBreak/>
        <w:t xml:space="preserve">предпринимать </w:t>
      </w:r>
      <w:proofErr w:type="gramStart"/>
      <w:r>
        <w:t>какие-либо</w:t>
      </w:r>
      <w:proofErr w:type="gramEnd"/>
      <w:r>
        <w:t xml:space="preserve"> действий с подозрительным предметом, который может оказаться взрывным устройством, т.е. трогать его, вскрывать и перемещать, накрывать, заливать или засыпать или чем-либо;</w:t>
      </w:r>
    </w:p>
    <w:p w:rsidR="00666332" w:rsidRDefault="00666332" w:rsidP="00C25235">
      <w:pPr>
        <w:pStyle w:val="a4"/>
        <w:numPr>
          <w:ilvl w:val="3"/>
          <w:numId w:val="16"/>
        </w:numPr>
      </w:pPr>
      <w:r>
        <w:t xml:space="preserve">пользоваться вблизи предмета </w:t>
      </w:r>
      <w:proofErr w:type="spellStart"/>
      <w:r>
        <w:t>электро-радио-аппаратурой</w:t>
      </w:r>
      <w:proofErr w:type="spellEnd"/>
      <w:r>
        <w:t>, сотовыми телефонами, рациями;</w:t>
      </w:r>
    </w:p>
    <w:p w:rsidR="00666332" w:rsidRDefault="00666332" w:rsidP="00C25235">
      <w:pPr>
        <w:pStyle w:val="a4"/>
        <w:numPr>
          <w:ilvl w:val="3"/>
          <w:numId w:val="16"/>
        </w:numPr>
      </w:pPr>
      <w:r>
        <w:t>оказывать на предмет температурное, звуковое, механическое и электромагнитное воздействие.</w:t>
      </w:r>
    </w:p>
    <w:p w:rsidR="00666332" w:rsidRDefault="00666332" w:rsidP="00666332">
      <w:r>
        <w:t>Все эти действия могут привести к их взрыву, многочисленным жертвам и разрушениям!</w:t>
      </w:r>
    </w:p>
    <w:p w:rsidR="00666332" w:rsidRDefault="00666332" w:rsidP="00C25235">
      <w:pPr>
        <w:pStyle w:val="a4"/>
        <w:numPr>
          <w:ilvl w:val="0"/>
          <w:numId w:val="16"/>
        </w:numPr>
      </w:pPr>
      <w:r>
        <w:t>РЕКОМЕНДУЕМЫЕ ЗОНЫ ЭВАКУАЦИИ и оцепления при обнаружении подозрительных предметов, похожих на ВУ:</w:t>
      </w:r>
    </w:p>
    <w:p w:rsidR="00666332" w:rsidRDefault="00666332" w:rsidP="00C25235">
      <w:pPr>
        <w:pStyle w:val="a4"/>
        <w:numPr>
          <w:ilvl w:val="3"/>
          <w:numId w:val="16"/>
        </w:numPr>
      </w:pPr>
      <w:r>
        <w:t>граната РГД-5 – не менее 50м;</w:t>
      </w:r>
    </w:p>
    <w:p w:rsidR="00666332" w:rsidRDefault="00666332" w:rsidP="00C25235">
      <w:pPr>
        <w:pStyle w:val="a4"/>
        <w:numPr>
          <w:ilvl w:val="3"/>
          <w:numId w:val="16"/>
        </w:numPr>
      </w:pPr>
      <w:r>
        <w:t xml:space="preserve">граната Ф-1 </w:t>
      </w:r>
      <w:r w:rsidRPr="00307621">
        <w:t>–</w:t>
      </w:r>
      <w:r>
        <w:t xml:space="preserve"> не менее 200м;</w:t>
      </w:r>
    </w:p>
    <w:p w:rsidR="00666332" w:rsidRDefault="00666332" w:rsidP="00C25235">
      <w:pPr>
        <w:pStyle w:val="a4"/>
        <w:numPr>
          <w:ilvl w:val="3"/>
          <w:numId w:val="16"/>
        </w:numPr>
      </w:pPr>
      <w:r>
        <w:t xml:space="preserve">тротиловая шашка </w:t>
      </w:r>
      <w:r w:rsidRPr="00307621">
        <w:t>–</w:t>
      </w:r>
      <w:r>
        <w:t xml:space="preserve"> не менее 55м;</w:t>
      </w:r>
    </w:p>
    <w:p w:rsidR="00666332" w:rsidRDefault="00666332" w:rsidP="00C25235">
      <w:pPr>
        <w:pStyle w:val="a4"/>
        <w:numPr>
          <w:ilvl w:val="3"/>
          <w:numId w:val="16"/>
        </w:numPr>
      </w:pPr>
      <w:r>
        <w:t>мина МОН-50 – не менее 85м;</w:t>
      </w:r>
    </w:p>
    <w:p w:rsidR="00666332" w:rsidRDefault="00666332" w:rsidP="00C25235">
      <w:pPr>
        <w:pStyle w:val="a4"/>
        <w:numPr>
          <w:ilvl w:val="3"/>
          <w:numId w:val="16"/>
        </w:numPr>
      </w:pPr>
      <w:r>
        <w:t>портфель/чемодан – не менее 200-300м;</w:t>
      </w:r>
    </w:p>
    <w:p w:rsidR="00666332" w:rsidRDefault="00666332" w:rsidP="00C25235">
      <w:pPr>
        <w:pStyle w:val="a4"/>
        <w:numPr>
          <w:ilvl w:val="3"/>
          <w:numId w:val="16"/>
        </w:numPr>
      </w:pPr>
      <w:r>
        <w:t>автомобиль легковой – не менее 400-500м;</w:t>
      </w:r>
    </w:p>
    <w:p w:rsidR="00666332" w:rsidRDefault="00666332" w:rsidP="00C25235">
      <w:pPr>
        <w:pStyle w:val="a4"/>
        <w:numPr>
          <w:ilvl w:val="3"/>
          <w:numId w:val="16"/>
        </w:numPr>
      </w:pPr>
      <w:r>
        <w:t>микроавтобус – не менее 900м;</w:t>
      </w:r>
    </w:p>
    <w:p w:rsidR="00666332" w:rsidRDefault="00666332" w:rsidP="00C25235">
      <w:pPr>
        <w:pStyle w:val="a4"/>
        <w:numPr>
          <w:ilvl w:val="3"/>
          <w:numId w:val="16"/>
        </w:numPr>
      </w:pPr>
      <w:r>
        <w:t>грузовой автомобиль – не менее1200м.</w:t>
      </w:r>
    </w:p>
    <w:p w:rsidR="00666332" w:rsidRDefault="00666332" w:rsidP="00666332"/>
    <w:p w:rsidR="00666332" w:rsidRPr="00BE0DBA" w:rsidRDefault="00666332" w:rsidP="00BE0DBA">
      <w:pPr>
        <w:rPr>
          <w:b/>
          <w:u w:val="single"/>
        </w:rPr>
      </w:pPr>
      <w:r w:rsidRPr="00BE0DBA">
        <w:rPr>
          <w:b/>
          <w:u w:val="single"/>
        </w:rPr>
        <w:t>Взлом или нарушение целостности помещений, факт кражи или порчи имущества</w:t>
      </w:r>
    </w:p>
    <w:p w:rsidR="00666332" w:rsidRPr="00307621" w:rsidRDefault="00666332" w:rsidP="00666332">
      <w:pPr>
        <w:rPr>
          <w:sz w:val="10"/>
          <w:szCs w:val="10"/>
        </w:rPr>
      </w:pPr>
    </w:p>
    <w:p w:rsidR="00666332" w:rsidRDefault="00666332" w:rsidP="00BE0DBA">
      <w:pPr>
        <w:pStyle w:val="a4"/>
        <w:numPr>
          <w:ilvl w:val="0"/>
          <w:numId w:val="17"/>
        </w:numPr>
      </w:pPr>
      <w:r>
        <w:t>Произвести визуальный осмотр места происшествия и прилегающей территории на предмет наличия посторонних лиц, вещественных доказательств и следов преступления (осмотр производить аккуратно, чтобы не уничтожить имеющиеся следы и улики, ничего не трогать, не передвигать, не видоизменять).</w:t>
      </w:r>
    </w:p>
    <w:p w:rsidR="00666332" w:rsidRDefault="00666332" w:rsidP="00BE0DBA">
      <w:pPr>
        <w:pStyle w:val="a4"/>
        <w:numPr>
          <w:ilvl w:val="0"/>
          <w:numId w:val="17"/>
        </w:numPr>
      </w:pPr>
      <w:r>
        <w:t>Незамедлительно вызвать на место происшествия наряд полиции.</w:t>
      </w:r>
    </w:p>
    <w:p w:rsidR="00666332" w:rsidRDefault="00666332" w:rsidP="00BE0DBA">
      <w:pPr>
        <w:pStyle w:val="a4"/>
        <w:numPr>
          <w:ilvl w:val="0"/>
          <w:numId w:val="17"/>
        </w:numPr>
      </w:pPr>
      <w:r>
        <w:t>Организовать охрану места происшествия, обнаруженных следов и улик.</w:t>
      </w:r>
    </w:p>
    <w:p w:rsidR="00666332" w:rsidRDefault="00666332" w:rsidP="00BE0DBA">
      <w:pPr>
        <w:pStyle w:val="a4"/>
        <w:numPr>
          <w:ilvl w:val="0"/>
          <w:numId w:val="17"/>
        </w:numPr>
      </w:pPr>
      <w:r>
        <w:t>Блокировать все выходы с территории и возможные пути отхода нарушителей.</w:t>
      </w:r>
    </w:p>
    <w:p w:rsidR="00666332" w:rsidRDefault="00666332" w:rsidP="00BE0DBA">
      <w:pPr>
        <w:pStyle w:val="a4"/>
        <w:numPr>
          <w:ilvl w:val="0"/>
          <w:numId w:val="17"/>
        </w:numPr>
      </w:pPr>
      <w:r>
        <w:t>Преступить к поиску и задержанию нарушителей для передачи органам полиции.</w:t>
      </w:r>
    </w:p>
    <w:p w:rsidR="00666332" w:rsidRDefault="00666332" w:rsidP="00BE0DBA">
      <w:pPr>
        <w:pStyle w:val="a4"/>
        <w:numPr>
          <w:ilvl w:val="0"/>
          <w:numId w:val="17"/>
        </w:numPr>
      </w:pPr>
      <w:r>
        <w:t>При наличии свидетелей, выяснить у них приметы правонарушителей и направление их передвижения.</w:t>
      </w:r>
    </w:p>
    <w:p w:rsidR="00666332" w:rsidRDefault="00666332" w:rsidP="00BE0DBA">
      <w:pPr>
        <w:pStyle w:val="a4"/>
        <w:numPr>
          <w:ilvl w:val="0"/>
          <w:numId w:val="17"/>
        </w:numPr>
      </w:pPr>
      <w:r>
        <w:t>Зафиксировать установочные данные свидетелей (паспортные данные, телефон).</w:t>
      </w:r>
    </w:p>
    <w:p w:rsidR="00666332" w:rsidRDefault="00666332" w:rsidP="00BE0DBA">
      <w:pPr>
        <w:pStyle w:val="a4"/>
        <w:numPr>
          <w:ilvl w:val="0"/>
          <w:numId w:val="17"/>
        </w:numPr>
      </w:pPr>
      <w:r>
        <w:t>Встретить прибывший на место наряд полиции, объяснить ситуацию, передать сведения по конструктивным особенностям объекта, сориентировать по направлению ухода правонарушителей.</w:t>
      </w:r>
    </w:p>
    <w:p w:rsidR="00666332" w:rsidRDefault="00666332" w:rsidP="00666332"/>
    <w:p w:rsidR="00666332" w:rsidRPr="00BE0DBA" w:rsidRDefault="00666332" w:rsidP="00BE0DBA">
      <w:pPr>
        <w:rPr>
          <w:b/>
          <w:u w:val="single"/>
        </w:rPr>
      </w:pPr>
      <w:r w:rsidRPr="00BE0DBA">
        <w:rPr>
          <w:b/>
          <w:u w:val="single"/>
        </w:rPr>
        <w:t>Порядок охраны места происшествия</w:t>
      </w:r>
    </w:p>
    <w:p w:rsidR="00666332" w:rsidRPr="008A17E3" w:rsidRDefault="00666332" w:rsidP="00666332">
      <w:pPr>
        <w:rPr>
          <w:sz w:val="10"/>
          <w:szCs w:val="10"/>
        </w:rPr>
      </w:pPr>
    </w:p>
    <w:p w:rsidR="00666332" w:rsidRDefault="00666332" w:rsidP="00BE0DBA">
      <w:pPr>
        <w:pStyle w:val="a4"/>
        <w:numPr>
          <w:ilvl w:val="0"/>
          <w:numId w:val="18"/>
        </w:numPr>
      </w:pPr>
      <w:r>
        <w:t>МЕСТО ПРОИСШЕСТВИЯ (преступления) – это участок территории (помещения), на котором произошло нештатное (экстремальное) событие или действие (в том числе противоправное).</w:t>
      </w:r>
    </w:p>
    <w:p w:rsidR="00666332" w:rsidRDefault="00666332" w:rsidP="00BE0DBA">
      <w:pPr>
        <w:pStyle w:val="a4"/>
        <w:numPr>
          <w:ilvl w:val="0"/>
          <w:numId w:val="18"/>
        </w:numPr>
      </w:pPr>
      <w:r>
        <w:t>ГРАНИЦА МЕСТА ПРОИСШЕСТВИЯ определяется таким образом, чтобы в ее пределах находились все объекты и улики, имеющие значение для раскрытия преступления. Для обозначения границы места происшествия используют яркие подручные знаки, а лучше всего специальную красно-белую ленту.</w:t>
      </w:r>
    </w:p>
    <w:p w:rsidR="00666332" w:rsidRDefault="00666332" w:rsidP="00BE0DBA">
      <w:pPr>
        <w:pStyle w:val="a4"/>
        <w:numPr>
          <w:ilvl w:val="0"/>
          <w:numId w:val="18"/>
        </w:numPr>
      </w:pPr>
      <w:r>
        <w:t xml:space="preserve">СЛЕДЫ ПРЕСТУПЛЕНИЯ - любые изменения в материальной среде, возникшие в ней в результате совершенных противоправных действий. </w:t>
      </w:r>
    </w:p>
    <w:p w:rsidR="00666332" w:rsidRDefault="00666332" w:rsidP="00BE0DBA">
      <w:pPr>
        <w:pStyle w:val="a4"/>
        <w:numPr>
          <w:ilvl w:val="0"/>
          <w:numId w:val="18"/>
        </w:numPr>
      </w:pPr>
      <w:r>
        <w:t>ФИКСАЦИЯ СЛЕДОВ ПРЕСТУПЛЕНИЯ – определение и сохранение улик, следов, недопущение их перемещения, разрушения (дождь, ветер, огонь и др.) или уничтожения (заинтересованными лицами или случайными прохожими). Фиксация следов и улик производится с помощью подручных средств: например, следы на снегу укрываются картоном, ящиком, следы на земле необходимо обезопасить от воздействия воды, ветра, солнца, накрыв полиэтиленом. Особое внимание необходимо обратить на сохранность и расположение: орудий преступления, следов пальцев рук, протекторов автомобилей, следов обуви, пятен от пролитых жидкостей, обрывков одежды, осколков, окурков, остатков взрывных устройств, стреляных гильз и т.п.</w:t>
      </w:r>
    </w:p>
    <w:p w:rsidR="00666332" w:rsidRDefault="00666332" w:rsidP="00BE0DBA">
      <w:pPr>
        <w:pStyle w:val="a4"/>
        <w:numPr>
          <w:ilvl w:val="0"/>
          <w:numId w:val="18"/>
        </w:numPr>
      </w:pPr>
      <w:r>
        <w:lastRenderedPageBreak/>
        <w:t>НА МЕСТЕ ПРЕСТУПЛЕНИЯ ЗАПРЕЩАЕТСЯ: перемещать улики, а также прикасаться к ним; принимать пищу, курить и бросать окурки, обертки или другие вещи; т.к. при расследовании могут возникнуть сомнения в отношении оставленных преступниками улик и следов. При необходимости перемещения предметов, следует отметить их первоначальное положение и принять меры к сохранению возможных отпечатков пальцев.</w:t>
      </w:r>
    </w:p>
    <w:p w:rsidR="00666332" w:rsidRDefault="00666332" w:rsidP="00BE0DBA">
      <w:pPr>
        <w:pStyle w:val="a4"/>
        <w:numPr>
          <w:ilvl w:val="0"/>
          <w:numId w:val="18"/>
        </w:numPr>
      </w:pPr>
      <w:r>
        <w:t>ОХРАНА МЕСТА ПРОИСШЕСТВИЯ организуется охранниками сразу после окончания чрезвычайного события. При этом сотрудники службы охраны должны:</w:t>
      </w:r>
    </w:p>
    <w:p w:rsidR="00666332" w:rsidRDefault="00666332" w:rsidP="00BE0DBA">
      <w:pPr>
        <w:pStyle w:val="a4"/>
        <w:numPr>
          <w:ilvl w:val="3"/>
          <w:numId w:val="18"/>
        </w:numPr>
      </w:pPr>
      <w:r>
        <w:t>Отметить точное время и последовательность событий. Запомнить или сделать необходимые записи об обстоятельствах, сопутствовавших преступлению, которые с течением времени могут забыться, исчезнуть или измениться (запахи, состояние погоды, направление ветра, характер освещения и др.).</w:t>
      </w:r>
    </w:p>
    <w:p w:rsidR="00666332" w:rsidRDefault="00666332" w:rsidP="00BE0DBA">
      <w:pPr>
        <w:pStyle w:val="a4"/>
        <w:numPr>
          <w:ilvl w:val="3"/>
          <w:numId w:val="18"/>
        </w:numPr>
      </w:pPr>
      <w:r>
        <w:t>Произвести ограждение места происшествия. Вызвать подкрепление, выставить дополнительный пост или произвести оцепление за счет охранников соседних постов.</w:t>
      </w:r>
    </w:p>
    <w:p w:rsidR="00666332" w:rsidRDefault="00666332" w:rsidP="00BE0DBA">
      <w:pPr>
        <w:pStyle w:val="a4"/>
        <w:numPr>
          <w:ilvl w:val="3"/>
          <w:numId w:val="18"/>
        </w:numPr>
      </w:pPr>
      <w:r>
        <w:t>Удалить посторонних лиц (в том числе потерпевших) на такое расстояние, чтобы они не могли уничтожить или повредить следы и вещественные доказательства.</w:t>
      </w:r>
    </w:p>
    <w:p w:rsidR="00666332" w:rsidRDefault="00666332" w:rsidP="00BE0DBA">
      <w:pPr>
        <w:pStyle w:val="a4"/>
        <w:numPr>
          <w:ilvl w:val="3"/>
          <w:numId w:val="18"/>
        </w:numPr>
      </w:pPr>
      <w:r>
        <w:t>Обеспечить максимальную сохранность обстановки на месте происшествия, принять меры к фиксации в первоначальном состоянии следов преступления. Изъятое оружие хранить в месте, исключающем его утрату.</w:t>
      </w:r>
    </w:p>
    <w:p w:rsidR="00666332" w:rsidRDefault="00666332" w:rsidP="00BE0DBA">
      <w:pPr>
        <w:pStyle w:val="a4"/>
        <w:numPr>
          <w:ilvl w:val="3"/>
          <w:numId w:val="18"/>
        </w:numPr>
      </w:pPr>
      <w:r>
        <w:t>Установить свидетелей и участников происшествия. Переписать их установочные данные (ФИО, адрес, телефон).</w:t>
      </w:r>
    </w:p>
    <w:p w:rsidR="00666332" w:rsidRDefault="00666332" w:rsidP="00BE0DBA">
      <w:pPr>
        <w:pStyle w:val="a4"/>
        <w:numPr>
          <w:ilvl w:val="3"/>
          <w:numId w:val="18"/>
        </w:numPr>
      </w:pPr>
      <w:r>
        <w:t xml:space="preserve">В случае задержания преступников незамедлительно произвести их внешний осмотр. Изъятое оружие, боеприпасы и документы упаковать в целлофановый пакет. Надеть на </w:t>
      </w:r>
      <w:proofErr w:type="gramStart"/>
      <w:r>
        <w:t>задержанных</w:t>
      </w:r>
      <w:proofErr w:type="gramEnd"/>
      <w:r>
        <w:t xml:space="preserve"> наручники, поместить в изолированное помещение, выставить охрану.</w:t>
      </w:r>
    </w:p>
    <w:p w:rsidR="00666332" w:rsidRDefault="00666332" w:rsidP="00BE0DBA">
      <w:pPr>
        <w:pStyle w:val="a4"/>
        <w:numPr>
          <w:ilvl w:val="3"/>
          <w:numId w:val="18"/>
        </w:numPr>
      </w:pPr>
      <w:r>
        <w:t xml:space="preserve">По прибытии на место происшествия наряда полиции – подробно изложить событие, передать </w:t>
      </w:r>
      <w:proofErr w:type="gramStart"/>
      <w:r>
        <w:t>задержанных</w:t>
      </w:r>
      <w:proofErr w:type="gramEnd"/>
      <w:r>
        <w:t xml:space="preserve"> и улики по акту, далее действовать в соответствии с их указаниями.</w:t>
      </w:r>
    </w:p>
    <w:p w:rsidR="00666332" w:rsidRDefault="00666332" w:rsidP="00BE0DBA">
      <w:pPr>
        <w:pStyle w:val="a4"/>
        <w:numPr>
          <w:ilvl w:val="0"/>
          <w:numId w:val="18"/>
        </w:numPr>
      </w:pPr>
      <w:r>
        <w:t>Следует учесть, что для обеспечения сохранности следов, ограничиваться одним местом преступления не верно. Следы могут быть оставлены правонарушителями и на подходе, и на подъезде к объекту, и на отдельных предметах, которые могут находиться на достаточном удалении от места события.</w:t>
      </w:r>
    </w:p>
    <w:p w:rsidR="00666332" w:rsidRDefault="00666332" w:rsidP="00666332"/>
    <w:p w:rsidR="00666332" w:rsidRPr="00BE0DBA" w:rsidRDefault="00666332" w:rsidP="00BE0DBA">
      <w:pPr>
        <w:rPr>
          <w:b/>
          <w:u w:val="single"/>
        </w:rPr>
      </w:pPr>
      <w:r w:rsidRPr="00BE0DBA">
        <w:rPr>
          <w:b/>
          <w:u w:val="single"/>
        </w:rPr>
        <w:t>Законные меры воздействия на правонарушителей</w:t>
      </w:r>
    </w:p>
    <w:p w:rsidR="00666332" w:rsidRDefault="00666332" w:rsidP="00BE0DBA">
      <w:pPr>
        <w:pStyle w:val="a4"/>
        <w:numPr>
          <w:ilvl w:val="0"/>
          <w:numId w:val="19"/>
        </w:numPr>
      </w:pPr>
      <w:proofErr w:type="gramStart"/>
      <w:r>
        <w:t>В соответствии с Федеральным Законом РФ «О частной детективной и охранной деятельности в РФ»  № 2487-1-ФЗ от 11 марта 1992 года (кратко ЧОД), частный охранник имеет ПРАВО ЗАДЕРЖИВАТЬ лиц, совершивших противоправное посягательство на охраняемое имущество на месте совершения правонарушения, с незамедлительной передачей их правоохранительным органам (Статья 12 Закона), а также применять специальные средства и огнестрельное оружие при осуществлении частной охранной деятельности</w:t>
      </w:r>
      <w:proofErr w:type="gramEnd"/>
      <w:r>
        <w:t xml:space="preserve"> (</w:t>
      </w:r>
      <w:proofErr w:type="gramStart"/>
      <w:r>
        <w:t>Статьи 16, 17, 18 Закона).</w:t>
      </w:r>
      <w:proofErr w:type="gramEnd"/>
    </w:p>
    <w:p w:rsidR="00666332" w:rsidRDefault="00666332" w:rsidP="00BE0DBA">
      <w:pPr>
        <w:pStyle w:val="a4"/>
        <w:numPr>
          <w:ilvl w:val="0"/>
          <w:numId w:val="19"/>
        </w:numPr>
      </w:pPr>
      <w:r>
        <w:t xml:space="preserve">В соответствии </w:t>
      </w:r>
      <w:proofErr w:type="gramStart"/>
      <w:r>
        <w:t>с выше</w:t>
      </w:r>
      <w:proofErr w:type="gramEnd"/>
      <w:r>
        <w:t xml:space="preserve"> указанным Законом, «частный охранник имеет право при обеспечении пропускного и </w:t>
      </w:r>
      <w:proofErr w:type="spellStart"/>
      <w:r>
        <w:t>внутриобъектового</w:t>
      </w:r>
      <w:proofErr w:type="spellEnd"/>
      <w:r>
        <w:t xml:space="preserve"> режимов в пределах объекта охраны, ПРИМЕНЯТЬ ФИЗИЧЕСКУЮ СИЛУ, специальные средства и огнестрельное оружие в случаях и в порядке, которые установлены законодательством РФ» (п.4 ч.1 статьи 12.1 Закона):</w:t>
      </w:r>
    </w:p>
    <w:p w:rsidR="00666332" w:rsidRDefault="00666332" w:rsidP="00BE0DBA">
      <w:pPr>
        <w:pStyle w:val="a4"/>
        <w:numPr>
          <w:ilvl w:val="3"/>
          <w:numId w:val="19"/>
        </w:numPr>
      </w:pPr>
      <w:r>
        <w:t>при угрозе жизни или здоровью самого охранника или окружающих граждан;</w:t>
      </w:r>
    </w:p>
    <w:p w:rsidR="00666332" w:rsidRDefault="00666332" w:rsidP="00BE0DBA">
      <w:pPr>
        <w:pStyle w:val="a4"/>
        <w:numPr>
          <w:ilvl w:val="3"/>
          <w:numId w:val="19"/>
        </w:numPr>
      </w:pPr>
      <w:r>
        <w:t>с целью пресечения преступлений;</w:t>
      </w:r>
    </w:p>
    <w:p w:rsidR="00666332" w:rsidRDefault="00666332" w:rsidP="00BE0DBA">
      <w:pPr>
        <w:pStyle w:val="a4"/>
        <w:numPr>
          <w:ilvl w:val="3"/>
          <w:numId w:val="19"/>
        </w:numPr>
      </w:pPr>
      <w:r>
        <w:t>при отражении вооруженного либо группового нападения как на него самого или окружающих, так и на охраняемое имущество.</w:t>
      </w:r>
    </w:p>
    <w:p w:rsidR="00666332" w:rsidRDefault="00666332" w:rsidP="00BE0DBA">
      <w:pPr>
        <w:pStyle w:val="a4"/>
        <w:numPr>
          <w:ilvl w:val="0"/>
          <w:numId w:val="19"/>
        </w:numPr>
      </w:pPr>
      <w:r>
        <w:t xml:space="preserve">Применение силы охранниками возможно только в случае крайней необходимости и в той мере, в какой это необходимо для выполнения служебных обязанностей, исходя из складывающейся ситуации и той цели, которая должна </w:t>
      </w:r>
      <w:proofErr w:type="gramStart"/>
      <w:r>
        <w:t>быть</w:t>
      </w:r>
      <w:proofErr w:type="gramEnd"/>
      <w:r>
        <w:t xml:space="preserve"> достигнута, при условии надлежащего уважения прав и свобод гражданина. В условиях применения силы охранники должны способствовать сведению к минимуму возможное причинение ущерба и нанесение вреда здоровью задерживаемого, проявляя меру и сдержанность.</w:t>
      </w:r>
    </w:p>
    <w:p w:rsidR="00666332" w:rsidRDefault="00666332" w:rsidP="00BE0DBA">
      <w:pPr>
        <w:pStyle w:val="a4"/>
        <w:numPr>
          <w:ilvl w:val="0"/>
          <w:numId w:val="19"/>
        </w:numPr>
      </w:pPr>
      <w:proofErr w:type="gramStart"/>
      <w:r>
        <w:t xml:space="preserve">Для задержании лица, совершившего противоправные действия, у охранника должны иметься неоспоримые и веские основания (личное наблюдение, показания свидетелей, наличие </w:t>
      </w:r>
      <w:r>
        <w:lastRenderedPageBreak/>
        <w:t>видеозаписи) и уверенность, что именно данное лицо совершило противоправные действия.</w:t>
      </w:r>
      <w:proofErr w:type="gramEnd"/>
      <w:r>
        <w:t xml:space="preserve"> Одного лишь подозрения не достаточно.</w:t>
      </w:r>
    </w:p>
    <w:p w:rsidR="00666332" w:rsidRDefault="00666332" w:rsidP="00BE0DBA">
      <w:pPr>
        <w:pStyle w:val="a4"/>
        <w:numPr>
          <w:ilvl w:val="0"/>
          <w:numId w:val="19"/>
        </w:numPr>
      </w:pPr>
      <w:r>
        <w:t>ПРИНЕМАЯ РЕШЕНИЕ О ЗАДЕРЖАНИИ, частный охранник должен:</w:t>
      </w:r>
    </w:p>
    <w:p w:rsidR="00666332" w:rsidRDefault="00666332" w:rsidP="00BE0DBA">
      <w:pPr>
        <w:pStyle w:val="a4"/>
        <w:numPr>
          <w:ilvl w:val="3"/>
          <w:numId w:val="19"/>
        </w:numPr>
      </w:pPr>
      <w:r>
        <w:t>уяснить причину и правомерность задержания;</w:t>
      </w:r>
    </w:p>
    <w:p w:rsidR="00666332" w:rsidRDefault="00666332" w:rsidP="00BE0DBA">
      <w:pPr>
        <w:pStyle w:val="a4"/>
        <w:numPr>
          <w:ilvl w:val="3"/>
          <w:numId w:val="19"/>
        </w:numPr>
      </w:pPr>
      <w:r>
        <w:t>оценить возможности подозреваемого по оказанию сопротивления, нанесению ущерба и побегу, а также его возможное вооруженное сопротивление;</w:t>
      </w:r>
    </w:p>
    <w:p w:rsidR="00666332" w:rsidRDefault="00666332" w:rsidP="00BE0DBA">
      <w:pPr>
        <w:pStyle w:val="a4"/>
        <w:numPr>
          <w:ilvl w:val="3"/>
          <w:numId w:val="19"/>
        </w:numPr>
      </w:pPr>
      <w:r>
        <w:t>подготовить огнестрельное оружие и спецсредства, применение которых возможно в случае необходимой обороны и крайней необходимости;</w:t>
      </w:r>
    </w:p>
    <w:p w:rsidR="00666332" w:rsidRDefault="00666332" w:rsidP="00BE0DBA">
      <w:pPr>
        <w:pStyle w:val="a4"/>
        <w:numPr>
          <w:ilvl w:val="0"/>
          <w:numId w:val="19"/>
        </w:numPr>
      </w:pPr>
      <w:r>
        <w:t>СРАЗУ ПОСЛЕ ЗАДЕРЖАНИЯ охранник:</w:t>
      </w:r>
    </w:p>
    <w:p w:rsidR="00666332" w:rsidRDefault="00666332" w:rsidP="00BE0DBA">
      <w:pPr>
        <w:pStyle w:val="a4"/>
        <w:numPr>
          <w:ilvl w:val="3"/>
          <w:numId w:val="19"/>
        </w:numPr>
      </w:pPr>
      <w:r>
        <w:t>вызывает на место происшествия правоохранительные органы (полицию);</w:t>
      </w:r>
    </w:p>
    <w:p w:rsidR="00666332" w:rsidRDefault="00666332" w:rsidP="00BE0DBA">
      <w:pPr>
        <w:pStyle w:val="a4"/>
        <w:numPr>
          <w:ilvl w:val="3"/>
          <w:numId w:val="19"/>
        </w:numPr>
      </w:pPr>
      <w:r>
        <w:t>фиксирует в Рабочем журнале: Ф.И.О., данные удостоверения личности задержанного, причину задержания;</w:t>
      </w:r>
    </w:p>
    <w:p w:rsidR="00666332" w:rsidRDefault="00666332" w:rsidP="00BE0DBA">
      <w:pPr>
        <w:pStyle w:val="a4"/>
        <w:numPr>
          <w:ilvl w:val="3"/>
          <w:numId w:val="19"/>
        </w:numPr>
      </w:pPr>
      <w:r>
        <w:t>при наличии свидетелей, записывает их ФИО, телефоны и просит задержаться до прибытия наряда полиции;</w:t>
      </w:r>
    </w:p>
    <w:p w:rsidR="00666332" w:rsidRDefault="00666332" w:rsidP="00BE0DBA">
      <w:pPr>
        <w:pStyle w:val="a4"/>
        <w:numPr>
          <w:ilvl w:val="3"/>
          <w:numId w:val="19"/>
        </w:numPr>
      </w:pPr>
      <w:r>
        <w:t>осматривает место происшествия и прилегающую территорию, а также маршрут передвижения задержанного, с целью определения и сохранения следов происшествия;</w:t>
      </w:r>
    </w:p>
    <w:p w:rsidR="00666332" w:rsidRDefault="00666332" w:rsidP="00BE0DBA">
      <w:pPr>
        <w:pStyle w:val="a4"/>
        <w:numPr>
          <w:ilvl w:val="3"/>
          <w:numId w:val="19"/>
        </w:numPr>
      </w:pPr>
      <w:r>
        <w:t>просит граждан, оказавшихся на месте происшествия, оставаться на месте и не предпринимать никаких самовольных действий и перемещений;</w:t>
      </w:r>
    </w:p>
    <w:p w:rsidR="00666332" w:rsidRDefault="00666332" w:rsidP="00BE0DBA">
      <w:pPr>
        <w:pStyle w:val="a4"/>
        <w:numPr>
          <w:ilvl w:val="3"/>
          <w:numId w:val="19"/>
        </w:numPr>
      </w:pPr>
      <w:r>
        <w:t>не ведет не относящиеся к происшествию разговоры и не отвечает на вопросы посторонних лиц.</w:t>
      </w:r>
    </w:p>
    <w:p w:rsidR="00666332" w:rsidRDefault="00666332" w:rsidP="00BE0DBA">
      <w:pPr>
        <w:pStyle w:val="a4"/>
        <w:numPr>
          <w:ilvl w:val="0"/>
          <w:numId w:val="19"/>
        </w:numPr>
      </w:pPr>
      <w:r>
        <w:t xml:space="preserve">В соответствии со статьей 38 Уголовного Кодекса РФ «НЕ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w:t>
      </w:r>
      <w:proofErr w:type="gramStart"/>
      <w:r>
        <w:t>представлялось возможным и при этом не было</w:t>
      </w:r>
      <w:proofErr w:type="gramEnd"/>
      <w:r>
        <w:t xml:space="preserve"> допущено превышения необходимых для этого мер». Следует иметь в виду, что вред не должен причиняться лицу, которое не совершило преступления, а также лицу, совершившему преступление, но не оказывающему сопротивления при задержании, и не принимающему попыток скрыться с места преступления.</w:t>
      </w:r>
    </w:p>
    <w:p w:rsidR="00666332" w:rsidRDefault="00666332" w:rsidP="00BE0DBA">
      <w:pPr>
        <w:pStyle w:val="a4"/>
        <w:numPr>
          <w:ilvl w:val="0"/>
          <w:numId w:val="19"/>
        </w:numPr>
      </w:pPr>
      <w:r>
        <w:t>Охранник НЕСЕТ ОТВЕТСТВЕННОСТЬ:</w:t>
      </w:r>
    </w:p>
    <w:p w:rsidR="00666332" w:rsidRDefault="00666332" w:rsidP="00BE0DBA">
      <w:pPr>
        <w:pStyle w:val="a4"/>
        <w:numPr>
          <w:ilvl w:val="3"/>
          <w:numId w:val="19"/>
        </w:numPr>
      </w:pPr>
      <w:r>
        <w:t>за превышение должностных полномочий.</w:t>
      </w:r>
    </w:p>
    <w:p w:rsidR="00666332" w:rsidRDefault="00666332" w:rsidP="00BE0DBA">
      <w:pPr>
        <w:pStyle w:val="a4"/>
        <w:numPr>
          <w:ilvl w:val="3"/>
          <w:numId w:val="19"/>
        </w:numPr>
      </w:pPr>
      <w:r>
        <w:t>за умышленные действия по причинению вреда, явно не соответствующего характеру и степени опасности нападения при необходимой обороне (ст.37 УК РФ), тяжести совершенного преступления и той опасности, которую представляет личность преступника при его задержании (ст.38 УК РФ)</w:t>
      </w:r>
    </w:p>
    <w:p w:rsidR="00BE0DBA" w:rsidRDefault="00666332" w:rsidP="00666332">
      <w:pPr>
        <w:pStyle w:val="a4"/>
        <w:numPr>
          <w:ilvl w:val="3"/>
          <w:numId w:val="19"/>
        </w:numPr>
      </w:pPr>
      <w:r>
        <w:t>за причинение равного или большего вреда, чем предотвращается третьим лицам в состоянии крайней необходимости (ст.39 УК РФ).</w:t>
      </w:r>
    </w:p>
    <w:p w:rsidR="00666332" w:rsidRDefault="00666332" w:rsidP="00BE0DBA">
      <w:pPr>
        <w:pStyle w:val="a4"/>
        <w:numPr>
          <w:ilvl w:val="0"/>
          <w:numId w:val="19"/>
        </w:numPr>
      </w:pPr>
      <w:r>
        <w:t xml:space="preserve">Умышленность действий охранника заключается в том, что он на момент их совершения сознавал </w:t>
      </w:r>
      <w:proofErr w:type="gramStart"/>
      <w:r>
        <w:t>чрезмерность</w:t>
      </w:r>
      <w:proofErr w:type="gramEnd"/>
      <w:r>
        <w:t xml:space="preserve"> и отсутствие очевидной необходимости в использовании данных мер воздействия для достижения цели.</w:t>
      </w:r>
    </w:p>
    <w:p w:rsidR="00BE0DBA" w:rsidRDefault="00BE0DBA" w:rsidP="00666332"/>
    <w:p w:rsidR="00BE0DBA" w:rsidRPr="002E10DA" w:rsidRDefault="007F5127" w:rsidP="00BE0DBA">
      <w:pPr>
        <w:ind w:firstLine="0"/>
        <w:jc w:val="center"/>
        <w:rPr>
          <w:b/>
          <w:sz w:val="28"/>
          <w:szCs w:val="28"/>
        </w:rPr>
      </w:pPr>
      <w:r>
        <w:rPr>
          <w:b/>
          <w:sz w:val="28"/>
          <w:szCs w:val="28"/>
          <w:lang w:val="en-US"/>
        </w:rPr>
        <w:t>IV</w:t>
      </w:r>
      <w:r>
        <w:rPr>
          <w:b/>
          <w:sz w:val="28"/>
          <w:szCs w:val="28"/>
        </w:rPr>
        <w:t xml:space="preserve">. </w:t>
      </w:r>
      <w:r w:rsidR="00BE0DBA" w:rsidRPr="00BE0DBA">
        <w:rPr>
          <w:b/>
          <w:sz w:val="28"/>
          <w:szCs w:val="28"/>
        </w:rPr>
        <w:t>ОТВЕТСТВЕННОСТЬ</w:t>
      </w:r>
    </w:p>
    <w:p w:rsidR="007F5127" w:rsidRPr="007F5127" w:rsidRDefault="007F5127" w:rsidP="007F5127">
      <w:r w:rsidRPr="007F5127">
        <w:t>Частный охранник несёт ответственность:</w:t>
      </w:r>
    </w:p>
    <w:p w:rsidR="007F5127" w:rsidRPr="007F5127" w:rsidRDefault="007F5127" w:rsidP="007F5127">
      <w:pPr>
        <w:numPr>
          <w:ilvl w:val="3"/>
          <w:numId w:val="20"/>
        </w:numPr>
      </w:pPr>
      <w:r w:rsidRPr="007F5127">
        <w:t>за ненадлежащее исполнение или неисполнение своих должностных обязанностей предусмотренных настоящей должностной инструкцией;</w:t>
      </w:r>
    </w:p>
    <w:p w:rsidR="007F5127" w:rsidRPr="007F5127" w:rsidRDefault="007F5127" w:rsidP="007F5127">
      <w:pPr>
        <w:numPr>
          <w:ilvl w:val="3"/>
          <w:numId w:val="20"/>
        </w:numPr>
      </w:pPr>
      <w:r w:rsidRPr="007F5127">
        <w:t xml:space="preserve">за правонарушения, совершенные в процессе своей деятельности </w:t>
      </w:r>
      <w:r>
        <w:t>–</w:t>
      </w:r>
      <w:r w:rsidRPr="007F5127">
        <w:t xml:space="preserve"> в пределах, определенных действующим административным, уголовным и гражданским законодательством РФ;</w:t>
      </w:r>
    </w:p>
    <w:p w:rsidR="007F5127" w:rsidRPr="007F5127" w:rsidRDefault="007F5127" w:rsidP="007F5127">
      <w:pPr>
        <w:numPr>
          <w:ilvl w:val="3"/>
          <w:numId w:val="20"/>
        </w:numPr>
      </w:pPr>
      <w:r w:rsidRPr="007F5127">
        <w:t xml:space="preserve">за причинение материального ущерба </w:t>
      </w:r>
      <w:r>
        <w:t>–</w:t>
      </w:r>
      <w:r w:rsidRPr="007F5127">
        <w:t xml:space="preserve"> в пределах, определенных действующим трудовым и гражданским законодательством РФ;</w:t>
      </w:r>
    </w:p>
    <w:p w:rsidR="007F5127" w:rsidRPr="007F5127" w:rsidRDefault="007F5127" w:rsidP="007F5127">
      <w:pPr>
        <w:numPr>
          <w:ilvl w:val="3"/>
          <w:numId w:val="20"/>
        </w:numPr>
      </w:pPr>
      <w:r w:rsidRPr="007F5127">
        <w:t>за не соблюдение действующих инструкций, приказов и распоряжений по сохранению коммерческой тайны и конфиденциальной информации;</w:t>
      </w:r>
    </w:p>
    <w:p w:rsidR="007F5127" w:rsidRPr="007F5127" w:rsidRDefault="007F5127" w:rsidP="007F5127">
      <w:pPr>
        <w:numPr>
          <w:ilvl w:val="3"/>
          <w:numId w:val="20"/>
        </w:numPr>
      </w:pPr>
      <w:r w:rsidRPr="007F5127">
        <w:t>за не выполнение правил внутреннего распорядка, правил Техники безопасности и противопожарной безопасности;</w:t>
      </w:r>
    </w:p>
    <w:p w:rsidR="007F5127" w:rsidRPr="007F5127" w:rsidRDefault="007F5127" w:rsidP="007F5127">
      <w:pPr>
        <w:numPr>
          <w:ilvl w:val="3"/>
          <w:numId w:val="20"/>
        </w:numPr>
      </w:pPr>
      <w:r w:rsidRPr="007F5127">
        <w:lastRenderedPageBreak/>
        <w:t>за сохранность и исправность спецсредств, оружия и специальной форменной одежды, выданных для несения службы.</w:t>
      </w:r>
    </w:p>
    <w:p w:rsidR="007F5127" w:rsidRPr="002E10DA" w:rsidRDefault="007F5127" w:rsidP="007F5127"/>
    <w:p w:rsidR="007F5127" w:rsidRDefault="007F5127" w:rsidP="007F5127">
      <w:pPr>
        <w:ind w:firstLine="0"/>
        <w:jc w:val="center"/>
        <w:rPr>
          <w:b/>
          <w:sz w:val="28"/>
          <w:szCs w:val="28"/>
        </w:rPr>
      </w:pPr>
      <w:r>
        <w:rPr>
          <w:b/>
          <w:sz w:val="28"/>
          <w:szCs w:val="28"/>
          <w:lang w:val="en-US"/>
        </w:rPr>
        <w:t>V</w:t>
      </w:r>
      <w:r>
        <w:rPr>
          <w:b/>
          <w:sz w:val="28"/>
          <w:szCs w:val="28"/>
        </w:rPr>
        <w:t xml:space="preserve">. </w:t>
      </w:r>
      <w:r w:rsidRPr="007F5127">
        <w:rPr>
          <w:b/>
          <w:sz w:val="28"/>
          <w:szCs w:val="28"/>
          <w:lang w:val="en-US"/>
        </w:rPr>
        <w:t>ЗАКЛЮЧИТЕЛЬНЫЕ ПОЛОЖЕНИЯ</w:t>
      </w:r>
    </w:p>
    <w:p w:rsidR="007F5127" w:rsidRDefault="007F5127" w:rsidP="007F5127">
      <w:pPr>
        <w:numPr>
          <w:ilvl w:val="0"/>
          <w:numId w:val="21"/>
        </w:numPr>
      </w:pPr>
      <w:r>
        <w:t>Настоящая инструкция после согласования с руководством охраняемого объекта вступает в силу с момента ее утверждения и действует в период исполнения договора на оказание охранных услуг до ее замены новой должностной инструкцией.</w:t>
      </w:r>
    </w:p>
    <w:p w:rsidR="007F5127" w:rsidRDefault="007F5127" w:rsidP="007F5127">
      <w:pPr>
        <w:numPr>
          <w:ilvl w:val="0"/>
          <w:numId w:val="21"/>
        </w:numPr>
      </w:pPr>
      <w:r>
        <w:t xml:space="preserve">Настоящая инструкция составляется в двух экземплярах. Один экземпляр настоящей инструкции направляется в территориальный орган </w:t>
      </w:r>
      <w:proofErr w:type="spellStart"/>
      <w:r>
        <w:t>Росгвардии</w:t>
      </w:r>
      <w:proofErr w:type="spellEnd"/>
      <w:r>
        <w:t xml:space="preserve"> по месту нахождения соответствующего объекта охраны. Второй экземпляр инструкции хранится в частной охранной организации. Заверенная копия должностной инструкции хранится на объекте охраны.</w:t>
      </w:r>
    </w:p>
    <w:p w:rsidR="007F5127" w:rsidRDefault="007F5127" w:rsidP="007F5127">
      <w:pPr>
        <w:numPr>
          <w:ilvl w:val="0"/>
          <w:numId w:val="21"/>
        </w:numPr>
      </w:pPr>
      <w:r>
        <w:t xml:space="preserve">Внесение изменений в инструкцию осуществляется путем подготовки ее новой редакции. Измененная инструкция в течение 5 дней после ее утверждения направляется в территориальный орган </w:t>
      </w:r>
      <w:proofErr w:type="spellStart"/>
      <w:r>
        <w:t>Росгвардии</w:t>
      </w:r>
      <w:proofErr w:type="spellEnd"/>
      <w:r>
        <w:t xml:space="preserve"> по месту нахождения соответствующего объекта охраны.</w:t>
      </w:r>
    </w:p>
    <w:p w:rsidR="007F5127" w:rsidRDefault="007F5127" w:rsidP="007F5127">
      <w:pPr>
        <w:numPr>
          <w:ilvl w:val="0"/>
          <w:numId w:val="21"/>
        </w:numPr>
      </w:pPr>
      <w:r>
        <w:t xml:space="preserve">Инструкция доводится до сведения частных охранников, обеспечивающих </w:t>
      </w:r>
      <w:proofErr w:type="spellStart"/>
      <w:r>
        <w:t>внутриобъектовый</w:t>
      </w:r>
      <w:proofErr w:type="spellEnd"/>
      <w:r>
        <w:t xml:space="preserve"> и пропускной режим в пределах объекта охраны, о чем делается соответствующая отметка в листе ознакомления. Лист ознакомления хранится на объекте охраны в условиях, обеспечивающих его сохранность.</w:t>
      </w:r>
    </w:p>
    <w:p w:rsidR="007F5127" w:rsidRDefault="007F5127">
      <w:pPr>
        <w:spacing w:after="200" w:line="276" w:lineRule="auto"/>
        <w:ind w:firstLine="0"/>
        <w:jc w:val="left"/>
      </w:pPr>
      <w:r>
        <w:br w:type="page"/>
      </w:r>
    </w:p>
    <w:p w:rsidR="007F5127" w:rsidRPr="00863704" w:rsidRDefault="007F5127" w:rsidP="007F5127">
      <w:pPr>
        <w:ind w:firstLine="0"/>
        <w:jc w:val="center"/>
        <w:rPr>
          <w:rFonts w:eastAsia="Calibri" w:cs="Times New Roman"/>
          <w:b/>
          <w:caps/>
          <w:sz w:val="26"/>
          <w:szCs w:val="26"/>
        </w:rPr>
      </w:pPr>
      <w:r w:rsidRPr="00863704">
        <w:rPr>
          <w:rFonts w:eastAsia="Calibri" w:cs="Times New Roman"/>
          <w:b/>
          <w:caps/>
          <w:sz w:val="26"/>
          <w:szCs w:val="26"/>
        </w:rPr>
        <w:lastRenderedPageBreak/>
        <w:t xml:space="preserve">Лист ознакомления </w:t>
      </w:r>
    </w:p>
    <w:p w:rsidR="007F5127" w:rsidRPr="00863704" w:rsidRDefault="007F5127" w:rsidP="007F5127">
      <w:pPr>
        <w:ind w:firstLine="0"/>
        <w:jc w:val="center"/>
        <w:rPr>
          <w:rFonts w:eastAsia="Calibri" w:cs="Times New Roman"/>
          <w:b/>
          <w:sz w:val="26"/>
          <w:szCs w:val="26"/>
        </w:rPr>
      </w:pPr>
      <w:r w:rsidRPr="00863704">
        <w:rPr>
          <w:rFonts w:eastAsia="Calibri" w:cs="Times New Roman"/>
          <w:b/>
          <w:sz w:val="26"/>
          <w:szCs w:val="26"/>
        </w:rPr>
        <w:t>с должностной инструкцией частного охранника</w:t>
      </w:r>
    </w:p>
    <w:p w:rsidR="007F5127" w:rsidRPr="00863704" w:rsidRDefault="007F5127" w:rsidP="007F5127">
      <w:pPr>
        <w:ind w:firstLine="0"/>
        <w:jc w:val="center"/>
        <w:rPr>
          <w:rFonts w:eastAsia="Calibri" w:cs="Times New Roman"/>
          <w:sz w:val="26"/>
          <w:szCs w:val="26"/>
        </w:rPr>
      </w:pPr>
    </w:p>
    <w:p w:rsidR="007F5127" w:rsidRPr="00863704" w:rsidRDefault="007F5127" w:rsidP="007F5127">
      <w:pPr>
        <w:ind w:firstLine="0"/>
        <w:jc w:val="center"/>
        <w:rPr>
          <w:rFonts w:eastAsia="Calibri" w:cs="Times New Roman"/>
          <w:b/>
          <w:sz w:val="26"/>
          <w:szCs w:val="26"/>
        </w:rPr>
      </w:pPr>
      <w:r w:rsidRPr="00863704">
        <w:rPr>
          <w:rFonts w:eastAsia="Calibri" w:cs="Times New Roman"/>
          <w:sz w:val="26"/>
          <w:szCs w:val="26"/>
        </w:rPr>
        <w:t>от «</w:t>
      </w:r>
      <w:r w:rsidR="00522DF0">
        <w:rPr>
          <w:rFonts w:eastAsia="Calibri" w:cs="Times New Roman"/>
          <w:sz w:val="26"/>
          <w:szCs w:val="26"/>
        </w:rPr>
        <w:t>___</w:t>
      </w:r>
      <w:r w:rsidRPr="00863704">
        <w:rPr>
          <w:rFonts w:eastAsia="Calibri" w:cs="Times New Roman"/>
          <w:sz w:val="26"/>
          <w:szCs w:val="26"/>
        </w:rPr>
        <w:t xml:space="preserve">» </w:t>
      </w:r>
      <w:r w:rsidR="00522DF0">
        <w:rPr>
          <w:rFonts w:eastAsia="Calibri" w:cs="Times New Roman"/>
          <w:sz w:val="26"/>
          <w:szCs w:val="26"/>
        </w:rPr>
        <w:t>____________</w:t>
      </w:r>
      <w:r w:rsidRPr="00863704">
        <w:rPr>
          <w:rFonts w:eastAsia="Calibri" w:cs="Times New Roman"/>
          <w:sz w:val="26"/>
          <w:szCs w:val="26"/>
        </w:rPr>
        <w:t xml:space="preserve"> 20</w:t>
      </w:r>
      <w:r w:rsidR="00522DF0">
        <w:rPr>
          <w:rFonts w:eastAsia="Calibri" w:cs="Times New Roman"/>
          <w:sz w:val="26"/>
          <w:szCs w:val="26"/>
        </w:rPr>
        <w:t>__</w:t>
      </w:r>
      <w:r w:rsidRPr="00863704">
        <w:rPr>
          <w:rFonts w:eastAsia="Calibri" w:cs="Times New Roman"/>
          <w:sz w:val="26"/>
          <w:szCs w:val="26"/>
        </w:rPr>
        <w:t xml:space="preserve"> года</w:t>
      </w:r>
    </w:p>
    <w:p w:rsidR="007F5127" w:rsidRPr="00863704" w:rsidRDefault="007F5127" w:rsidP="007F5127">
      <w:pPr>
        <w:spacing w:after="120"/>
        <w:ind w:firstLine="0"/>
        <w:jc w:val="center"/>
        <w:rPr>
          <w:rFonts w:eastAsia="Calibri" w:cs="Times New Roman"/>
          <w:sz w:val="26"/>
          <w:szCs w:val="26"/>
        </w:rPr>
      </w:pPr>
    </w:p>
    <w:p w:rsidR="007F5127" w:rsidRPr="00863704" w:rsidRDefault="007F5127" w:rsidP="007F5127">
      <w:pPr>
        <w:spacing w:after="120"/>
        <w:ind w:firstLine="0"/>
        <w:jc w:val="center"/>
        <w:rPr>
          <w:rFonts w:eastAsia="Calibri" w:cs="Times New Roman"/>
          <w:sz w:val="26"/>
          <w:szCs w:val="26"/>
        </w:rPr>
      </w:pPr>
      <w:r w:rsidRPr="00863704">
        <w:rPr>
          <w:rFonts w:eastAsia="Calibri" w:cs="Times New Roman"/>
          <w:sz w:val="26"/>
          <w:szCs w:val="26"/>
        </w:rPr>
        <w:t>ОЗНАКОМЛЕН:</w:t>
      </w:r>
    </w:p>
    <w:tbl>
      <w:tblPr>
        <w:tblW w:w="10206" w:type="dxa"/>
        <w:tblInd w:w="28" w:type="dxa"/>
        <w:tblLayout w:type="fixed"/>
        <w:tblLook w:val="0000"/>
      </w:tblPr>
      <w:tblGrid>
        <w:gridCol w:w="506"/>
        <w:gridCol w:w="1904"/>
        <w:gridCol w:w="1985"/>
        <w:gridCol w:w="3385"/>
        <w:gridCol w:w="2426"/>
      </w:tblGrid>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A267BC">
            <w:pPr>
              <w:snapToGrid w:val="0"/>
              <w:ind w:firstLine="0"/>
              <w:jc w:val="center"/>
              <w:rPr>
                <w:rFonts w:eastAsia="Calibri" w:cs="Times New Roman"/>
                <w:b/>
                <w:szCs w:val="24"/>
              </w:rPr>
            </w:pPr>
            <w:r w:rsidRPr="00863704">
              <w:rPr>
                <w:rFonts w:eastAsia="Calibri" w:cs="Times New Roman"/>
                <w:b/>
                <w:szCs w:val="24"/>
              </w:rPr>
              <w:t>№</w:t>
            </w:r>
          </w:p>
          <w:p w:rsidR="007F5127" w:rsidRPr="00863704" w:rsidRDefault="007F5127" w:rsidP="00A267BC">
            <w:pPr>
              <w:snapToGrid w:val="0"/>
              <w:ind w:firstLine="0"/>
              <w:jc w:val="center"/>
              <w:rPr>
                <w:rFonts w:eastAsia="Calibri" w:cs="Times New Roman"/>
                <w:b/>
                <w:szCs w:val="24"/>
              </w:rPr>
            </w:pPr>
            <w:proofErr w:type="spellStart"/>
            <w:proofErr w:type="gramStart"/>
            <w:r w:rsidRPr="00863704">
              <w:rPr>
                <w:rFonts w:eastAsia="Calibri" w:cs="Times New Roman"/>
                <w:b/>
                <w:szCs w:val="24"/>
              </w:rPr>
              <w:t>п</w:t>
            </w:r>
            <w:proofErr w:type="spellEnd"/>
            <w:proofErr w:type="gramEnd"/>
            <w:r w:rsidRPr="00863704">
              <w:rPr>
                <w:rFonts w:eastAsia="Calibri" w:cs="Times New Roman"/>
                <w:b/>
                <w:szCs w:val="24"/>
              </w:rPr>
              <w:t>/</w:t>
            </w:r>
            <w:proofErr w:type="spellStart"/>
            <w:r w:rsidRPr="00863704">
              <w:rPr>
                <w:rFonts w:eastAsia="Calibri" w:cs="Times New Roman"/>
                <w:b/>
                <w:szCs w:val="24"/>
              </w:rPr>
              <w:t>п</w:t>
            </w:r>
            <w:proofErr w:type="spellEnd"/>
          </w:p>
        </w:tc>
        <w:tc>
          <w:tcPr>
            <w:tcW w:w="1904"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A267BC">
            <w:pPr>
              <w:snapToGrid w:val="0"/>
              <w:ind w:firstLine="0"/>
              <w:jc w:val="center"/>
              <w:rPr>
                <w:rFonts w:eastAsia="Calibri" w:cs="Times New Roman"/>
                <w:b/>
                <w:szCs w:val="24"/>
              </w:rPr>
            </w:pPr>
            <w:r w:rsidRPr="00863704">
              <w:rPr>
                <w:rFonts w:eastAsia="Calibri" w:cs="Times New Roman"/>
                <w:b/>
                <w:szCs w:val="24"/>
              </w:rPr>
              <w:t>Дата</w:t>
            </w:r>
          </w:p>
          <w:p w:rsidR="007F5127" w:rsidRPr="00863704" w:rsidRDefault="007F5127" w:rsidP="00A267BC">
            <w:pPr>
              <w:snapToGrid w:val="0"/>
              <w:ind w:firstLine="0"/>
              <w:jc w:val="center"/>
              <w:rPr>
                <w:rFonts w:eastAsia="Calibri" w:cs="Times New Roman"/>
                <w:b/>
                <w:szCs w:val="24"/>
              </w:rPr>
            </w:pPr>
            <w:r w:rsidRPr="00863704">
              <w:rPr>
                <w:rFonts w:eastAsia="Calibri" w:cs="Times New Roman"/>
                <w:b/>
                <w:szCs w:val="24"/>
              </w:rPr>
              <w:t>ознакомления</w:t>
            </w:r>
          </w:p>
        </w:tc>
        <w:tc>
          <w:tcPr>
            <w:tcW w:w="1985"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A267BC">
            <w:pPr>
              <w:snapToGrid w:val="0"/>
              <w:ind w:firstLine="0"/>
              <w:jc w:val="center"/>
              <w:rPr>
                <w:rFonts w:eastAsia="Calibri" w:cs="Times New Roman"/>
                <w:b/>
                <w:szCs w:val="24"/>
              </w:rPr>
            </w:pPr>
            <w:r w:rsidRPr="00863704">
              <w:rPr>
                <w:rFonts w:eastAsia="Calibri" w:cs="Times New Roman"/>
                <w:b/>
                <w:szCs w:val="24"/>
              </w:rPr>
              <w:t>Личная подпись работника</w:t>
            </w:r>
          </w:p>
        </w:tc>
        <w:tc>
          <w:tcPr>
            <w:tcW w:w="3385"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A267BC">
            <w:pPr>
              <w:snapToGrid w:val="0"/>
              <w:ind w:firstLine="0"/>
              <w:jc w:val="center"/>
              <w:rPr>
                <w:rFonts w:eastAsia="Calibri" w:cs="Times New Roman"/>
                <w:b/>
                <w:szCs w:val="24"/>
              </w:rPr>
            </w:pPr>
            <w:r w:rsidRPr="00863704">
              <w:rPr>
                <w:rFonts w:eastAsia="Calibri" w:cs="Times New Roman"/>
                <w:b/>
                <w:szCs w:val="24"/>
              </w:rPr>
              <w:t>Расшифровка подписи</w:t>
            </w:r>
          </w:p>
          <w:p w:rsidR="007F5127" w:rsidRPr="00863704" w:rsidRDefault="007F5127" w:rsidP="00A267BC">
            <w:pPr>
              <w:ind w:firstLine="0"/>
              <w:jc w:val="center"/>
              <w:rPr>
                <w:rFonts w:eastAsia="Calibri" w:cs="Times New Roman"/>
                <w:b/>
                <w:szCs w:val="24"/>
              </w:rPr>
            </w:pPr>
            <w:r w:rsidRPr="00863704">
              <w:rPr>
                <w:rFonts w:eastAsia="Calibri" w:cs="Times New Roman"/>
                <w:b/>
                <w:szCs w:val="24"/>
              </w:rPr>
              <w:t>(ФИО)</w:t>
            </w: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rsidR="007F5127" w:rsidRPr="00863704" w:rsidRDefault="007F5127" w:rsidP="00A267BC">
            <w:pPr>
              <w:snapToGrid w:val="0"/>
              <w:ind w:firstLine="0"/>
              <w:jc w:val="center"/>
              <w:rPr>
                <w:rFonts w:eastAsia="Calibri" w:cs="Times New Roman"/>
                <w:b/>
                <w:szCs w:val="24"/>
              </w:rPr>
            </w:pPr>
            <w:r w:rsidRPr="00863704">
              <w:rPr>
                <w:rFonts w:eastAsia="Calibri" w:cs="Times New Roman"/>
                <w:b/>
                <w:szCs w:val="24"/>
              </w:rPr>
              <w:t>Примечание</w:t>
            </w: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r w:rsidR="007F5127" w:rsidRPr="00863704" w:rsidTr="00A267BC">
        <w:tc>
          <w:tcPr>
            <w:tcW w:w="506" w:type="dxa"/>
            <w:tcBorders>
              <w:top w:val="single" w:sz="4" w:space="0" w:color="000000"/>
              <w:left w:val="single" w:sz="4" w:space="0" w:color="000000"/>
              <w:bottom w:val="single" w:sz="4" w:space="0" w:color="000000"/>
            </w:tcBorders>
            <w:tcMar>
              <w:left w:w="28" w:type="dxa"/>
              <w:right w:w="28" w:type="dxa"/>
            </w:tcMar>
            <w:vAlign w:val="center"/>
          </w:tcPr>
          <w:p w:rsidR="007F5127" w:rsidRPr="00863704" w:rsidRDefault="007F5127" w:rsidP="007F5127">
            <w:pPr>
              <w:numPr>
                <w:ilvl w:val="0"/>
                <w:numId w:val="22"/>
              </w:numPr>
              <w:snapToGrid w:val="0"/>
              <w:jc w:val="center"/>
              <w:rPr>
                <w:rFonts w:eastAsia="Calibri" w:cs="Times New Roman"/>
              </w:rPr>
            </w:pPr>
          </w:p>
        </w:tc>
        <w:tc>
          <w:tcPr>
            <w:tcW w:w="1904"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19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3385" w:type="dxa"/>
            <w:tcBorders>
              <w:top w:val="single" w:sz="4" w:space="0" w:color="000000"/>
              <w:left w:val="single" w:sz="4" w:space="0" w:color="000000"/>
              <w:bottom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c>
          <w:tcPr>
            <w:tcW w:w="2426" w:type="dxa"/>
            <w:tcBorders>
              <w:top w:val="single" w:sz="4" w:space="0" w:color="000000"/>
              <w:left w:val="single" w:sz="4" w:space="0" w:color="000000"/>
              <w:bottom w:val="single" w:sz="4" w:space="0" w:color="000000"/>
              <w:right w:val="single" w:sz="4" w:space="0" w:color="000000"/>
            </w:tcBorders>
            <w:tcMar>
              <w:left w:w="28" w:type="dxa"/>
              <w:right w:w="28" w:type="dxa"/>
            </w:tcMar>
          </w:tcPr>
          <w:p w:rsidR="007F5127" w:rsidRPr="00863704" w:rsidRDefault="007F5127" w:rsidP="00A267BC">
            <w:pPr>
              <w:snapToGrid w:val="0"/>
              <w:spacing w:after="200" w:line="480" w:lineRule="auto"/>
              <w:ind w:firstLine="0"/>
              <w:rPr>
                <w:rFonts w:eastAsia="Calibri" w:cs="Times New Roman"/>
              </w:rPr>
            </w:pPr>
          </w:p>
        </w:tc>
      </w:tr>
    </w:tbl>
    <w:p w:rsidR="007F5127" w:rsidRPr="00863704" w:rsidRDefault="007F5127" w:rsidP="007F5127">
      <w:pPr>
        <w:ind w:left="567" w:firstLine="0"/>
        <w:rPr>
          <w:rFonts w:eastAsia="Times New Roman" w:cs="Times New Roman"/>
          <w:sz w:val="22"/>
          <w:szCs w:val="24"/>
          <w:lang w:eastAsia="ru-RU"/>
        </w:rPr>
      </w:pPr>
    </w:p>
    <w:sectPr w:rsidR="007F5127" w:rsidRPr="00863704" w:rsidSect="003532B4">
      <w:footerReference w:type="default" r:id="rId7"/>
      <w:pgSz w:w="11906" w:h="16838" w:code="9"/>
      <w:pgMar w:top="567" w:right="567" w:bottom="567" w:left="1134" w:header="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CE9" w:rsidRDefault="00AA6CE9" w:rsidP="00D20BE0">
      <w:r>
        <w:separator/>
      </w:r>
    </w:p>
  </w:endnote>
  <w:endnote w:type="continuationSeparator" w:id="0">
    <w:p w:rsidR="00AA6CE9" w:rsidRDefault="00AA6CE9" w:rsidP="00D20B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0072"/>
      <w:docPartObj>
        <w:docPartGallery w:val="Page Numbers (Bottom of Page)"/>
        <w:docPartUnique/>
      </w:docPartObj>
    </w:sdtPr>
    <w:sdtEndPr>
      <w:rPr>
        <w:sz w:val="16"/>
        <w:szCs w:val="16"/>
      </w:rPr>
    </w:sdtEndPr>
    <w:sdtContent>
      <w:p w:rsidR="00666332" w:rsidRPr="00D20BE0" w:rsidRDefault="00BE67E6">
        <w:pPr>
          <w:pStyle w:val="a7"/>
          <w:jc w:val="right"/>
          <w:rPr>
            <w:sz w:val="16"/>
            <w:szCs w:val="16"/>
          </w:rPr>
        </w:pPr>
        <w:r w:rsidRPr="00D20BE0">
          <w:rPr>
            <w:sz w:val="16"/>
            <w:szCs w:val="16"/>
          </w:rPr>
          <w:fldChar w:fldCharType="begin"/>
        </w:r>
        <w:r w:rsidR="00666332" w:rsidRPr="00D20BE0">
          <w:rPr>
            <w:sz w:val="16"/>
            <w:szCs w:val="16"/>
          </w:rPr>
          <w:instrText xml:space="preserve"> PAGE   \* MERGEFORMAT </w:instrText>
        </w:r>
        <w:r w:rsidRPr="00D20BE0">
          <w:rPr>
            <w:sz w:val="16"/>
            <w:szCs w:val="16"/>
          </w:rPr>
          <w:fldChar w:fldCharType="separate"/>
        </w:r>
        <w:r w:rsidR="00522DF0">
          <w:rPr>
            <w:noProof/>
            <w:sz w:val="16"/>
            <w:szCs w:val="16"/>
          </w:rPr>
          <w:t>14</w:t>
        </w:r>
        <w:r w:rsidRPr="00D20BE0">
          <w:rPr>
            <w:sz w:val="16"/>
            <w:szCs w:val="16"/>
          </w:rPr>
          <w:fldChar w:fldCharType="end"/>
        </w:r>
      </w:p>
    </w:sdtContent>
  </w:sdt>
  <w:p w:rsidR="00666332" w:rsidRPr="00D20BE0" w:rsidRDefault="00666332">
    <w:pPr>
      <w:pStyle w:val="a7"/>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CE9" w:rsidRDefault="00AA6CE9" w:rsidP="00D20BE0">
      <w:r>
        <w:separator/>
      </w:r>
    </w:p>
  </w:footnote>
  <w:footnote w:type="continuationSeparator" w:id="0">
    <w:p w:rsidR="00AA6CE9" w:rsidRDefault="00AA6CE9" w:rsidP="00D20B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6520D"/>
    <w:multiLevelType w:val="multilevel"/>
    <w:tmpl w:val="32123FD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1021"/>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A2433FB"/>
    <w:multiLevelType w:val="multilevel"/>
    <w:tmpl w:val="32123FD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1021"/>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F3461B"/>
    <w:multiLevelType w:val="multilevel"/>
    <w:tmpl w:val="9A1A45B4"/>
    <w:numStyleLink w:val="a"/>
  </w:abstractNum>
  <w:abstractNum w:abstractNumId="3">
    <w:nsid w:val="10163D44"/>
    <w:multiLevelType w:val="multilevel"/>
    <w:tmpl w:val="32123FD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1021"/>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46278B"/>
    <w:multiLevelType w:val="multilevel"/>
    <w:tmpl w:val="32123FD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1021"/>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3943A97"/>
    <w:multiLevelType w:val="multilevel"/>
    <w:tmpl w:val="9A1A45B4"/>
    <w:numStyleLink w:val="a"/>
  </w:abstractNum>
  <w:abstractNum w:abstractNumId="6">
    <w:nsid w:val="34D802E0"/>
    <w:multiLevelType w:val="multilevel"/>
    <w:tmpl w:val="32123FD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1021"/>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634421"/>
    <w:multiLevelType w:val="multilevel"/>
    <w:tmpl w:val="32123FD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1021"/>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9B802B2"/>
    <w:multiLevelType w:val="multilevel"/>
    <w:tmpl w:val="9A1A45B4"/>
    <w:numStyleLink w:val="a"/>
  </w:abstractNum>
  <w:abstractNum w:abstractNumId="9">
    <w:nsid w:val="41CC639E"/>
    <w:multiLevelType w:val="hybridMultilevel"/>
    <w:tmpl w:val="F27AE1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6EF7A82"/>
    <w:multiLevelType w:val="multilevel"/>
    <w:tmpl w:val="9A1A45B4"/>
    <w:numStyleLink w:val="a"/>
  </w:abstractNum>
  <w:abstractNum w:abstractNumId="11">
    <w:nsid w:val="4B2A3FC4"/>
    <w:multiLevelType w:val="multilevel"/>
    <w:tmpl w:val="9A1A45B4"/>
    <w:styleLink w:val="a"/>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737"/>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EBC3A15"/>
    <w:multiLevelType w:val="multilevel"/>
    <w:tmpl w:val="9A1A45B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737"/>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FFA7C37"/>
    <w:multiLevelType w:val="multilevel"/>
    <w:tmpl w:val="BECC1094"/>
    <w:lvl w:ilvl="0">
      <w:start w:val="1"/>
      <w:numFmt w:val="decimal"/>
      <w:suff w:val="nothing"/>
      <w:lvlText w:val="%1."/>
      <w:lvlJc w:val="left"/>
      <w:pPr>
        <w:ind w:left="0" w:firstLine="0"/>
      </w:pPr>
      <w:rPr>
        <w:rFonts w:ascii="Times New Roman" w:hAnsi="Times New Roman" w:hint="default"/>
        <w:b/>
        <w:sz w:val="24"/>
      </w:rPr>
    </w:lvl>
    <w:lvl w:ilvl="1">
      <w:start w:val="1"/>
      <w:numFmt w:val="decimal"/>
      <w:lvlText w:val="%1.%2."/>
      <w:lvlJc w:val="left"/>
      <w:pPr>
        <w:tabs>
          <w:tab w:val="num" w:pos="737"/>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E8F564E"/>
    <w:multiLevelType w:val="multilevel"/>
    <w:tmpl w:val="9A1A45B4"/>
    <w:numStyleLink w:val="a"/>
  </w:abstractNum>
  <w:abstractNum w:abstractNumId="15">
    <w:nsid w:val="600D0BAA"/>
    <w:multiLevelType w:val="multilevel"/>
    <w:tmpl w:val="9A1A45B4"/>
    <w:numStyleLink w:val="a"/>
  </w:abstractNum>
  <w:abstractNum w:abstractNumId="16">
    <w:nsid w:val="632C6CC4"/>
    <w:multiLevelType w:val="multilevel"/>
    <w:tmpl w:val="9A1A45B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765631E"/>
    <w:multiLevelType w:val="multilevel"/>
    <w:tmpl w:val="32123FD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1021"/>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A8D6442"/>
    <w:multiLevelType w:val="multilevel"/>
    <w:tmpl w:val="32123FD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1021"/>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4F76C66"/>
    <w:multiLevelType w:val="multilevel"/>
    <w:tmpl w:val="9A1A45B4"/>
    <w:numStyleLink w:val="a"/>
  </w:abstractNum>
  <w:abstractNum w:abstractNumId="20">
    <w:nsid w:val="79F61CD9"/>
    <w:multiLevelType w:val="multilevel"/>
    <w:tmpl w:val="32123FD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1021"/>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7DF91A54"/>
    <w:multiLevelType w:val="multilevel"/>
    <w:tmpl w:val="32123FD4"/>
    <w:lvl w:ilvl="0">
      <w:start w:val="1"/>
      <w:numFmt w:val="decimal"/>
      <w:lvlText w:val="%1."/>
      <w:lvlJc w:val="left"/>
      <w:pPr>
        <w:tabs>
          <w:tab w:val="num" w:pos="567"/>
        </w:tabs>
        <w:ind w:left="0" w:firstLine="170"/>
      </w:pPr>
      <w:rPr>
        <w:rFonts w:ascii="Times New Roman" w:hAnsi="Times New Roman" w:hint="default"/>
        <w:b/>
        <w:sz w:val="24"/>
      </w:rPr>
    </w:lvl>
    <w:lvl w:ilvl="1">
      <w:start w:val="1"/>
      <w:numFmt w:val="decimal"/>
      <w:lvlText w:val="%1.%2."/>
      <w:lvlJc w:val="left"/>
      <w:pPr>
        <w:tabs>
          <w:tab w:val="num" w:pos="1021"/>
        </w:tabs>
        <w:ind w:left="0" w:firstLine="340"/>
      </w:pPr>
      <w:rPr>
        <w:rFonts w:hint="default"/>
        <w:b/>
        <w:i w:val="0"/>
      </w:rPr>
    </w:lvl>
    <w:lvl w:ilvl="2">
      <w:start w:val="1"/>
      <w:numFmt w:val="decimal"/>
      <w:lvlText w:val="%1.%2.%3."/>
      <w:lvlJc w:val="left"/>
      <w:pPr>
        <w:tabs>
          <w:tab w:val="num" w:pos="1134"/>
        </w:tabs>
        <w:ind w:left="0" w:firstLine="567"/>
      </w:pPr>
      <w:rPr>
        <w:rFonts w:hint="default"/>
        <w:b/>
        <w:i w:val="0"/>
      </w:rPr>
    </w:lvl>
    <w:lvl w:ilvl="3">
      <w:start w:val="1"/>
      <w:numFmt w:val="bullet"/>
      <w:lvlText w:val=""/>
      <w:lvlJc w:val="left"/>
      <w:pPr>
        <w:tabs>
          <w:tab w:val="num" w:pos="1247"/>
        </w:tabs>
        <w:ind w:left="0" w:firstLine="851"/>
      </w:pPr>
      <w:rPr>
        <w:rFonts w:ascii="Symbol" w:hAnsi="Symbol" w:hint="default"/>
        <w:b/>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9"/>
  </w:num>
  <w:num w:numId="3">
    <w:abstractNumId w:val="16"/>
  </w:num>
  <w:num w:numId="4">
    <w:abstractNumId w:val="5"/>
  </w:num>
  <w:num w:numId="5">
    <w:abstractNumId w:val="19"/>
  </w:num>
  <w:num w:numId="6">
    <w:abstractNumId w:val="10"/>
  </w:num>
  <w:num w:numId="7">
    <w:abstractNumId w:val="14"/>
  </w:num>
  <w:num w:numId="8">
    <w:abstractNumId w:val="12"/>
  </w:num>
  <w:num w:numId="9">
    <w:abstractNumId w:val="8"/>
  </w:num>
  <w:num w:numId="10">
    <w:abstractNumId w:val="21"/>
  </w:num>
  <w:num w:numId="11">
    <w:abstractNumId w:val="17"/>
  </w:num>
  <w:num w:numId="12">
    <w:abstractNumId w:val="6"/>
  </w:num>
  <w:num w:numId="13">
    <w:abstractNumId w:val="0"/>
  </w:num>
  <w:num w:numId="14">
    <w:abstractNumId w:val="4"/>
  </w:num>
  <w:num w:numId="15">
    <w:abstractNumId w:val="7"/>
  </w:num>
  <w:num w:numId="16">
    <w:abstractNumId w:val="20"/>
  </w:num>
  <w:num w:numId="17">
    <w:abstractNumId w:val="1"/>
  </w:num>
  <w:num w:numId="18">
    <w:abstractNumId w:val="18"/>
  </w:num>
  <w:num w:numId="19">
    <w:abstractNumId w:val="3"/>
  </w:num>
  <w:num w:numId="20">
    <w:abstractNumId w:val="2"/>
  </w:num>
  <w:num w:numId="21">
    <w:abstractNumId w:val="15"/>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mirrorMargin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61403"/>
    <w:rsid w:val="000068EE"/>
    <w:rsid w:val="00062E3B"/>
    <w:rsid w:val="00090C91"/>
    <w:rsid w:val="00097E19"/>
    <w:rsid w:val="000C1CEC"/>
    <w:rsid w:val="000F337C"/>
    <w:rsid w:val="00195D89"/>
    <w:rsid w:val="001A23EC"/>
    <w:rsid w:val="0024681C"/>
    <w:rsid w:val="0027277D"/>
    <w:rsid w:val="0028763A"/>
    <w:rsid w:val="002B77C1"/>
    <w:rsid w:val="002E10DA"/>
    <w:rsid w:val="002F1078"/>
    <w:rsid w:val="00323428"/>
    <w:rsid w:val="0033643F"/>
    <w:rsid w:val="003532B4"/>
    <w:rsid w:val="00381273"/>
    <w:rsid w:val="003C5DEF"/>
    <w:rsid w:val="00411B66"/>
    <w:rsid w:val="00475CD3"/>
    <w:rsid w:val="004D1D6B"/>
    <w:rsid w:val="00510A1F"/>
    <w:rsid w:val="00522DF0"/>
    <w:rsid w:val="0056146E"/>
    <w:rsid w:val="00562B04"/>
    <w:rsid w:val="00576FFB"/>
    <w:rsid w:val="00587BD1"/>
    <w:rsid w:val="005E433C"/>
    <w:rsid w:val="00611A4F"/>
    <w:rsid w:val="006579AD"/>
    <w:rsid w:val="00666332"/>
    <w:rsid w:val="00682805"/>
    <w:rsid w:val="006903A2"/>
    <w:rsid w:val="006B189C"/>
    <w:rsid w:val="006E4925"/>
    <w:rsid w:val="00727D65"/>
    <w:rsid w:val="0074655E"/>
    <w:rsid w:val="007631E8"/>
    <w:rsid w:val="007668DD"/>
    <w:rsid w:val="007753E1"/>
    <w:rsid w:val="00785062"/>
    <w:rsid w:val="007E285E"/>
    <w:rsid w:val="007F5127"/>
    <w:rsid w:val="00806560"/>
    <w:rsid w:val="008160A9"/>
    <w:rsid w:val="0082452F"/>
    <w:rsid w:val="0082460F"/>
    <w:rsid w:val="008502FD"/>
    <w:rsid w:val="00867324"/>
    <w:rsid w:val="00885851"/>
    <w:rsid w:val="00885AC1"/>
    <w:rsid w:val="00906E70"/>
    <w:rsid w:val="00907A8D"/>
    <w:rsid w:val="00942FC3"/>
    <w:rsid w:val="00A12DDD"/>
    <w:rsid w:val="00A61403"/>
    <w:rsid w:val="00A6541A"/>
    <w:rsid w:val="00A80828"/>
    <w:rsid w:val="00AA6CE9"/>
    <w:rsid w:val="00AB3BCD"/>
    <w:rsid w:val="00AF0655"/>
    <w:rsid w:val="00B05FD1"/>
    <w:rsid w:val="00B57DE0"/>
    <w:rsid w:val="00B66E3E"/>
    <w:rsid w:val="00B77F27"/>
    <w:rsid w:val="00B838A7"/>
    <w:rsid w:val="00B85896"/>
    <w:rsid w:val="00BE0DBA"/>
    <w:rsid w:val="00BE67E6"/>
    <w:rsid w:val="00C230E3"/>
    <w:rsid w:val="00C25235"/>
    <w:rsid w:val="00C256F1"/>
    <w:rsid w:val="00C41FA3"/>
    <w:rsid w:val="00C53FAB"/>
    <w:rsid w:val="00C561CE"/>
    <w:rsid w:val="00C825AE"/>
    <w:rsid w:val="00C934E1"/>
    <w:rsid w:val="00C9366D"/>
    <w:rsid w:val="00CA10A6"/>
    <w:rsid w:val="00CA2671"/>
    <w:rsid w:val="00CA63DD"/>
    <w:rsid w:val="00CB0AE4"/>
    <w:rsid w:val="00D019F5"/>
    <w:rsid w:val="00D051BF"/>
    <w:rsid w:val="00D20BE0"/>
    <w:rsid w:val="00D256D0"/>
    <w:rsid w:val="00D61A3E"/>
    <w:rsid w:val="00DB30AC"/>
    <w:rsid w:val="00DB7E45"/>
    <w:rsid w:val="00DC0DF8"/>
    <w:rsid w:val="00DF3C93"/>
    <w:rsid w:val="00E32B76"/>
    <w:rsid w:val="00E35B19"/>
    <w:rsid w:val="00E363E1"/>
    <w:rsid w:val="00E80D9A"/>
    <w:rsid w:val="00E82532"/>
    <w:rsid w:val="00EA0669"/>
    <w:rsid w:val="00EA078E"/>
    <w:rsid w:val="00F377C3"/>
    <w:rsid w:val="00F43EE9"/>
    <w:rsid w:val="00F553B0"/>
    <w:rsid w:val="00F62A78"/>
    <w:rsid w:val="00F646AA"/>
    <w:rsid w:val="00F9272E"/>
    <w:rsid w:val="00FC62DA"/>
    <w:rsid w:val="00FD7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lonna MT" w:eastAsiaTheme="minorHAnsi" w:hAnsi="Colonna MT"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lsdException w:name="Emphasis" w:uiPriority="20" w:unhideWhenUsed="0"/>
    <w:lsdException w:name="Table Grid" w:locked="1" w:semiHidden="0" w:uiPriority="59" w:unhideWhenUsed="0"/>
    <w:lsdException w:name="Placeholder Text" w:unhideWhenUsed="0"/>
    <w:lsdException w:name="No Spacing" w:uiPriority="1" w:unhideWhenUsed="0"/>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uiPriority="19" w:unhideWhenUsed="0"/>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0">
    <w:name w:val="Normal"/>
    <w:qFormat/>
    <w:rsid w:val="006579AD"/>
    <w:pPr>
      <w:spacing w:after="0" w:line="240" w:lineRule="auto"/>
      <w:ind w:firstLine="709"/>
      <w:jc w:val="both"/>
    </w:pPr>
    <w:rPr>
      <w:rFonts w:ascii="Times New Roman" w:hAnsi="Times New Roman"/>
      <w:sz w:val="24"/>
    </w:rPr>
  </w:style>
  <w:style w:type="paragraph" w:styleId="1">
    <w:name w:val="heading 1"/>
    <w:basedOn w:val="a0"/>
    <w:next w:val="a0"/>
    <w:link w:val="10"/>
    <w:uiPriority w:val="9"/>
    <w:qFormat/>
    <w:rsid w:val="00FC62DA"/>
    <w:pPr>
      <w:keepNext/>
      <w:keepLines/>
      <w:spacing w:before="480"/>
      <w:ind w:firstLine="0"/>
      <w:jc w:val="center"/>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FC62DA"/>
    <w:pPr>
      <w:keepNext/>
      <w:keepLines/>
      <w:spacing w:before="200"/>
      <w:ind w:firstLine="0"/>
      <w:jc w:val="center"/>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qFormat/>
    <w:rsid w:val="00FC62DA"/>
    <w:pPr>
      <w:keepNext/>
      <w:keepLines/>
      <w:spacing w:before="200"/>
      <w:ind w:firstLine="0"/>
      <w:jc w:val="left"/>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DC0DF8"/>
    <w:pPr>
      <w:ind w:left="720"/>
      <w:contextualSpacing/>
    </w:pPr>
  </w:style>
  <w:style w:type="character" w:customStyle="1" w:styleId="10">
    <w:name w:val="Заголовок 1 Знак"/>
    <w:basedOn w:val="a1"/>
    <w:link w:val="1"/>
    <w:uiPriority w:val="9"/>
    <w:rsid w:val="00FC62D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FC62D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DC0DF8"/>
    <w:rPr>
      <w:rFonts w:asciiTheme="majorHAnsi" w:eastAsiaTheme="majorEastAsia" w:hAnsiTheme="majorHAnsi" w:cstheme="majorBidi"/>
      <w:b/>
      <w:bCs/>
      <w:color w:val="4F81BD" w:themeColor="accent1"/>
      <w:sz w:val="24"/>
    </w:rPr>
  </w:style>
  <w:style w:type="numbering" w:customStyle="1" w:styleId="a">
    <w:name w:val="Нумерация"/>
    <w:basedOn w:val="a3"/>
    <w:uiPriority w:val="99"/>
    <w:rsid w:val="00FC62DA"/>
    <w:pPr>
      <w:numPr>
        <w:numId w:val="1"/>
      </w:numPr>
    </w:pPr>
  </w:style>
  <w:style w:type="paragraph" w:styleId="a5">
    <w:name w:val="header"/>
    <w:basedOn w:val="a0"/>
    <w:link w:val="a6"/>
    <w:uiPriority w:val="99"/>
    <w:semiHidden/>
    <w:unhideWhenUsed/>
    <w:rsid w:val="00D20BE0"/>
    <w:pPr>
      <w:tabs>
        <w:tab w:val="center" w:pos="4677"/>
        <w:tab w:val="right" w:pos="9355"/>
      </w:tabs>
    </w:pPr>
  </w:style>
  <w:style w:type="character" w:customStyle="1" w:styleId="a6">
    <w:name w:val="Верхний колонтитул Знак"/>
    <w:basedOn w:val="a1"/>
    <w:link w:val="a5"/>
    <w:uiPriority w:val="99"/>
    <w:semiHidden/>
    <w:rsid w:val="00D20BE0"/>
    <w:rPr>
      <w:rFonts w:ascii="Times New Roman" w:hAnsi="Times New Roman"/>
      <w:sz w:val="24"/>
    </w:rPr>
  </w:style>
  <w:style w:type="paragraph" w:styleId="a7">
    <w:name w:val="footer"/>
    <w:basedOn w:val="a0"/>
    <w:link w:val="a8"/>
    <w:uiPriority w:val="99"/>
    <w:unhideWhenUsed/>
    <w:rsid w:val="00D20BE0"/>
    <w:pPr>
      <w:tabs>
        <w:tab w:val="center" w:pos="4677"/>
        <w:tab w:val="right" w:pos="9355"/>
      </w:tabs>
    </w:pPr>
  </w:style>
  <w:style w:type="character" w:customStyle="1" w:styleId="a8">
    <w:name w:val="Нижний колонтитул Знак"/>
    <w:basedOn w:val="a1"/>
    <w:link w:val="a7"/>
    <w:uiPriority w:val="99"/>
    <w:rsid w:val="00D20BE0"/>
    <w:rPr>
      <w:rFonts w:ascii="Times New Roman" w:hAnsi="Times New Roman"/>
      <w:sz w:val="24"/>
    </w:rPr>
  </w:style>
  <w:style w:type="table" w:styleId="a9">
    <w:name w:val="Table Grid"/>
    <w:basedOn w:val="a2"/>
    <w:uiPriority w:val="59"/>
    <w:locked/>
    <w:rsid w:val="00381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Нумерация1"/>
    <w:basedOn w:val="a3"/>
    <w:uiPriority w:val="99"/>
    <w:rsid w:val="00C53FAB"/>
  </w:style>
</w:styles>
</file>

<file path=word/webSettings.xml><?xml version="1.0" encoding="utf-8"?>
<w:webSettings xmlns:r="http://schemas.openxmlformats.org/officeDocument/2006/relationships" xmlns:w="http://schemas.openxmlformats.org/wordprocessingml/2006/main">
  <w:divs>
    <w:div w:id="70586008">
      <w:bodyDiv w:val="1"/>
      <w:marLeft w:val="0"/>
      <w:marRight w:val="0"/>
      <w:marTop w:val="0"/>
      <w:marBottom w:val="0"/>
      <w:divBdr>
        <w:top w:val="none" w:sz="0" w:space="0" w:color="auto"/>
        <w:left w:val="none" w:sz="0" w:space="0" w:color="auto"/>
        <w:bottom w:val="none" w:sz="0" w:space="0" w:color="auto"/>
        <w:right w:val="none" w:sz="0" w:space="0" w:color="auto"/>
      </w:divBdr>
    </w:div>
    <w:div w:id="1453861719">
      <w:bodyDiv w:val="1"/>
      <w:marLeft w:val="0"/>
      <w:marRight w:val="0"/>
      <w:marTop w:val="0"/>
      <w:marBottom w:val="0"/>
      <w:divBdr>
        <w:top w:val="none" w:sz="0" w:space="0" w:color="auto"/>
        <w:left w:val="none" w:sz="0" w:space="0" w:color="auto"/>
        <w:bottom w:val="none" w:sz="0" w:space="0" w:color="auto"/>
        <w:right w:val="none" w:sz="0" w:space="0" w:color="auto"/>
      </w:divBdr>
      <w:divsChild>
        <w:div w:id="496311355">
          <w:marLeft w:val="0"/>
          <w:marRight w:val="0"/>
          <w:marTop w:val="0"/>
          <w:marBottom w:val="0"/>
          <w:divBdr>
            <w:top w:val="none" w:sz="0" w:space="0" w:color="auto"/>
            <w:left w:val="none" w:sz="0" w:space="0" w:color="auto"/>
            <w:bottom w:val="none" w:sz="0" w:space="0" w:color="auto"/>
            <w:right w:val="none" w:sz="0" w:space="0" w:color="auto"/>
          </w:divBdr>
        </w:div>
        <w:div w:id="409426430">
          <w:marLeft w:val="0"/>
          <w:marRight w:val="0"/>
          <w:marTop w:val="0"/>
          <w:marBottom w:val="0"/>
          <w:divBdr>
            <w:top w:val="none" w:sz="0" w:space="0" w:color="auto"/>
            <w:left w:val="none" w:sz="0" w:space="0" w:color="auto"/>
            <w:bottom w:val="none" w:sz="0" w:space="0" w:color="auto"/>
            <w:right w:val="none" w:sz="0" w:space="0" w:color="auto"/>
          </w:divBdr>
        </w:div>
        <w:div w:id="1986661765">
          <w:marLeft w:val="0"/>
          <w:marRight w:val="0"/>
          <w:marTop w:val="0"/>
          <w:marBottom w:val="0"/>
          <w:divBdr>
            <w:top w:val="none" w:sz="0" w:space="0" w:color="auto"/>
            <w:left w:val="none" w:sz="0" w:space="0" w:color="auto"/>
            <w:bottom w:val="none" w:sz="0" w:space="0" w:color="auto"/>
            <w:right w:val="none" w:sz="0" w:space="0" w:color="auto"/>
          </w:divBdr>
        </w:div>
        <w:div w:id="648680171">
          <w:marLeft w:val="0"/>
          <w:marRight w:val="0"/>
          <w:marTop w:val="0"/>
          <w:marBottom w:val="0"/>
          <w:divBdr>
            <w:top w:val="none" w:sz="0" w:space="0" w:color="auto"/>
            <w:left w:val="none" w:sz="0" w:space="0" w:color="auto"/>
            <w:bottom w:val="none" w:sz="0" w:space="0" w:color="auto"/>
            <w:right w:val="none" w:sz="0" w:space="0" w:color="auto"/>
          </w:divBdr>
        </w:div>
        <w:div w:id="1040326053">
          <w:marLeft w:val="0"/>
          <w:marRight w:val="0"/>
          <w:marTop w:val="0"/>
          <w:marBottom w:val="0"/>
          <w:divBdr>
            <w:top w:val="none" w:sz="0" w:space="0" w:color="auto"/>
            <w:left w:val="none" w:sz="0" w:space="0" w:color="auto"/>
            <w:bottom w:val="none" w:sz="0" w:space="0" w:color="auto"/>
            <w:right w:val="none" w:sz="0" w:space="0" w:color="auto"/>
          </w:divBdr>
        </w:div>
      </w:divsChild>
    </w:div>
    <w:div w:id="1605336566">
      <w:bodyDiv w:val="1"/>
      <w:marLeft w:val="0"/>
      <w:marRight w:val="0"/>
      <w:marTop w:val="0"/>
      <w:marBottom w:val="0"/>
      <w:divBdr>
        <w:top w:val="none" w:sz="0" w:space="0" w:color="auto"/>
        <w:left w:val="none" w:sz="0" w:space="0" w:color="auto"/>
        <w:bottom w:val="none" w:sz="0" w:space="0" w:color="auto"/>
        <w:right w:val="none" w:sz="0" w:space="0" w:color="auto"/>
      </w:divBdr>
    </w:div>
    <w:div w:id="1865439165">
      <w:bodyDiv w:val="1"/>
      <w:marLeft w:val="0"/>
      <w:marRight w:val="0"/>
      <w:marTop w:val="0"/>
      <w:marBottom w:val="0"/>
      <w:divBdr>
        <w:top w:val="none" w:sz="0" w:space="0" w:color="auto"/>
        <w:left w:val="none" w:sz="0" w:space="0" w:color="auto"/>
        <w:bottom w:val="none" w:sz="0" w:space="0" w:color="auto"/>
        <w:right w:val="none" w:sz="0" w:space="0" w:color="auto"/>
      </w:divBdr>
    </w:div>
    <w:div w:id="2044090348">
      <w:bodyDiv w:val="1"/>
      <w:marLeft w:val="0"/>
      <w:marRight w:val="0"/>
      <w:marTop w:val="0"/>
      <w:marBottom w:val="0"/>
      <w:divBdr>
        <w:top w:val="none" w:sz="0" w:space="0" w:color="auto"/>
        <w:left w:val="none" w:sz="0" w:space="0" w:color="auto"/>
        <w:bottom w:val="none" w:sz="0" w:space="0" w:color="auto"/>
        <w:right w:val="none" w:sz="0" w:space="0" w:color="auto"/>
      </w:divBdr>
    </w:div>
    <w:div w:id="2134445748">
      <w:bodyDiv w:val="1"/>
      <w:marLeft w:val="0"/>
      <w:marRight w:val="0"/>
      <w:marTop w:val="0"/>
      <w:marBottom w:val="0"/>
      <w:divBdr>
        <w:top w:val="none" w:sz="0" w:space="0" w:color="auto"/>
        <w:left w:val="none" w:sz="0" w:space="0" w:color="auto"/>
        <w:bottom w:val="none" w:sz="0" w:space="0" w:color="auto"/>
        <w:right w:val="none" w:sz="0" w:space="0" w:color="auto"/>
      </w:divBdr>
      <w:divsChild>
        <w:div w:id="664553345">
          <w:marLeft w:val="0"/>
          <w:marRight w:val="0"/>
          <w:marTop w:val="0"/>
          <w:marBottom w:val="0"/>
          <w:divBdr>
            <w:top w:val="none" w:sz="0" w:space="0" w:color="auto"/>
            <w:left w:val="none" w:sz="0" w:space="0" w:color="auto"/>
            <w:bottom w:val="none" w:sz="0" w:space="0" w:color="auto"/>
            <w:right w:val="none" w:sz="0" w:space="0" w:color="auto"/>
          </w:divBdr>
        </w:div>
        <w:div w:id="1304963070">
          <w:marLeft w:val="0"/>
          <w:marRight w:val="0"/>
          <w:marTop w:val="0"/>
          <w:marBottom w:val="0"/>
          <w:divBdr>
            <w:top w:val="none" w:sz="0" w:space="0" w:color="auto"/>
            <w:left w:val="none" w:sz="0" w:space="0" w:color="auto"/>
            <w:bottom w:val="none" w:sz="0" w:space="0" w:color="auto"/>
            <w:right w:val="none" w:sz="0" w:space="0" w:color="auto"/>
          </w:divBdr>
        </w:div>
        <w:div w:id="1417939011">
          <w:marLeft w:val="0"/>
          <w:marRight w:val="0"/>
          <w:marTop w:val="0"/>
          <w:marBottom w:val="0"/>
          <w:divBdr>
            <w:top w:val="none" w:sz="0" w:space="0" w:color="auto"/>
            <w:left w:val="none" w:sz="0" w:space="0" w:color="auto"/>
            <w:bottom w:val="none" w:sz="0" w:space="0" w:color="auto"/>
            <w:right w:val="none" w:sz="0" w:space="0" w:color="auto"/>
          </w:divBdr>
        </w:div>
        <w:div w:id="1810585491">
          <w:marLeft w:val="0"/>
          <w:marRight w:val="0"/>
          <w:marTop w:val="0"/>
          <w:marBottom w:val="0"/>
          <w:divBdr>
            <w:top w:val="none" w:sz="0" w:space="0" w:color="auto"/>
            <w:left w:val="none" w:sz="0" w:space="0" w:color="auto"/>
            <w:bottom w:val="none" w:sz="0" w:space="0" w:color="auto"/>
            <w:right w:val="none" w:sz="0" w:space="0" w:color="auto"/>
          </w:divBdr>
        </w:div>
        <w:div w:id="1401102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14</Pages>
  <Words>6100</Words>
  <Characters>34775</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OlMir</dc:creator>
  <cp:lastModifiedBy>Олег</cp:lastModifiedBy>
  <cp:revision>29</cp:revision>
  <cp:lastPrinted>2023-06-21T04:39:00Z</cp:lastPrinted>
  <dcterms:created xsi:type="dcterms:W3CDTF">2023-03-27T07:22:00Z</dcterms:created>
  <dcterms:modified xsi:type="dcterms:W3CDTF">2023-10-11T12:29:00Z</dcterms:modified>
</cp:coreProperties>
</file>