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D957B" w14:textId="77777777" w:rsidR="008E4661" w:rsidRDefault="00BB0A7E" w:rsidP="00BB0A7E">
      <w:pPr>
        <w:ind w:left="37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</w:t>
      </w:r>
      <w:r w:rsidR="00271C2B">
        <w:rPr>
          <w:b/>
          <w:sz w:val="22"/>
          <w:szCs w:val="22"/>
        </w:rPr>
        <w:t xml:space="preserve"> </w:t>
      </w:r>
    </w:p>
    <w:p w14:paraId="4ACAB33F" w14:textId="5D738E39" w:rsidR="008E4661" w:rsidRDefault="005A62B0" w:rsidP="0011018B">
      <w:pPr>
        <w:ind w:left="37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</w:t>
      </w:r>
      <w:r w:rsidR="005557F0">
        <w:rPr>
          <w:b/>
          <w:sz w:val="22"/>
          <w:szCs w:val="22"/>
        </w:rPr>
        <w:t>Контракт</w:t>
      </w:r>
      <w:r w:rsidR="008E4661">
        <w:rPr>
          <w:b/>
          <w:sz w:val="22"/>
          <w:szCs w:val="22"/>
        </w:rPr>
        <w:t xml:space="preserve"> № </w:t>
      </w:r>
      <w:r w:rsidR="00391FD8">
        <w:rPr>
          <w:b/>
          <w:sz w:val="22"/>
          <w:szCs w:val="22"/>
        </w:rPr>
        <w:t>____</w:t>
      </w:r>
    </w:p>
    <w:p w14:paraId="76DD0ECF" w14:textId="77777777" w:rsidR="00A23BDB" w:rsidRPr="00A4655B" w:rsidRDefault="00A23BDB" w:rsidP="00A23BDB">
      <w:pPr>
        <w:jc w:val="center"/>
        <w:rPr>
          <w:rFonts w:ascii="PT Sans" w:hAnsi="PT Sans"/>
          <w:color w:val="575F6A"/>
          <w:sz w:val="22"/>
          <w:szCs w:val="22"/>
        </w:rPr>
      </w:pPr>
      <w:r>
        <w:rPr>
          <w:b/>
          <w:sz w:val="22"/>
          <w:szCs w:val="22"/>
        </w:rPr>
        <w:t xml:space="preserve">ИКЗ </w:t>
      </w:r>
      <w:r w:rsidRPr="00A4655B">
        <w:rPr>
          <w:b/>
          <w:sz w:val="22"/>
          <w:szCs w:val="22"/>
        </w:rPr>
        <w:t>213744701531374470100102810000000244</w:t>
      </w:r>
    </w:p>
    <w:p w14:paraId="20DDC50C" w14:textId="77777777" w:rsidR="00A23BDB" w:rsidRPr="008E4661" w:rsidRDefault="00A23BDB" w:rsidP="008E4661">
      <w:pPr>
        <w:ind w:left="374"/>
        <w:jc w:val="center"/>
        <w:rPr>
          <w:b/>
          <w:sz w:val="22"/>
          <w:szCs w:val="22"/>
        </w:rPr>
      </w:pPr>
    </w:p>
    <w:p w14:paraId="5D4B664B" w14:textId="77777777" w:rsidR="00074A1B" w:rsidRDefault="00074A1B" w:rsidP="00F44CFF">
      <w:pPr>
        <w:ind w:firstLine="37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</w:t>
      </w:r>
    </w:p>
    <w:p w14:paraId="30A02AB5" w14:textId="79AC580E" w:rsidR="00452508" w:rsidRDefault="00027760" w:rsidP="000E1700">
      <w:pPr>
        <w:ind w:left="-720"/>
        <w:jc w:val="both"/>
        <w:rPr>
          <w:sz w:val="22"/>
          <w:szCs w:val="22"/>
        </w:rPr>
      </w:pPr>
      <w:r>
        <w:rPr>
          <w:bCs/>
          <w:sz w:val="22"/>
          <w:szCs w:val="22"/>
        </w:rPr>
        <w:t>г</w:t>
      </w:r>
      <w:r w:rsidRPr="007D65D0">
        <w:rPr>
          <w:bCs/>
          <w:sz w:val="22"/>
          <w:szCs w:val="22"/>
        </w:rPr>
        <w:t>.</w:t>
      </w:r>
      <w:r w:rsidR="0024383F">
        <w:rPr>
          <w:bCs/>
          <w:sz w:val="22"/>
          <w:szCs w:val="22"/>
        </w:rPr>
        <w:t xml:space="preserve"> </w:t>
      </w:r>
      <w:r w:rsidR="00452508">
        <w:rPr>
          <w:bCs/>
          <w:sz w:val="22"/>
          <w:szCs w:val="22"/>
        </w:rPr>
        <w:t xml:space="preserve">Челябинск                                                                                          </w:t>
      </w:r>
      <w:r w:rsidR="00972749">
        <w:rPr>
          <w:bCs/>
          <w:sz w:val="22"/>
          <w:szCs w:val="22"/>
        </w:rPr>
        <w:t xml:space="preserve">                      </w:t>
      </w:r>
      <w:r w:rsidR="00452508">
        <w:rPr>
          <w:bCs/>
          <w:sz w:val="22"/>
          <w:szCs w:val="22"/>
        </w:rPr>
        <w:t xml:space="preserve"> </w:t>
      </w:r>
      <w:r w:rsidR="00564C58">
        <w:rPr>
          <w:bCs/>
          <w:sz w:val="22"/>
          <w:szCs w:val="22"/>
        </w:rPr>
        <w:t xml:space="preserve">    </w:t>
      </w:r>
      <w:proofErr w:type="gramStart"/>
      <w:r w:rsidR="00564C58">
        <w:rPr>
          <w:bCs/>
          <w:sz w:val="22"/>
          <w:szCs w:val="22"/>
        </w:rPr>
        <w:t xml:space="preserve">  </w:t>
      </w:r>
      <w:r w:rsidR="00452508">
        <w:rPr>
          <w:bCs/>
          <w:sz w:val="22"/>
          <w:szCs w:val="22"/>
        </w:rPr>
        <w:t xml:space="preserve"> </w:t>
      </w:r>
      <w:r w:rsidR="00972749">
        <w:rPr>
          <w:sz w:val="22"/>
          <w:szCs w:val="22"/>
        </w:rPr>
        <w:t>«</w:t>
      </w:r>
      <w:proofErr w:type="gramEnd"/>
      <w:r w:rsidR="00391FD8">
        <w:rPr>
          <w:sz w:val="22"/>
          <w:szCs w:val="22"/>
        </w:rPr>
        <w:t>____</w:t>
      </w:r>
      <w:r w:rsidR="00972749">
        <w:rPr>
          <w:sz w:val="22"/>
          <w:szCs w:val="22"/>
        </w:rPr>
        <w:t xml:space="preserve">» </w:t>
      </w:r>
      <w:r w:rsidR="00391FD8">
        <w:rPr>
          <w:sz w:val="22"/>
          <w:szCs w:val="22"/>
        </w:rPr>
        <w:t>_________</w:t>
      </w:r>
      <w:r w:rsidR="00BB0A7E">
        <w:rPr>
          <w:sz w:val="22"/>
          <w:szCs w:val="22"/>
        </w:rPr>
        <w:t xml:space="preserve"> </w:t>
      </w:r>
      <w:r w:rsidR="00452508">
        <w:rPr>
          <w:sz w:val="22"/>
          <w:szCs w:val="22"/>
        </w:rPr>
        <w:t>20</w:t>
      </w:r>
      <w:r w:rsidR="00321871">
        <w:rPr>
          <w:sz w:val="22"/>
          <w:szCs w:val="22"/>
        </w:rPr>
        <w:t>2</w:t>
      </w:r>
      <w:r w:rsidR="00A23BDB">
        <w:rPr>
          <w:sz w:val="22"/>
          <w:szCs w:val="22"/>
        </w:rPr>
        <w:t>1</w:t>
      </w:r>
      <w:r w:rsidR="00163A07">
        <w:rPr>
          <w:sz w:val="22"/>
          <w:szCs w:val="22"/>
        </w:rPr>
        <w:t xml:space="preserve"> </w:t>
      </w:r>
      <w:r w:rsidR="00452508">
        <w:rPr>
          <w:sz w:val="22"/>
          <w:szCs w:val="22"/>
        </w:rPr>
        <w:t>г.</w:t>
      </w:r>
    </w:p>
    <w:p w14:paraId="0B9324F8" w14:textId="77777777" w:rsidR="00452508" w:rsidRDefault="00452508" w:rsidP="00452508">
      <w:pPr>
        <w:jc w:val="both"/>
        <w:rPr>
          <w:sz w:val="22"/>
          <w:szCs w:val="22"/>
        </w:rPr>
      </w:pPr>
    </w:p>
    <w:p w14:paraId="26FDEEF3" w14:textId="68AD394B" w:rsidR="00452508" w:rsidRDefault="00F578BA" w:rsidP="007D65D0">
      <w:pPr>
        <w:ind w:left="-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52508">
        <w:rPr>
          <w:sz w:val="22"/>
          <w:szCs w:val="22"/>
        </w:rPr>
        <w:t xml:space="preserve"> </w:t>
      </w:r>
      <w:r w:rsidR="00C41CF3">
        <w:rPr>
          <w:sz w:val="22"/>
          <w:szCs w:val="22"/>
        </w:rPr>
        <w:t>Государственное</w:t>
      </w:r>
      <w:r w:rsidR="000E1700" w:rsidRPr="00F578BA">
        <w:rPr>
          <w:sz w:val="22"/>
          <w:szCs w:val="22"/>
        </w:rPr>
        <w:t xml:space="preserve"> бюджетное</w:t>
      </w:r>
      <w:r w:rsidR="00452508" w:rsidRPr="00F578BA">
        <w:rPr>
          <w:sz w:val="22"/>
          <w:szCs w:val="22"/>
        </w:rPr>
        <w:t xml:space="preserve">  учреждение  здравоохранения </w:t>
      </w:r>
      <w:r w:rsidR="00C41CF3">
        <w:rPr>
          <w:sz w:val="22"/>
          <w:szCs w:val="22"/>
        </w:rPr>
        <w:t>«</w:t>
      </w:r>
      <w:r w:rsidR="00452508" w:rsidRPr="00F578BA">
        <w:rPr>
          <w:sz w:val="22"/>
          <w:szCs w:val="22"/>
        </w:rPr>
        <w:t>Городская клиническая больница № 5</w:t>
      </w:r>
      <w:r w:rsidR="00C41CF3">
        <w:rPr>
          <w:sz w:val="22"/>
          <w:szCs w:val="22"/>
        </w:rPr>
        <w:t xml:space="preserve"> г. Челябинск»</w:t>
      </w:r>
      <w:r w:rsidR="00452508" w:rsidRPr="00F578BA">
        <w:rPr>
          <w:sz w:val="22"/>
          <w:szCs w:val="22"/>
        </w:rPr>
        <w:t xml:space="preserve">, в лице   </w:t>
      </w:r>
      <w:r w:rsidR="00287C96">
        <w:rPr>
          <w:sz w:val="22"/>
          <w:szCs w:val="22"/>
        </w:rPr>
        <w:t>г</w:t>
      </w:r>
      <w:r w:rsidR="00452508" w:rsidRPr="00F578BA">
        <w:rPr>
          <w:sz w:val="22"/>
          <w:szCs w:val="22"/>
        </w:rPr>
        <w:t>лавного  врача Банных Алексея Юрьевича</w:t>
      </w:r>
      <w:r w:rsidR="009E5604" w:rsidRPr="00F578BA">
        <w:rPr>
          <w:sz w:val="22"/>
          <w:szCs w:val="22"/>
        </w:rPr>
        <w:t xml:space="preserve">, </w:t>
      </w:r>
      <w:r w:rsidR="00452508" w:rsidRPr="00F578BA">
        <w:rPr>
          <w:sz w:val="22"/>
          <w:szCs w:val="22"/>
        </w:rPr>
        <w:t>действующего</w:t>
      </w:r>
      <w:r w:rsidR="00452508">
        <w:rPr>
          <w:sz w:val="22"/>
          <w:szCs w:val="22"/>
        </w:rPr>
        <w:t xml:space="preserve"> на основании Устава, именуемого в дальнейшем  "Заказчик", с одной стороны, и </w:t>
      </w:r>
      <w:r w:rsidR="00364E08">
        <w:rPr>
          <w:sz w:val="22"/>
          <w:szCs w:val="22"/>
        </w:rPr>
        <w:t>________________________________________</w:t>
      </w:r>
      <w:r w:rsidR="00671475">
        <w:rPr>
          <w:sz w:val="22"/>
          <w:szCs w:val="22"/>
        </w:rPr>
        <w:t xml:space="preserve"> </w:t>
      </w:r>
      <w:r w:rsidR="00452508">
        <w:rPr>
          <w:sz w:val="22"/>
          <w:szCs w:val="22"/>
        </w:rPr>
        <w:t xml:space="preserve">в лице  </w:t>
      </w:r>
      <w:r w:rsidR="00364E08">
        <w:rPr>
          <w:sz w:val="22"/>
          <w:szCs w:val="22"/>
        </w:rPr>
        <w:t>______________________________________</w:t>
      </w:r>
      <w:r w:rsidR="004B5D0C">
        <w:rPr>
          <w:sz w:val="22"/>
          <w:szCs w:val="22"/>
        </w:rPr>
        <w:t>,</w:t>
      </w:r>
      <w:r w:rsidR="00452508">
        <w:rPr>
          <w:sz w:val="22"/>
          <w:szCs w:val="22"/>
        </w:rPr>
        <w:t xml:space="preserve"> действующего на основании </w:t>
      </w:r>
      <w:r w:rsidR="00364E08">
        <w:rPr>
          <w:sz w:val="22"/>
          <w:szCs w:val="22"/>
        </w:rPr>
        <w:t>___________</w:t>
      </w:r>
      <w:r w:rsidR="00452508">
        <w:rPr>
          <w:sz w:val="22"/>
          <w:szCs w:val="22"/>
        </w:rPr>
        <w:t xml:space="preserve"> именуемое в дальнейшем </w:t>
      </w:r>
      <w:r w:rsidR="000E1700">
        <w:rPr>
          <w:sz w:val="22"/>
          <w:szCs w:val="22"/>
        </w:rPr>
        <w:t>«</w:t>
      </w:r>
      <w:r w:rsidR="00452508">
        <w:rPr>
          <w:sz w:val="22"/>
          <w:szCs w:val="22"/>
        </w:rPr>
        <w:t>Поставщик</w:t>
      </w:r>
      <w:r w:rsidR="000E1700">
        <w:rPr>
          <w:sz w:val="22"/>
          <w:szCs w:val="22"/>
        </w:rPr>
        <w:t>»</w:t>
      </w:r>
      <w:r w:rsidR="00452508">
        <w:rPr>
          <w:sz w:val="22"/>
          <w:szCs w:val="22"/>
        </w:rPr>
        <w:t xml:space="preserve"> с другой стороны, заключили  настоящий  </w:t>
      </w:r>
      <w:r w:rsidR="005557F0">
        <w:rPr>
          <w:sz w:val="22"/>
          <w:szCs w:val="22"/>
        </w:rPr>
        <w:t xml:space="preserve">контракт </w:t>
      </w:r>
      <w:r w:rsidR="00452508">
        <w:rPr>
          <w:sz w:val="22"/>
          <w:szCs w:val="22"/>
        </w:rPr>
        <w:t>о нижеследующем:</w:t>
      </w:r>
    </w:p>
    <w:p w14:paraId="76C4A43C" w14:textId="77777777" w:rsidR="00177C5E" w:rsidRDefault="00177C5E" w:rsidP="007D65D0">
      <w:pPr>
        <w:ind w:left="-720"/>
        <w:jc w:val="both"/>
        <w:rPr>
          <w:sz w:val="22"/>
          <w:szCs w:val="22"/>
        </w:rPr>
      </w:pPr>
    </w:p>
    <w:p w14:paraId="70DD8855" w14:textId="77777777" w:rsidR="007757A0" w:rsidRPr="007757A0" w:rsidRDefault="00452508" w:rsidP="007757A0">
      <w:pPr>
        <w:ind w:left="-720"/>
        <w:jc w:val="center"/>
      </w:pPr>
      <w:r>
        <w:t>1.</w:t>
      </w:r>
      <w:proofErr w:type="gramStart"/>
      <w:r>
        <w:t xml:space="preserve">ПРЕДМЕТ  </w:t>
      </w:r>
      <w:r w:rsidR="005557F0">
        <w:t>КОНТРАКТА</w:t>
      </w:r>
      <w:proofErr w:type="gramEnd"/>
      <w:r>
        <w:t>.</w:t>
      </w:r>
    </w:p>
    <w:p w14:paraId="55E5891C" w14:textId="47829D76" w:rsidR="00A23BDB" w:rsidRDefault="00A23BDB" w:rsidP="00A23BDB">
      <w:pPr>
        <w:pStyle w:val="ConsNormal"/>
        <w:widowControl/>
        <w:ind w:left="-720"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proofErr w:type="gramStart"/>
      <w:r>
        <w:rPr>
          <w:rFonts w:ascii="Times New Roman" w:hAnsi="Times New Roman"/>
          <w:sz w:val="22"/>
          <w:szCs w:val="22"/>
        </w:rPr>
        <w:t>1.</w:t>
      </w:r>
      <w:r>
        <w:rPr>
          <w:rFonts w:ascii="Times New Roman" w:hAnsi="Times New Roman"/>
          <w:color w:val="000000"/>
          <w:spacing w:val="2"/>
          <w:sz w:val="22"/>
          <w:szCs w:val="22"/>
        </w:rPr>
        <w:t>Настоящий</w:t>
      </w:r>
      <w:proofErr w:type="gramEnd"/>
      <w:r>
        <w:rPr>
          <w:rFonts w:ascii="Times New Roman" w:hAnsi="Times New Roman"/>
          <w:color w:val="000000"/>
          <w:spacing w:val="2"/>
          <w:sz w:val="22"/>
          <w:szCs w:val="22"/>
        </w:rPr>
        <w:t xml:space="preserve"> контракт заключен </w:t>
      </w:r>
      <w:r w:rsidRPr="00DC7EC0">
        <w:rPr>
          <w:rFonts w:ascii="Times New Roman" w:hAnsi="Times New Roman"/>
          <w:b/>
          <w:color w:val="000000"/>
          <w:spacing w:val="2"/>
          <w:sz w:val="22"/>
          <w:szCs w:val="22"/>
        </w:rPr>
        <w:t>на поставку</w:t>
      </w:r>
      <w:r>
        <w:rPr>
          <w:rFonts w:ascii="Times New Roman" w:hAnsi="Times New Roman"/>
          <w:b/>
          <w:color w:val="000000"/>
          <w:spacing w:val="2"/>
          <w:sz w:val="22"/>
          <w:szCs w:val="22"/>
        </w:rPr>
        <w:t xml:space="preserve"> </w:t>
      </w:r>
      <w:r w:rsidR="00F2180E">
        <w:rPr>
          <w:rFonts w:ascii="Times New Roman" w:hAnsi="Times New Roman"/>
          <w:b/>
          <w:bCs/>
          <w:sz w:val="22"/>
          <w:szCs w:val="22"/>
        </w:rPr>
        <w:t>фильтр</w:t>
      </w:r>
      <w:r w:rsidR="00DA0311">
        <w:rPr>
          <w:rFonts w:ascii="Times New Roman" w:hAnsi="Times New Roman"/>
          <w:b/>
          <w:bCs/>
          <w:sz w:val="22"/>
          <w:szCs w:val="22"/>
        </w:rPr>
        <w:t>ов</w:t>
      </w:r>
      <w:r w:rsidR="00F2180E">
        <w:rPr>
          <w:rFonts w:ascii="Times New Roman" w:hAnsi="Times New Roman"/>
          <w:b/>
          <w:bCs/>
          <w:sz w:val="22"/>
          <w:szCs w:val="22"/>
        </w:rPr>
        <w:t xml:space="preserve"> для биохимического анализатора «Сапфир-400»</w:t>
      </w:r>
      <w:r w:rsidR="00722A47">
        <w:rPr>
          <w:rFonts w:ascii="Times New Roman" w:hAnsi="Times New Roman"/>
          <w:color w:val="000000"/>
          <w:spacing w:val="2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pacing w:val="2"/>
          <w:sz w:val="22"/>
          <w:szCs w:val="22"/>
        </w:rPr>
        <w:t>(далее - Товар).</w:t>
      </w:r>
    </w:p>
    <w:p w14:paraId="61C9D774" w14:textId="77777777" w:rsidR="00A23BDB" w:rsidRDefault="00A23BDB" w:rsidP="00A23BDB">
      <w:pPr>
        <w:pStyle w:val="ConsNormal"/>
        <w:widowControl/>
        <w:ind w:left="-720"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1.2. Поставщик обязан в обусловленный настоящим контрактом срок поставить товар, а Заказчик - принять и оплатить товар, наименование, количество и стоимость которого указываются в Спецификации (Приложение № 1 к контракту), являющейся неотъемлемой частью настоящего контракта.</w:t>
      </w:r>
    </w:p>
    <w:p w14:paraId="175B66A4" w14:textId="77777777" w:rsidR="00A23BDB" w:rsidRDefault="00A23BDB" w:rsidP="00A23BDB">
      <w:pPr>
        <w:pStyle w:val="ConsNormal"/>
        <w:widowControl/>
        <w:ind w:left="-720" w:right="0" w:firstLine="0"/>
        <w:jc w:val="both"/>
        <w:rPr>
          <w:rFonts w:ascii="Times New Roman" w:hAnsi="Times New Roman"/>
          <w:sz w:val="22"/>
          <w:szCs w:val="22"/>
        </w:rPr>
      </w:pPr>
    </w:p>
    <w:p w14:paraId="652092CB" w14:textId="77777777" w:rsidR="00452508" w:rsidRDefault="00452508" w:rsidP="00E210BF">
      <w:pPr>
        <w:pStyle w:val="ConsNormal"/>
        <w:widowControl/>
        <w:ind w:left="-720" w:right="0" w:firstLine="0"/>
        <w:jc w:val="center"/>
        <w:rPr>
          <w:rFonts w:ascii="Times New Roman" w:hAnsi="Times New Roman"/>
          <w:sz w:val="22"/>
          <w:szCs w:val="22"/>
        </w:rPr>
      </w:pPr>
    </w:p>
    <w:p w14:paraId="2DAC5F2C" w14:textId="77777777" w:rsidR="005C1E7A" w:rsidRDefault="00452508" w:rsidP="00E210BF">
      <w:pPr>
        <w:pStyle w:val="ConsNormal"/>
        <w:widowControl/>
        <w:ind w:left="-720" w:right="0"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СРОКИ И ПОРЯДОК ПОСТАВКИ.</w:t>
      </w:r>
    </w:p>
    <w:p w14:paraId="48CBE444" w14:textId="1C384EDC" w:rsidR="00FE1E3C" w:rsidRDefault="00C65EDF" w:rsidP="00011B3B">
      <w:pPr>
        <w:tabs>
          <w:tab w:val="left" w:pos="-567"/>
        </w:tabs>
        <w:ind w:hanging="142"/>
        <w:jc w:val="both"/>
        <w:rPr>
          <w:b/>
        </w:rPr>
      </w:pPr>
      <w:r w:rsidRPr="00A23BDB">
        <w:rPr>
          <w:sz w:val="22"/>
          <w:szCs w:val="22"/>
        </w:rPr>
        <w:t xml:space="preserve">2.1. </w:t>
      </w:r>
      <w:r w:rsidR="006A7A2E" w:rsidRPr="00A23BDB">
        <w:rPr>
          <w:sz w:val="22"/>
          <w:szCs w:val="22"/>
        </w:rPr>
        <w:t xml:space="preserve">Срок поставки: </w:t>
      </w:r>
      <w:r w:rsidR="006A7A2E" w:rsidRPr="00F137A7">
        <w:rPr>
          <w:b/>
          <w:bCs/>
          <w:sz w:val="22"/>
          <w:szCs w:val="22"/>
        </w:rPr>
        <w:t>в течени</w:t>
      </w:r>
      <w:r w:rsidR="0012034F" w:rsidRPr="00F137A7">
        <w:rPr>
          <w:b/>
          <w:bCs/>
          <w:sz w:val="22"/>
          <w:szCs w:val="22"/>
        </w:rPr>
        <w:t>е</w:t>
      </w:r>
      <w:r w:rsidR="006A7A2E" w:rsidRPr="00F137A7">
        <w:rPr>
          <w:b/>
          <w:bCs/>
          <w:sz w:val="22"/>
          <w:szCs w:val="22"/>
        </w:rPr>
        <w:t xml:space="preserve"> </w:t>
      </w:r>
      <w:r w:rsidR="00063B7B" w:rsidRPr="00F137A7">
        <w:rPr>
          <w:b/>
          <w:bCs/>
          <w:sz w:val="22"/>
          <w:szCs w:val="22"/>
        </w:rPr>
        <w:t>10</w:t>
      </w:r>
      <w:r w:rsidR="002259FC" w:rsidRPr="00F137A7">
        <w:rPr>
          <w:b/>
          <w:bCs/>
          <w:sz w:val="22"/>
          <w:szCs w:val="22"/>
        </w:rPr>
        <w:t xml:space="preserve"> календарных</w:t>
      </w:r>
      <w:r w:rsidR="006A7A2E" w:rsidRPr="00F137A7">
        <w:rPr>
          <w:b/>
          <w:bCs/>
          <w:sz w:val="22"/>
          <w:szCs w:val="22"/>
        </w:rPr>
        <w:t xml:space="preserve"> дн</w:t>
      </w:r>
      <w:r w:rsidR="00774285" w:rsidRPr="00F137A7">
        <w:rPr>
          <w:b/>
          <w:bCs/>
          <w:sz w:val="22"/>
          <w:szCs w:val="22"/>
        </w:rPr>
        <w:t>ей</w:t>
      </w:r>
      <w:r w:rsidR="006A7A2E" w:rsidRPr="00F137A7">
        <w:rPr>
          <w:b/>
          <w:bCs/>
          <w:sz w:val="22"/>
          <w:szCs w:val="22"/>
        </w:rPr>
        <w:t xml:space="preserve"> с момента заключения контракта</w:t>
      </w:r>
      <w:r w:rsidR="006A7A2E">
        <w:t>.</w:t>
      </w:r>
    </w:p>
    <w:p w14:paraId="5100D0E8" w14:textId="77777777" w:rsidR="00452508" w:rsidRDefault="00452508" w:rsidP="00142644">
      <w:pPr>
        <w:ind w:left="-709" w:firstLine="567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6A7A2E">
        <w:rPr>
          <w:sz w:val="22"/>
          <w:szCs w:val="22"/>
        </w:rPr>
        <w:t>2</w:t>
      </w:r>
      <w:r>
        <w:rPr>
          <w:sz w:val="22"/>
          <w:szCs w:val="22"/>
        </w:rPr>
        <w:t>. Поставщик гарантирует соблюдение надлежащих условий хранения Товара до его передачи Заказчику.</w:t>
      </w:r>
    </w:p>
    <w:p w14:paraId="275B23B5" w14:textId="77777777" w:rsidR="00D3661F" w:rsidRDefault="00452508" w:rsidP="00D3661F">
      <w:pPr>
        <w:pStyle w:val="ConsNormal"/>
        <w:widowControl/>
        <w:ind w:left="-720"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</w:t>
      </w:r>
      <w:r w:rsidR="00B77F12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 xml:space="preserve">. В случае поставки Поставщиком Товара за </w:t>
      </w:r>
      <w:proofErr w:type="gramStart"/>
      <w:r>
        <w:rPr>
          <w:rFonts w:ascii="Times New Roman" w:hAnsi="Times New Roman"/>
          <w:sz w:val="22"/>
          <w:szCs w:val="22"/>
        </w:rPr>
        <w:t xml:space="preserve">пределами </w:t>
      </w:r>
      <w:r w:rsidR="004B3C1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периода</w:t>
      </w:r>
      <w:proofErr w:type="gramEnd"/>
      <w:r>
        <w:rPr>
          <w:rFonts w:ascii="Times New Roman" w:hAnsi="Times New Roman"/>
          <w:sz w:val="22"/>
          <w:szCs w:val="22"/>
        </w:rPr>
        <w:t xml:space="preserve">, указанного в п. 2.1. настоящего </w:t>
      </w:r>
      <w:r w:rsidR="00C0227B">
        <w:rPr>
          <w:rFonts w:ascii="Times New Roman" w:hAnsi="Times New Roman"/>
          <w:sz w:val="22"/>
          <w:szCs w:val="22"/>
        </w:rPr>
        <w:t>контракта</w:t>
      </w:r>
      <w:r>
        <w:rPr>
          <w:rFonts w:ascii="Times New Roman" w:hAnsi="Times New Roman"/>
          <w:sz w:val="22"/>
          <w:szCs w:val="22"/>
        </w:rPr>
        <w:t xml:space="preserve">, Заказчик вправе не принимать и не оплачивать данный Товар. </w:t>
      </w:r>
    </w:p>
    <w:p w14:paraId="6E759EE8" w14:textId="24EFBC2E" w:rsidR="001E6B5E" w:rsidRPr="0024383F" w:rsidRDefault="00D3661F" w:rsidP="00D3661F">
      <w:pPr>
        <w:pStyle w:val="ConsNormal"/>
        <w:widowControl/>
        <w:ind w:left="-720" w:right="0" w:firstLine="540"/>
        <w:jc w:val="both"/>
        <w:rPr>
          <w:rFonts w:ascii="Times New Roman" w:hAnsi="Times New Roman"/>
          <w:sz w:val="22"/>
          <w:szCs w:val="22"/>
        </w:rPr>
      </w:pPr>
      <w:r w:rsidRPr="0024383F">
        <w:rPr>
          <w:rFonts w:ascii="Times New Roman" w:hAnsi="Times New Roman"/>
          <w:sz w:val="22"/>
          <w:szCs w:val="22"/>
        </w:rPr>
        <w:t>2.</w:t>
      </w:r>
      <w:r w:rsidR="00B77F12">
        <w:rPr>
          <w:rFonts w:ascii="Times New Roman" w:hAnsi="Times New Roman"/>
          <w:sz w:val="22"/>
          <w:szCs w:val="22"/>
        </w:rPr>
        <w:t>4</w:t>
      </w:r>
      <w:r w:rsidRPr="0024383F">
        <w:rPr>
          <w:rFonts w:ascii="Times New Roman" w:hAnsi="Times New Roman"/>
          <w:sz w:val="22"/>
          <w:szCs w:val="22"/>
        </w:rPr>
        <w:t xml:space="preserve">. Поставка осуществляется путем доставки Товара до склада </w:t>
      </w:r>
      <w:proofErr w:type="gramStart"/>
      <w:r w:rsidRPr="00802B2A">
        <w:rPr>
          <w:rFonts w:ascii="Times New Roman" w:hAnsi="Times New Roman"/>
          <w:sz w:val="22"/>
          <w:szCs w:val="22"/>
        </w:rPr>
        <w:t>Заказчика  по</w:t>
      </w:r>
      <w:proofErr w:type="gramEnd"/>
      <w:r w:rsidRPr="00802B2A">
        <w:rPr>
          <w:rFonts w:ascii="Times New Roman" w:hAnsi="Times New Roman"/>
          <w:sz w:val="22"/>
          <w:szCs w:val="22"/>
        </w:rPr>
        <w:t xml:space="preserve"> адресу: г.</w:t>
      </w:r>
      <w:r w:rsidR="00903CA4" w:rsidRPr="00802B2A">
        <w:rPr>
          <w:rFonts w:ascii="Times New Roman" w:hAnsi="Times New Roman"/>
          <w:sz w:val="22"/>
          <w:szCs w:val="22"/>
        </w:rPr>
        <w:t xml:space="preserve"> </w:t>
      </w:r>
      <w:r w:rsidRPr="00802B2A">
        <w:rPr>
          <w:rFonts w:ascii="Times New Roman" w:hAnsi="Times New Roman"/>
          <w:sz w:val="22"/>
          <w:szCs w:val="22"/>
        </w:rPr>
        <w:t>Челябинск, ул.</w:t>
      </w:r>
      <w:r w:rsidR="00442AAE" w:rsidRPr="00802B2A">
        <w:rPr>
          <w:rFonts w:ascii="Times New Roman" w:hAnsi="Times New Roman"/>
          <w:sz w:val="22"/>
          <w:szCs w:val="22"/>
        </w:rPr>
        <w:t xml:space="preserve"> </w:t>
      </w:r>
      <w:r w:rsidRPr="00802B2A">
        <w:rPr>
          <w:rFonts w:ascii="Times New Roman" w:hAnsi="Times New Roman"/>
          <w:sz w:val="22"/>
          <w:szCs w:val="22"/>
        </w:rPr>
        <w:t xml:space="preserve">Российская, </w:t>
      </w:r>
      <w:r w:rsidR="00287C96" w:rsidRPr="00802B2A">
        <w:rPr>
          <w:rFonts w:ascii="Times New Roman" w:hAnsi="Times New Roman"/>
          <w:sz w:val="22"/>
          <w:szCs w:val="22"/>
        </w:rPr>
        <w:t xml:space="preserve">д. </w:t>
      </w:r>
      <w:r w:rsidRPr="00802B2A">
        <w:rPr>
          <w:rFonts w:ascii="Times New Roman" w:hAnsi="Times New Roman"/>
          <w:sz w:val="22"/>
          <w:szCs w:val="22"/>
        </w:rPr>
        <w:t>20</w:t>
      </w:r>
      <w:r w:rsidR="00F137A7">
        <w:rPr>
          <w:rFonts w:ascii="Times New Roman" w:hAnsi="Times New Roman"/>
          <w:sz w:val="22"/>
          <w:szCs w:val="22"/>
        </w:rPr>
        <w:t xml:space="preserve"> (лаборатория 2 этаж)</w:t>
      </w:r>
      <w:r w:rsidRPr="00802B2A">
        <w:rPr>
          <w:rFonts w:ascii="Times New Roman" w:hAnsi="Times New Roman"/>
          <w:sz w:val="22"/>
          <w:szCs w:val="22"/>
        </w:rPr>
        <w:t>.</w:t>
      </w:r>
      <w:r w:rsidR="00DB25D7" w:rsidRPr="00802B2A">
        <w:rPr>
          <w:rFonts w:ascii="Times New Roman" w:hAnsi="Times New Roman"/>
          <w:sz w:val="22"/>
          <w:szCs w:val="22"/>
        </w:rPr>
        <w:t xml:space="preserve">        </w:t>
      </w:r>
      <w:r w:rsidR="00287C96" w:rsidRPr="00802B2A">
        <w:rPr>
          <w:rFonts w:ascii="Times New Roman" w:hAnsi="Times New Roman"/>
          <w:sz w:val="22"/>
          <w:szCs w:val="22"/>
        </w:rPr>
        <w:t xml:space="preserve"> </w:t>
      </w:r>
      <w:r w:rsidR="001E6B5E" w:rsidRPr="0024383F">
        <w:rPr>
          <w:rFonts w:ascii="Times New Roman" w:hAnsi="Times New Roman"/>
          <w:sz w:val="22"/>
          <w:szCs w:val="22"/>
        </w:rPr>
        <w:t xml:space="preserve">    </w:t>
      </w:r>
    </w:p>
    <w:p w14:paraId="315E276A" w14:textId="77777777" w:rsidR="00452508" w:rsidRDefault="00DC020F" w:rsidP="00DC020F">
      <w:pPr>
        <w:pStyle w:val="ConsPlusNormal"/>
        <w:widowControl/>
        <w:ind w:left="-72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452508">
        <w:rPr>
          <w:rFonts w:ascii="Times New Roman" w:hAnsi="Times New Roman"/>
        </w:rPr>
        <w:t>2.</w:t>
      </w:r>
      <w:r w:rsidR="00B77F12">
        <w:rPr>
          <w:rFonts w:ascii="Times New Roman" w:hAnsi="Times New Roman"/>
        </w:rPr>
        <w:t>5</w:t>
      </w:r>
      <w:r w:rsidR="00452508">
        <w:rPr>
          <w:rFonts w:ascii="Times New Roman" w:hAnsi="Times New Roman"/>
        </w:rPr>
        <w:t>. Упаковка и тара Товара должны обеспечивать сохранность Товара при транспортировке и погрузо-разгрузочных работах к конечному месту поставки и соответствовать действующим стандартам и техническим условиям. Товар должен быть в упаковке, исключающей повреждение и промокание Товара.</w:t>
      </w:r>
    </w:p>
    <w:p w14:paraId="041ACE2D" w14:textId="77777777" w:rsidR="00A82CB3" w:rsidRPr="003C16F5" w:rsidRDefault="00A82CB3" w:rsidP="00DC020F">
      <w:pPr>
        <w:pStyle w:val="ConsPlusNormal"/>
        <w:widowControl/>
        <w:ind w:left="-72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</w:t>
      </w:r>
    </w:p>
    <w:p w14:paraId="13643E76" w14:textId="77777777" w:rsidR="004B5D0C" w:rsidRDefault="005B2E91" w:rsidP="005B2E91">
      <w:pPr>
        <w:pStyle w:val="ConsNormal"/>
        <w:widowControl/>
        <w:tabs>
          <w:tab w:val="left" w:pos="1485"/>
          <w:tab w:val="center" w:pos="4317"/>
        </w:tabs>
        <w:ind w:left="-720" w:righ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452508">
        <w:rPr>
          <w:rFonts w:ascii="Times New Roman" w:hAnsi="Times New Roman"/>
          <w:sz w:val="22"/>
          <w:szCs w:val="22"/>
        </w:rPr>
        <w:t>3. ПОРЯДОК ПРИЕМКИ ТОВАРА.</w:t>
      </w:r>
    </w:p>
    <w:p w14:paraId="07BCEB7E" w14:textId="20B6BE56" w:rsidR="006C24B4" w:rsidRPr="000B4B8D" w:rsidRDefault="00F06588" w:rsidP="006C24B4">
      <w:pPr>
        <w:tabs>
          <w:tab w:val="left" w:pos="2880"/>
        </w:tabs>
        <w:ind w:left="-720" w:hanging="540"/>
        <w:jc w:val="both"/>
        <w:rPr>
          <w:sz w:val="22"/>
          <w:szCs w:val="22"/>
        </w:rPr>
      </w:pPr>
      <w:r w:rsidRPr="00502F5C">
        <w:rPr>
          <w:color w:val="FF0000"/>
          <w:sz w:val="22"/>
          <w:szCs w:val="22"/>
        </w:rPr>
        <w:t xml:space="preserve">                  </w:t>
      </w:r>
      <w:r w:rsidR="005F3B66" w:rsidRPr="00502F5C">
        <w:rPr>
          <w:color w:val="FF0000"/>
          <w:sz w:val="22"/>
          <w:szCs w:val="22"/>
        </w:rPr>
        <w:t xml:space="preserve"> </w:t>
      </w:r>
      <w:r w:rsidR="006D1305">
        <w:rPr>
          <w:color w:val="FF0000"/>
          <w:sz w:val="22"/>
          <w:szCs w:val="22"/>
        </w:rPr>
        <w:t xml:space="preserve"> </w:t>
      </w:r>
      <w:r w:rsidR="00452508" w:rsidRPr="007E571C">
        <w:rPr>
          <w:sz w:val="22"/>
          <w:szCs w:val="22"/>
        </w:rPr>
        <w:t>3.1.</w:t>
      </w:r>
      <w:r w:rsidR="00F07144">
        <w:rPr>
          <w:color w:val="800000"/>
          <w:sz w:val="22"/>
          <w:szCs w:val="22"/>
        </w:rPr>
        <w:t xml:space="preserve">  </w:t>
      </w:r>
      <w:r w:rsidR="00D61B69" w:rsidRPr="000B4B8D">
        <w:rPr>
          <w:sz w:val="22"/>
          <w:szCs w:val="22"/>
        </w:rPr>
        <w:t xml:space="preserve">Поставляемый товар должен иметь </w:t>
      </w:r>
      <w:r w:rsidR="00FD3972" w:rsidRPr="000B4B8D">
        <w:rPr>
          <w:color w:val="000000"/>
          <w:sz w:val="22"/>
          <w:szCs w:val="22"/>
        </w:rPr>
        <w:t>эксплуатационную документацию</w:t>
      </w:r>
      <w:r w:rsidR="00D61B69" w:rsidRPr="000B4B8D">
        <w:rPr>
          <w:sz w:val="22"/>
          <w:szCs w:val="22"/>
        </w:rPr>
        <w:t xml:space="preserve">.  </w:t>
      </w:r>
    </w:p>
    <w:p w14:paraId="75A30435" w14:textId="6B9DACFE" w:rsidR="004C5759" w:rsidRPr="003E017F" w:rsidRDefault="00452508" w:rsidP="004C5759">
      <w:pPr>
        <w:tabs>
          <w:tab w:val="left" w:pos="2880"/>
        </w:tabs>
        <w:ind w:left="-720" w:firstLine="567"/>
        <w:jc w:val="both"/>
        <w:rPr>
          <w:sz w:val="22"/>
          <w:szCs w:val="22"/>
        </w:rPr>
      </w:pPr>
      <w:r w:rsidRPr="003E017F">
        <w:rPr>
          <w:sz w:val="22"/>
          <w:szCs w:val="22"/>
        </w:rPr>
        <w:t>3.</w:t>
      </w:r>
      <w:r w:rsidR="00C65EDF" w:rsidRPr="003E017F">
        <w:rPr>
          <w:sz w:val="22"/>
          <w:szCs w:val="22"/>
        </w:rPr>
        <w:t>2</w:t>
      </w:r>
      <w:r w:rsidRPr="003E017F">
        <w:rPr>
          <w:sz w:val="22"/>
          <w:szCs w:val="22"/>
        </w:rPr>
        <w:t xml:space="preserve">. </w:t>
      </w:r>
      <w:r w:rsidR="006C24B4" w:rsidRPr="003E017F">
        <w:rPr>
          <w:sz w:val="22"/>
          <w:szCs w:val="22"/>
        </w:rPr>
        <w:t>Товар должен соответствовать стандартам качества, действующим на территории Российской Федерации</w:t>
      </w:r>
      <w:r w:rsidR="00565ACE">
        <w:rPr>
          <w:sz w:val="22"/>
          <w:szCs w:val="22"/>
        </w:rPr>
        <w:t>.</w:t>
      </w:r>
      <w:r w:rsidR="0033626A" w:rsidRPr="0033626A">
        <w:rPr>
          <w:sz w:val="22"/>
          <w:szCs w:val="22"/>
        </w:rPr>
        <w:t xml:space="preserve"> </w:t>
      </w:r>
      <w:r w:rsidR="0033626A">
        <w:rPr>
          <w:sz w:val="22"/>
          <w:szCs w:val="22"/>
        </w:rPr>
        <w:t xml:space="preserve">Гарантийный срок не </w:t>
      </w:r>
      <w:proofErr w:type="gramStart"/>
      <w:r w:rsidR="0033626A">
        <w:rPr>
          <w:sz w:val="22"/>
          <w:szCs w:val="22"/>
        </w:rPr>
        <w:t>менее  24</w:t>
      </w:r>
      <w:proofErr w:type="gramEnd"/>
      <w:r w:rsidR="0033626A">
        <w:rPr>
          <w:sz w:val="22"/>
          <w:szCs w:val="22"/>
        </w:rPr>
        <w:t xml:space="preserve"> месяцев.</w:t>
      </w:r>
    </w:p>
    <w:p w14:paraId="09E55161" w14:textId="77777777" w:rsidR="007159DF" w:rsidRPr="007159DF" w:rsidRDefault="00D1418A" w:rsidP="007159DF">
      <w:pPr>
        <w:pStyle w:val="ConsNormal"/>
        <w:widowControl/>
        <w:ind w:left="-794"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452508" w:rsidRPr="00D7472E">
        <w:rPr>
          <w:rFonts w:ascii="Times New Roman" w:hAnsi="Times New Roman"/>
          <w:sz w:val="22"/>
          <w:szCs w:val="22"/>
        </w:rPr>
        <w:t>3.</w:t>
      </w:r>
      <w:r w:rsidR="00122DD2">
        <w:rPr>
          <w:rFonts w:ascii="Times New Roman" w:hAnsi="Times New Roman"/>
          <w:sz w:val="22"/>
          <w:szCs w:val="22"/>
        </w:rPr>
        <w:t>3</w:t>
      </w:r>
      <w:r w:rsidR="00452508" w:rsidRPr="00D7472E">
        <w:rPr>
          <w:rFonts w:ascii="Times New Roman" w:hAnsi="Times New Roman"/>
          <w:sz w:val="22"/>
          <w:szCs w:val="22"/>
        </w:rPr>
        <w:t>.</w:t>
      </w:r>
      <w:r w:rsidR="004B5981" w:rsidRPr="004B5981">
        <w:rPr>
          <w:rFonts w:ascii="Times New Roman" w:hAnsi="Times New Roman"/>
          <w:sz w:val="22"/>
          <w:szCs w:val="22"/>
        </w:rPr>
        <w:t xml:space="preserve"> </w:t>
      </w:r>
      <w:r w:rsidR="006F6174" w:rsidRPr="007159DF">
        <w:rPr>
          <w:rFonts w:ascii="Times New Roman" w:hAnsi="Times New Roman"/>
          <w:sz w:val="22"/>
          <w:szCs w:val="22"/>
        </w:rPr>
        <w:t xml:space="preserve">Поставщик одновременно с </w:t>
      </w:r>
      <w:r w:rsidR="003D7A19">
        <w:rPr>
          <w:rFonts w:ascii="Times New Roman" w:hAnsi="Times New Roman"/>
          <w:sz w:val="22"/>
          <w:szCs w:val="22"/>
        </w:rPr>
        <w:t>Т</w:t>
      </w:r>
      <w:r w:rsidR="006F6174" w:rsidRPr="007159DF">
        <w:rPr>
          <w:rFonts w:ascii="Times New Roman" w:hAnsi="Times New Roman"/>
          <w:sz w:val="22"/>
          <w:szCs w:val="22"/>
        </w:rPr>
        <w:t>овар</w:t>
      </w:r>
      <w:r w:rsidR="003D7A19">
        <w:rPr>
          <w:rFonts w:ascii="Times New Roman" w:hAnsi="Times New Roman"/>
          <w:sz w:val="22"/>
          <w:szCs w:val="22"/>
        </w:rPr>
        <w:t>ом</w:t>
      </w:r>
      <w:r w:rsidR="006F6174" w:rsidRPr="007159DF">
        <w:rPr>
          <w:rFonts w:ascii="Times New Roman" w:hAnsi="Times New Roman"/>
          <w:sz w:val="22"/>
          <w:szCs w:val="22"/>
        </w:rPr>
        <w:t xml:space="preserve"> обязан предоставить</w:t>
      </w:r>
      <w:r w:rsidR="007159DF" w:rsidRPr="007159DF">
        <w:rPr>
          <w:rFonts w:ascii="Times New Roman" w:hAnsi="Times New Roman"/>
          <w:sz w:val="22"/>
          <w:szCs w:val="22"/>
        </w:rPr>
        <w:t>:</w:t>
      </w:r>
    </w:p>
    <w:p w14:paraId="3D6FADE9" w14:textId="77777777" w:rsidR="007159DF" w:rsidRPr="00AB2C36" w:rsidRDefault="007159DF" w:rsidP="007159DF">
      <w:pPr>
        <w:pStyle w:val="ConsNormal"/>
        <w:widowControl/>
        <w:ind w:left="-794" w:right="0" w:firstLine="540"/>
        <w:jc w:val="both"/>
        <w:rPr>
          <w:rFonts w:ascii="Times New Roman" w:hAnsi="Times New Roman"/>
          <w:sz w:val="22"/>
          <w:szCs w:val="22"/>
        </w:rPr>
      </w:pPr>
      <w:r w:rsidRPr="007159DF">
        <w:rPr>
          <w:rFonts w:ascii="Times New Roman" w:hAnsi="Times New Roman"/>
          <w:sz w:val="22"/>
          <w:szCs w:val="22"/>
        </w:rPr>
        <w:t xml:space="preserve">- </w:t>
      </w:r>
      <w:r w:rsidR="006F6174" w:rsidRPr="007159DF">
        <w:rPr>
          <w:rFonts w:ascii="Times New Roman" w:hAnsi="Times New Roman"/>
          <w:sz w:val="22"/>
          <w:szCs w:val="22"/>
        </w:rPr>
        <w:t xml:space="preserve"> товаросопроводительные документы </w:t>
      </w:r>
      <w:r w:rsidR="006F6174" w:rsidRPr="00AB2C36">
        <w:rPr>
          <w:rFonts w:ascii="Times New Roman" w:hAnsi="Times New Roman"/>
          <w:sz w:val="22"/>
          <w:szCs w:val="22"/>
        </w:rPr>
        <w:t>(счет, счет-фактуру (если предусмотрен</w:t>
      </w:r>
      <w:r w:rsidR="00AD2FB1" w:rsidRPr="00AB2C36">
        <w:rPr>
          <w:rFonts w:ascii="Times New Roman" w:hAnsi="Times New Roman"/>
          <w:sz w:val="22"/>
          <w:szCs w:val="22"/>
        </w:rPr>
        <w:t>о</w:t>
      </w:r>
      <w:r w:rsidR="006F6174" w:rsidRPr="00AB2C36">
        <w:rPr>
          <w:rFonts w:ascii="Times New Roman" w:hAnsi="Times New Roman"/>
          <w:sz w:val="22"/>
          <w:szCs w:val="22"/>
        </w:rPr>
        <w:t xml:space="preserve">), накладную в </w:t>
      </w:r>
      <w:r w:rsidR="001A4A81" w:rsidRPr="00AB2C36">
        <w:rPr>
          <w:rFonts w:ascii="Times New Roman" w:hAnsi="Times New Roman"/>
          <w:sz w:val="22"/>
          <w:szCs w:val="22"/>
        </w:rPr>
        <w:t xml:space="preserve">двух </w:t>
      </w:r>
      <w:r w:rsidR="006F6174" w:rsidRPr="00AB2C36">
        <w:rPr>
          <w:rFonts w:ascii="Times New Roman" w:hAnsi="Times New Roman"/>
          <w:sz w:val="22"/>
          <w:szCs w:val="22"/>
        </w:rPr>
        <w:t>экземплярах</w:t>
      </w:r>
      <w:r w:rsidR="00287C96">
        <w:rPr>
          <w:rFonts w:ascii="Times New Roman" w:hAnsi="Times New Roman"/>
          <w:sz w:val="22"/>
          <w:szCs w:val="22"/>
        </w:rPr>
        <w:t xml:space="preserve"> или универсальный передаточный документ</w:t>
      </w:r>
      <w:r w:rsidR="001A4A81" w:rsidRPr="00AB2C36">
        <w:rPr>
          <w:rFonts w:ascii="Times New Roman" w:hAnsi="Times New Roman"/>
          <w:sz w:val="22"/>
          <w:szCs w:val="22"/>
        </w:rPr>
        <w:t>).</w:t>
      </w:r>
    </w:p>
    <w:p w14:paraId="54BD126F" w14:textId="77777777" w:rsidR="00696B71" w:rsidRPr="00D116B7" w:rsidRDefault="006F6174" w:rsidP="006F6174">
      <w:pPr>
        <w:pStyle w:val="ConsNormal"/>
        <w:widowControl/>
        <w:ind w:left="-794" w:right="0" w:firstLine="540"/>
        <w:jc w:val="both"/>
        <w:rPr>
          <w:rFonts w:ascii="Times New Roman" w:hAnsi="Times New Roman"/>
          <w:sz w:val="22"/>
          <w:szCs w:val="22"/>
        </w:rPr>
      </w:pPr>
      <w:r w:rsidRPr="007159DF">
        <w:rPr>
          <w:rFonts w:ascii="Times New Roman" w:hAnsi="Times New Roman"/>
          <w:sz w:val="22"/>
          <w:szCs w:val="22"/>
        </w:rPr>
        <w:t xml:space="preserve">   </w:t>
      </w:r>
      <w:r w:rsidR="007159DF" w:rsidRPr="00D116B7">
        <w:rPr>
          <w:rFonts w:ascii="Times New Roman" w:hAnsi="Times New Roman"/>
          <w:sz w:val="22"/>
          <w:szCs w:val="22"/>
        </w:rPr>
        <w:t xml:space="preserve">Поставка товара без вышеперечисленных документов считается ненадлежащей и такой товар не подлежит оплате до момента передачи на него необходимой документации. </w:t>
      </w:r>
    </w:p>
    <w:p w14:paraId="74790F87" w14:textId="77777777" w:rsidR="00287C96" w:rsidRDefault="006F6174" w:rsidP="006F6174">
      <w:pPr>
        <w:pStyle w:val="ConsNormal"/>
        <w:widowControl/>
        <w:ind w:left="-720"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</w:t>
      </w:r>
      <w:r w:rsidR="00F22C91">
        <w:rPr>
          <w:rFonts w:ascii="Times New Roman" w:hAnsi="Times New Roman"/>
          <w:sz w:val="22"/>
          <w:szCs w:val="22"/>
        </w:rPr>
        <w:t>4</w:t>
      </w:r>
      <w:r w:rsidR="00FF12B4">
        <w:rPr>
          <w:rFonts w:ascii="Times New Roman" w:hAnsi="Times New Roman"/>
          <w:sz w:val="22"/>
          <w:szCs w:val="22"/>
        </w:rPr>
        <w:t>. Заказчик, принимая товар, производит его внешний осмотр и проверяет на соответствие характеристикам, установленным спецификацией к контракту (</w:t>
      </w:r>
      <w:r w:rsidR="00287C96">
        <w:rPr>
          <w:rFonts w:ascii="Times New Roman" w:hAnsi="Times New Roman"/>
          <w:sz w:val="22"/>
          <w:szCs w:val="22"/>
        </w:rPr>
        <w:t>п</w:t>
      </w:r>
      <w:r w:rsidR="00FF12B4">
        <w:rPr>
          <w:rFonts w:ascii="Times New Roman" w:hAnsi="Times New Roman"/>
          <w:sz w:val="22"/>
          <w:szCs w:val="22"/>
        </w:rPr>
        <w:t>риложение №</w:t>
      </w:r>
      <w:r w:rsidR="00287C96">
        <w:rPr>
          <w:rFonts w:ascii="Times New Roman" w:hAnsi="Times New Roman"/>
          <w:sz w:val="22"/>
          <w:szCs w:val="22"/>
        </w:rPr>
        <w:t xml:space="preserve"> </w:t>
      </w:r>
      <w:r w:rsidR="00FF12B4">
        <w:rPr>
          <w:rFonts w:ascii="Times New Roman" w:hAnsi="Times New Roman"/>
          <w:sz w:val="22"/>
          <w:szCs w:val="22"/>
        </w:rPr>
        <w:t>1</w:t>
      </w:r>
      <w:r w:rsidR="00287C96">
        <w:rPr>
          <w:rFonts w:ascii="Times New Roman" w:hAnsi="Times New Roman"/>
          <w:sz w:val="22"/>
          <w:szCs w:val="22"/>
        </w:rPr>
        <w:t xml:space="preserve"> к контракту</w:t>
      </w:r>
      <w:r w:rsidR="00FF12B4">
        <w:rPr>
          <w:rFonts w:ascii="Times New Roman" w:hAnsi="Times New Roman"/>
          <w:sz w:val="22"/>
          <w:szCs w:val="22"/>
        </w:rPr>
        <w:t xml:space="preserve">) </w:t>
      </w:r>
      <w:r w:rsidR="00624085">
        <w:rPr>
          <w:rFonts w:ascii="Times New Roman" w:hAnsi="Times New Roman"/>
          <w:sz w:val="22"/>
          <w:szCs w:val="22"/>
        </w:rPr>
        <w:t>в течение</w:t>
      </w:r>
      <w:r>
        <w:rPr>
          <w:rFonts w:ascii="Times New Roman" w:hAnsi="Times New Roman"/>
          <w:sz w:val="22"/>
          <w:szCs w:val="22"/>
        </w:rPr>
        <w:t xml:space="preserve"> </w:t>
      </w:r>
      <w:r w:rsidR="00624085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 xml:space="preserve"> (</w:t>
      </w:r>
      <w:r w:rsidR="00624085">
        <w:rPr>
          <w:rFonts w:ascii="Times New Roman" w:hAnsi="Times New Roman"/>
          <w:sz w:val="22"/>
          <w:szCs w:val="22"/>
        </w:rPr>
        <w:t>трех</w:t>
      </w:r>
      <w:r>
        <w:rPr>
          <w:rFonts w:ascii="Times New Roman" w:hAnsi="Times New Roman"/>
          <w:sz w:val="22"/>
          <w:szCs w:val="22"/>
        </w:rPr>
        <w:t>) рабочих дней с момента его получения, в случае отсутствия замечаний, подписывает  товарную накладную</w:t>
      </w:r>
      <w:r w:rsidR="00287C96">
        <w:rPr>
          <w:rFonts w:ascii="Times New Roman" w:hAnsi="Times New Roman"/>
          <w:sz w:val="22"/>
          <w:szCs w:val="22"/>
        </w:rPr>
        <w:t xml:space="preserve"> или универсальный документ</w:t>
      </w:r>
      <w:r w:rsidR="0099149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и в течени</w:t>
      </w:r>
      <w:r w:rsidR="00E314D0">
        <w:rPr>
          <w:rFonts w:ascii="Times New Roman" w:hAnsi="Times New Roman"/>
          <w:sz w:val="22"/>
          <w:szCs w:val="22"/>
        </w:rPr>
        <w:t>е</w:t>
      </w:r>
      <w:r>
        <w:rPr>
          <w:rFonts w:ascii="Times New Roman" w:hAnsi="Times New Roman"/>
          <w:sz w:val="22"/>
          <w:szCs w:val="22"/>
        </w:rPr>
        <w:t xml:space="preserve"> 2 (двух) рабочих дней со дня подписания 1 (один) экземпляр направляет Поставщику. </w:t>
      </w:r>
    </w:p>
    <w:p w14:paraId="6355A63A" w14:textId="77777777" w:rsidR="006F6174" w:rsidRPr="001A501D" w:rsidRDefault="006F6174" w:rsidP="006F6174">
      <w:pPr>
        <w:pStyle w:val="ConsNormal"/>
        <w:widowControl/>
        <w:ind w:left="-720" w:right="0" w:firstLine="540"/>
        <w:jc w:val="both"/>
        <w:rPr>
          <w:rFonts w:ascii="Times New Roman" w:hAnsi="Times New Roman"/>
          <w:sz w:val="22"/>
          <w:szCs w:val="22"/>
        </w:rPr>
      </w:pPr>
      <w:r w:rsidRPr="00D7472E">
        <w:rPr>
          <w:rFonts w:ascii="Times New Roman" w:hAnsi="Times New Roman"/>
          <w:sz w:val="22"/>
          <w:szCs w:val="22"/>
        </w:rPr>
        <w:t>3.</w:t>
      </w:r>
      <w:r w:rsidR="00F22C91">
        <w:rPr>
          <w:rFonts w:ascii="Times New Roman" w:hAnsi="Times New Roman"/>
          <w:sz w:val="22"/>
          <w:szCs w:val="22"/>
        </w:rPr>
        <w:t>5</w:t>
      </w:r>
      <w:r w:rsidRPr="00D7472E">
        <w:rPr>
          <w:rFonts w:ascii="Times New Roman" w:hAnsi="Times New Roman"/>
          <w:sz w:val="22"/>
          <w:szCs w:val="22"/>
        </w:rPr>
        <w:t xml:space="preserve">. Отказ Заказчика от переданного Товара возможен в случае несоответствия поставленного Товара условиям пункта 3.1 настоящего </w:t>
      </w:r>
      <w:r w:rsidR="00997A04">
        <w:rPr>
          <w:rFonts w:ascii="Times New Roman" w:hAnsi="Times New Roman"/>
          <w:sz w:val="22"/>
          <w:szCs w:val="22"/>
        </w:rPr>
        <w:t>к</w:t>
      </w:r>
      <w:r w:rsidRPr="00D7472E">
        <w:rPr>
          <w:rFonts w:ascii="Times New Roman" w:hAnsi="Times New Roman"/>
          <w:sz w:val="22"/>
          <w:szCs w:val="22"/>
        </w:rPr>
        <w:t>онтракта и (или) Спецификации (</w:t>
      </w:r>
      <w:r w:rsidR="00287C96">
        <w:rPr>
          <w:rFonts w:ascii="Times New Roman" w:hAnsi="Times New Roman"/>
          <w:sz w:val="22"/>
          <w:szCs w:val="22"/>
        </w:rPr>
        <w:t>приложение № 1 к контракту</w:t>
      </w:r>
      <w:r w:rsidRPr="00D7472E">
        <w:rPr>
          <w:rFonts w:ascii="Times New Roman" w:hAnsi="Times New Roman"/>
          <w:sz w:val="22"/>
          <w:szCs w:val="22"/>
        </w:rPr>
        <w:t xml:space="preserve">), о чем </w:t>
      </w:r>
      <w:r>
        <w:rPr>
          <w:rFonts w:ascii="Times New Roman" w:hAnsi="Times New Roman"/>
          <w:sz w:val="22"/>
          <w:szCs w:val="22"/>
        </w:rPr>
        <w:t xml:space="preserve">Сторонами составляется акт, подписываемый представителями Сторон, в котором указываются </w:t>
      </w:r>
      <w:proofErr w:type="gramStart"/>
      <w:r>
        <w:rPr>
          <w:rFonts w:ascii="Times New Roman" w:hAnsi="Times New Roman"/>
          <w:sz w:val="22"/>
          <w:szCs w:val="22"/>
        </w:rPr>
        <w:t>выявленные  недостатки</w:t>
      </w:r>
      <w:proofErr w:type="gramEnd"/>
      <w:r>
        <w:rPr>
          <w:rFonts w:ascii="Times New Roman" w:hAnsi="Times New Roman"/>
          <w:sz w:val="22"/>
          <w:szCs w:val="22"/>
        </w:rPr>
        <w:t xml:space="preserve"> товара. </w:t>
      </w:r>
      <w:r w:rsidRPr="001A501D">
        <w:rPr>
          <w:rFonts w:ascii="Times New Roman" w:hAnsi="Times New Roman"/>
          <w:sz w:val="22"/>
          <w:szCs w:val="22"/>
        </w:rPr>
        <w:t>При отказе Поставщика от составления и подписания Акта, такой Акт подписывается Заказчиком и направляется Поставщику в течение 3 (</w:t>
      </w:r>
      <w:proofErr w:type="gramStart"/>
      <w:r w:rsidRPr="001A501D">
        <w:rPr>
          <w:rFonts w:ascii="Times New Roman" w:hAnsi="Times New Roman"/>
          <w:sz w:val="22"/>
          <w:szCs w:val="22"/>
        </w:rPr>
        <w:t>трех)  рабочих</w:t>
      </w:r>
      <w:proofErr w:type="gramEnd"/>
      <w:r w:rsidRPr="001A501D">
        <w:rPr>
          <w:rFonts w:ascii="Times New Roman" w:hAnsi="Times New Roman"/>
          <w:sz w:val="22"/>
          <w:szCs w:val="22"/>
        </w:rPr>
        <w:t xml:space="preserve"> дней со дня его подписания.  </w:t>
      </w:r>
    </w:p>
    <w:p w14:paraId="67D6E665" w14:textId="77777777" w:rsidR="006F6174" w:rsidRDefault="006F6174" w:rsidP="006F6174">
      <w:pPr>
        <w:pStyle w:val="ConsNormal"/>
        <w:widowControl/>
        <w:ind w:left="-720" w:right="0" w:firstLine="540"/>
        <w:jc w:val="both"/>
        <w:rPr>
          <w:rFonts w:ascii="Times New Roman" w:hAnsi="Times New Roman"/>
          <w:sz w:val="22"/>
          <w:szCs w:val="22"/>
        </w:rPr>
      </w:pPr>
      <w:r w:rsidRPr="00D7472E">
        <w:rPr>
          <w:rFonts w:ascii="Times New Roman" w:hAnsi="Times New Roman"/>
          <w:sz w:val="22"/>
          <w:szCs w:val="22"/>
        </w:rPr>
        <w:t xml:space="preserve">Поставщик обязан </w:t>
      </w:r>
      <w:r>
        <w:rPr>
          <w:rFonts w:ascii="Times New Roman" w:hAnsi="Times New Roman"/>
          <w:sz w:val="22"/>
          <w:szCs w:val="22"/>
        </w:rPr>
        <w:t xml:space="preserve">произвести вывоз, замену товара, допоставку товара за свой счет и своими силами в срок не позднее  </w:t>
      </w:r>
      <w:r w:rsidR="00C03EF3">
        <w:rPr>
          <w:rFonts w:ascii="Times New Roman" w:hAnsi="Times New Roman"/>
          <w:sz w:val="22"/>
          <w:szCs w:val="22"/>
        </w:rPr>
        <w:t>3 (</w:t>
      </w:r>
      <w:r>
        <w:rPr>
          <w:rFonts w:ascii="Times New Roman" w:hAnsi="Times New Roman"/>
          <w:sz w:val="22"/>
          <w:szCs w:val="22"/>
        </w:rPr>
        <w:t>трех</w:t>
      </w:r>
      <w:r w:rsidR="00C03EF3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 xml:space="preserve"> рабочих дней с момента подписания соответствующего Акта или его получения от Заказчика при отказе Поставщика от его подписания. </w:t>
      </w:r>
    </w:p>
    <w:p w14:paraId="3A519D0A" w14:textId="77777777" w:rsidR="006F6174" w:rsidRPr="00D7472E" w:rsidRDefault="006F6174" w:rsidP="006F6174">
      <w:pPr>
        <w:pStyle w:val="ConsNormal"/>
        <w:widowControl/>
        <w:ind w:left="-720"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</w:t>
      </w:r>
      <w:r w:rsidR="00F22C91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 xml:space="preserve">. </w:t>
      </w:r>
      <w:r w:rsidRPr="00D7472E">
        <w:rPr>
          <w:rFonts w:ascii="Times New Roman" w:hAnsi="Times New Roman"/>
          <w:sz w:val="22"/>
          <w:szCs w:val="22"/>
        </w:rPr>
        <w:t xml:space="preserve">Заказчик вправе предъявить претензии Поставщику по качеству поставленного Товара в течение срока годности поставленного Товара при условии соблюдения Заказчиком правил хранения Товара. </w:t>
      </w:r>
    </w:p>
    <w:p w14:paraId="45D2EBDF" w14:textId="7941EA67" w:rsidR="00DE2436" w:rsidRDefault="006F6174" w:rsidP="0088218E">
      <w:pPr>
        <w:pStyle w:val="ConsNormal"/>
        <w:widowControl/>
        <w:ind w:left="-720" w:right="0" w:firstLine="540"/>
        <w:jc w:val="both"/>
        <w:rPr>
          <w:rFonts w:ascii="Times New Roman" w:hAnsi="Times New Roman"/>
          <w:sz w:val="22"/>
          <w:szCs w:val="22"/>
        </w:rPr>
      </w:pPr>
      <w:r w:rsidRPr="00D7472E">
        <w:rPr>
          <w:rFonts w:ascii="Times New Roman" w:hAnsi="Times New Roman"/>
          <w:sz w:val="22"/>
          <w:szCs w:val="22"/>
        </w:rPr>
        <w:t xml:space="preserve">Замена Товара ненадлежащего качества осуществляется Поставщиком на основании письменной претензии Заказчика. В претензии должно быть указано количество Товара, по которому заявлена претензия, содержание и основание претензии, а также конкретное требование Заказчика. Претензия направляется </w:t>
      </w:r>
      <w:r w:rsidRPr="00D7472E">
        <w:rPr>
          <w:rFonts w:ascii="Times New Roman" w:hAnsi="Times New Roman"/>
          <w:sz w:val="22"/>
          <w:szCs w:val="22"/>
        </w:rPr>
        <w:lastRenderedPageBreak/>
        <w:t>Поставщику с приложением документов, доказывающих обоснованность претензии. Срок рассмотрения претензии 3 (три) рабочих дней с момента ее получения.</w:t>
      </w:r>
    </w:p>
    <w:p w14:paraId="47AFA2CD" w14:textId="06AAD8C0" w:rsidR="006F6174" w:rsidRDefault="006F6174" w:rsidP="006F6174">
      <w:pPr>
        <w:pStyle w:val="ConsNormal"/>
        <w:widowControl/>
        <w:ind w:left="-720" w:right="0" w:firstLine="540"/>
        <w:jc w:val="both"/>
        <w:rPr>
          <w:rFonts w:ascii="Times New Roman" w:hAnsi="Times New Roman"/>
          <w:sz w:val="22"/>
          <w:szCs w:val="22"/>
        </w:rPr>
      </w:pPr>
      <w:r w:rsidRPr="00D7472E">
        <w:rPr>
          <w:rFonts w:ascii="Times New Roman" w:hAnsi="Times New Roman"/>
          <w:sz w:val="22"/>
          <w:szCs w:val="22"/>
        </w:rPr>
        <w:t>Поставщик обязуется заменить Товар ненадлежащего качества в течение</w:t>
      </w:r>
      <w:r>
        <w:rPr>
          <w:rFonts w:ascii="Times New Roman" w:hAnsi="Times New Roman"/>
          <w:sz w:val="22"/>
          <w:szCs w:val="22"/>
        </w:rPr>
        <w:t xml:space="preserve"> </w:t>
      </w:r>
      <w:r w:rsidR="0037291A">
        <w:rPr>
          <w:rFonts w:ascii="Times New Roman" w:hAnsi="Times New Roman"/>
          <w:sz w:val="22"/>
          <w:szCs w:val="22"/>
        </w:rPr>
        <w:t>10</w:t>
      </w:r>
      <w:r w:rsidRPr="00D7472E">
        <w:rPr>
          <w:rFonts w:ascii="Times New Roman" w:hAnsi="Times New Roman"/>
          <w:sz w:val="22"/>
          <w:szCs w:val="22"/>
        </w:rPr>
        <w:t xml:space="preserve"> (</w:t>
      </w:r>
      <w:r w:rsidR="0037291A">
        <w:rPr>
          <w:rFonts w:ascii="Times New Roman" w:hAnsi="Times New Roman"/>
          <w:sz w:val="22"/>
          <w:szCs w:val="22"/>
        </w:rPr>
        <w:t>десяти</w:t>
      </w:r>
      <w:r w:rsidRPr="00D7472E">
        <w:rPr>
          <w:rFonts w:ascii="Times New Roman" w:hAnsi="Times New Roman"/>
          <w:sz w:val="22"/>
          <w:szCs w:val="22"/>
        </w:rPr>
        <w:t xml:space="preserve">) </w:t>
      </w:r>
      <w:r w:rsidR="00C03EF3">
        <w:rPr>
          <w:rFonts w:ascii="Times New Roman" w:hAnsi="Times New Roman"/>
          <w:sz w:val="22"/>
          <w:szCs w:val="22"/>
        </w:rPr>
        <w:t>рабочих</w:t>
      </w:r>
      <w:r w:rsidRPr="00D7472E">
        <w:rPr>
          <w:rFonts w:ascii="Times New Roman" w:hAnsi="Times New Roman"/>
          <w:sz w:val="22"/>
          <w:szCs w:val="22"/>
        </w:rPr>
        <w:t xml:space="preserve"> дней от даты окончания срока рассмотрения претензии.</w:t>
      </w:r>
    </w:p>
    <w:p w14:paraId="380575AE" w14:textId="77777777" w:rsidR="006F6174" w:rsidRDefault="006F6174" w:rsidP="006F6174">
      <w:pPr>
        <w:pStyle w:val="ConsNormal"/>
        <w:widowControl/>
        <w:ind w:left="-720"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</w:t>
      </w:r>
      <w:r w:rsidR="00F22C91">
        <w:rPr>
          <w:rFonts w:ascii="Times New Roman" w:hAnsi="Times New Roman"/>
          <w:sz w:val="22"/>
          <w:szCs w:val="22"/>
        </w:rPr>
        <w:t>7</w:t>
      </w:r>
      <w:r>
        <w:rPr>
          <w:rFonts w:ascii="Times New Roman" w:hAnsi="Times New Roman"/>
          <w:sz w:val="22"/>
          <w:szCs w:val="22"/>
        </w:rPr>
        <w:t xml:space="preserve">. По вопросам, касающимся приемки товара, не урегулированным настоящим </w:t>
      </w:r>
      <w:r w:rsidR="009A14EE">
        <w:rPr>
          <w:rFonts w:ascii="Times New Roman" w:hAnsi="Times New Roman"/>
          <w:sz w:val="22"/>
          <w:szCs w:val="22"/>
        </w:rPr>
        <w:t>к</w:t>
      </w:r>
      <w:r>
        <w:rPr>
          <w:rFonts w:ascii="Times New Roman" w:hAnsi="Times New Roman"/>
          <w:sz w:val="22"/>
          <w:szCs w:val="22"/>
        </w:rPr>
        <w:t>онтрактом, применяются Постановления Госарбитража при Совете Министров СССР от 15.06.1965 № П-6 и от 25.04.1966 № п-7.</w:t>
      </w:r>
    </w:p>
    <w:p w14:paraId="44805A92" w14:textId="77777777" w:rsidR="004B5D0C" w:rsidRPr="00D7472E" w:rsidRDefault="00452508" w:rsidP="00E210BF">
      <w:pPr>
        <w:pStyle w:val="ConsNormal"/>
        <w:widowControl/>
        <w:ind w:left="-720" w:right="0" w:firstLine="0"/>
        <w:jc w:val="center"/>
        <w:rPr>
          <w:rFonts w:ascii="Times New Roman" w:hAnsi="Times New Roman"/>
          <w:sz w:val="22"/>
          <w:szCs w:val="22"/>
        </w:rPr>
      </w:pPr>
      <w:r w:rsidRPr="00D7472E">
        <w:rPr>
          <w:rFonts w:ascii="Times New Roman" w:hAnsi="Times New Roman"/>
          <w:sz w:val="22"/>
          <w:szCs w:val="22"/>
        </w:rPr>
        <w:t>4. ЦЕНА И ПОРЯДОК РАСЧЕТОВ.</w:t>
      </w:r>
    </w:p>
    <w:p w14:paraId="0B1F5C06" w14:textId="77777777" w:rsidR="00D96315" w:rsidRPr="00D7472E" w:rsidRDefault="00C65EDF" w:rsidP="00756917">
      <w:pPr>
        <w:tabs>
          <w:tab w:val="num" w:pos="-720"/>
        </w:tabs>
        <w:ind w:left="-720" w:hanging="180"/>
        <w:jc w:val="both"/>
        <w:rPr>
          <w:snapToGrid w:val="0"/>
          <w:sz w:val="22"/>
          <w:szCs w:val="22"/>
        </w:rPr>
      </w:pPr>
      <w:r w:rsidRPr="00D7472E">
        <w:rPr>
          <w:sz w:val="22"/>
          <w:szCs w:val="22"/>
        </w:rPr>
        <w:t xml:space="preserve">         </w:t>
      </w:r>
      <w:r w:rsidR="004332BD">
        <w:rPr>
          <w:sz w:val="22"/>
          <w:szCs w:val="22"/>
        </w:rPr>
        <w:t xml:space="preserve">  </w:t>
      </w:r>
      <w:r w:rsidRPr="00D7472E">
        <w:rPr>
          <w:sz w:val="22"/>
          <w:szCs w:val="22"/>
        </w:rPr>
        <w:t xml:space="preserve"> </w:t>
      </w:r>
      <w:r w:rsidR="00452508" w:rsidRPr="00D7472E">
        <w:rPr>
          <w:sz w:val="22"/>
          <w:szCs w:val="22"/>
        </w:rPr>
        <w:t>4.1.</w:t>
      </w:r>
      <w:r w:rsidR="005E1010">
        <w:rPr>
          <w:snapToGrid w:val="0"/>
          <w:sz w:val="22"/>
          <w:szCs w:val="22"/>
        </w:rPr>
        <w:t xml:space="preserve"> </w:t>
      </w:r>
      <w:r w:rsidR="008F5B45">
        <w:rPr>
          <w:snapToGrid w:val="0"/>
          <w:sz w:val="22"/>
          <w:szCs w:val="22"/>
        </w:rPr>
        <w:t xml:space="preserve">Цена настоящего контракта составляет </w:t>
      </w:r>
      <w:r w:rsidR="00B47344">
        <w:rPr>
          <w:snapToGrid w:val="0"/>
          <w:sz w:val="22"/>
          <w:szCs w:val="22"/>
        </w:rPr>
        <w:t>___________</w:t>
      </w:r>
      <w:r w:rsidR="00671475">
        <w:rPr>
          <w:snapToGrid w:val="0"/>
          <w:sz w:val="22"/>
          <w:szCs w:val="22"/>
        </w:rPr>
        <w:t xml:space="preserve"> </w:t>
      </w:r>
      <w:r w:rsidR="008F5B45">
        <w:rPr>
          <w:snapToGrid w:val="0"/>
          <w:sz w:val="22"/>
          <w:szCs w:val="22"/>
        </w:rPr>
        <w:t xml:space="preserve">руб. </w:t>
      </w:r>
      <w:r w:rsidR="00B47344">
        <w:rPr>
          <w:snapToGrid w:val="0"/>
          <w:sz w:val="22"/>
          <w:szCs w:val="22"/>
        </w:rPr>
        <w:t xml:space="preserve">__ </w:t>
      </w:r>
      <w:r w:rsidR="008F5B45">
        <w:rPr>
          <w:snapToGrid w:val="0"/>
          <w:sz w:val="22"/>
          <w:szCs w:val="22"/>
        </w:rPr>
        <w:t>коп. (</w:t>
      </w:r>
      <w:r w:rsidR="00B47344">
        <w:rPr>
          <w:snapToGrid w:val="0"/>
          <w:sz w:val="22"/>
          <w:szCs w:val="22"/>
        </w:rPr>
        <w:t>_____________________________</w:t>
      </w:r>
      <w:r w:rsidR="008F5B45">
        <w:rPr>
          <w:snapToGrid w:val="0"/>
          <w:sz w:val="22"/>
          <w:szCs w:val="22"/>
        </w:rPr>
        <w:t>)</w:t>
      </w:r>
      <w:r w:rsidR="00671475">
        <w:rPr>
          <w:snapToGrid w:val="0"/>
          <w:sz w:val="22"/>
          <w:szCs w:val="22"/>
        </w:rPr>
        <w:t xml:space="preserve"> руб. </w:t>
      </w:r>
      <w:r w:rsidR="00B47344">
        <w:rPr>
          <w:snapToGrid w:val="0"/>
          <w:sz w:val="22"/>
          <w:szCs w:val="22"/>
        </w:rPr>
        <w:t>___</w:t>
      </w:r>
      <w:r w:rsidR="00671475">
        <w:rPr>
          <w:snapToGrid w:val="0"/>
          <w:sz w:val="22"/>
          <w:szCs w:val="22"/>
        </w:rPr>
        <w:t xml:space="preserve"> коп.</w:t>
      </w:r>
      <w:r w:rsidR="008F5B45">
        <w:rPr>
          <w:snapToGrid w:val="0"/>
          <w:sz w:val="22"/>
          <w:szCs w:val="22"/>
        </w:rPr>
        <w:t xml:space="preserve">, </w:t>
      </w:r>
      <w:r w:rsidR="008F5B45" w:rsidRPr="009E5604">
        <w:rPr>
          <w:snapToGrid w:val="0"/>
          <w:sz w:val="22"/>
          <w:szCs w:val="22"/>
        </w:rPr>
        <w:t>в т.ч. числе НДС</w:t>
      </w:r>
      <w:r w:rsidR="00B47344">
        <w:rPr>
          <w:snapToGrid w:val="0"/>
          <w:sz w:val="22"/>
          <w:szCs w:val="22"/>
        </w:rPr>
        <w:t xml:space="preserve"> (если предусмотрен)</w:t>
      </w:r>
      <w:r w:rsidR="00F77FA6" w:rsidRPr="009E5604">
        <w:rPr>
          <w:snapToGrid w:val="0"/>
          <w:sz w:val="22"/>
          <w:szCs w:val="22"/>
        </w:rPr>
        <w:t>.</w:t>
      </w:r>
    </w:p>
    <w:p w14:paraId="4D1A0282" w14:textId="77777777" w:rsidR="00F20CC3" w:rsidRPr="00D7472E" w:rsidRDefault="00452508" w:rsidP="00E210BF">
      <w:pPr>
        <w:ind w:left="-720" w:firstLine="540"/>
        <w:jc w:val="both"/>
        <w:rPr>
          <w:sz w:val="22"/>
          <w:szCs w:val="22"/>
        </w:rPr>
      </w:pPr>
      <w:r w:rsidRPr="00D7472E">
        <w:rPr>
          <w:sz w:val="22"/>
          <w:szCs w:val="22"/>
        </w:rPr>
        <w:t xml:space="preserve">4.2. </w:t>
      </w:r>
      <w:r w:rsidR="000C490D">
        <w:rPr>
          <w:sz w:val="22"/>
          <w:szCs w:val="22"/>
        </w:rPr>
        <w:t xml:space="preserve">Цена контракта включает все расходы, в том числе стоимость товара, расходы на транспортировку, погрузочно-разгрузочные работы, упаковку, доставку до места поставки, страхование, уплату таможенных пошлин, налогов и других обязательных платежей, связанных с исполнением контракта. </w:t>
      </w:r>
    </w:p>
    <w:p w14:paraId="79DF1522" w14:textId="77777777" w:rsidR="00403EF5" w:rsidRPr="004225DF" w:rsidRDefault="00452508" w:rsidP="00E210BF">
      <w:pPr>
        <w:ind w:left="-720" w:firstLine="540"/>
        <w:jc w:val="both"/>
        <w:rPr>
          <w:sz w:val="22"/>
          <w:szCs w:val="22"/>
        </w:rPr>
      </w:pPr>
      <w:r w:rsidRPr="004225DF">
        <w:rPr>
          <w:sz w:val="22"/>
          <w:szCs w:val="22"/>
        </w:rPr>
        <w:t>4.3.</w:t>
      </w:r>
      <w:r w:rsidR="00403EF5" w:rsidRPr="004225DF">
        <w:rPr>
          <w:sz w:val="22"/>
          <w:szCs w:val="22"/>
        </w:rPr>
        <w:t xml:space="preserve"> </w:t>
      </w:r>
      <w:bookmarkStart w:id="0" w:name="_GoBack"/>
      <w:r w:rsidR="00403EF5" w:rsidRPr="004225DF">
        <w:rPr>
          <w:sz w:val="22"/>
          <w:szCs w:val="22"/>
        </w:rPr>
        <w:t xml:space="preserve">Оплата поставленного товара по Настоящему </w:t>
      </w:r>
      <w:proofErr w:type="gramStart"/>
      <w:r w:rsidR="00403EF5" w:rsidRPr="004225DF">
        <w:rPr>
          <w:sz w:val="22"/>
          <w:szCs w:val="22"/>
        </w:rPr>
        <w:t>контракту  производится</w:t>
      </w:r>
      <w:proofErr w:type="gramEnd"/>
      <w:r w:rsidR="00403EF5" w:rsidRPr="004225DF">
        <w:rPr>
          <w:sz w:val="22"/>
          <w:szCs w:val="22"/>
        </w:rPr>
        <w:t xml:space="preserve">  Заказчиком безналичным путем  в соответствии с фактически полученным товаром </w:t>
      </w:r>
      <w:r w:rsidR="00287C96">
        <w:rPr>
          <w:sz w:val="22"/>
          <w:szCs w:val="22"/>
        </w:rPr>
        <w:t xml:space="preserve">в срок </w:t>
      </w:r>
      <w:r w:rsidR="00403EF5" w:rsidRPr="004225DF">
        <w:rPr>
          <w:sz w:val="22"/>
          <w:szCs w:val="22"/>
        </w:rPr>
        <w:t>не более 30 дней с даты подписания Заказчиком документа о приемке (</w:t>
      </w:r>
      <w:r w:rsidR="00287C96">
        <w:rPr>
          <w:sz w:val="22"/>
          <w:szCs w:val="22"/>
        </w:rPr>
        <w:t>накладной или универсального передаточного документа</w:t>
      </w:r>
      <w:r w:rsidR="00403EF5" w:rsidRPr="004225DF">
        <w:rPr>
          <w:sz w:val="22"/>
          <w:szCs w:val="22"/>
        </w:rPr>
        <w:t>)</w:t>
      </w:r>
      <w:bookmarkEnd w:id="0"/>
      <w:r w:rsidR="00403EF5" w:rsidRPr="004225DF">
        <w:rPr>
          <w:sz w:val="22"/>
          <w:szCs w:val="22"/>
        </w:rPr>
        <w:t>.</w:t>
      </w:r>
    </w:p>
    <w:p w14:paraId="7E3AA65E" w14:textId="77777777" w:rsidR="006577EA" w:rsidRDefault="00452508" w:rsidP="006577EA">
      <w:pPr>
        <w:ind w:left="-720" w:firstLine="540"/>
        <w:jc w:val="both"/>
        <w:rPr>
          <w:sz w:val="22"/>
          <w:szCs w:val="22"/>
        </w:rPr>
      </w:pPr>
      <w:r w:rsidRPr="00D7472E">
        <w:rPr>
          <w:sz w:val="22"/>
          <w:szCs w:val="22"/>
        </w:rPr>
        <w:t xml:space="preserve">4.4. </w:t>
      </w:r>
      <w:r w:rsidR="005557F0" w:rsidRPr="00D7472E">
        <w:rPr>
          <w:sz w:val="22"/>
          <w:szCs w:val="22"/>
        </w:rPr>
        <w:t xml:space="preserve">Цена </w:t>
      </w:r>
      <w:r w:rsidR="00E14E3E">
        <w:rPr>
          <w:sz w:val="22"/>
          <w:szCs w:val="22"/>
        </w:rPr>
        <w:t>к</w:t>
      </w:r>
      <w:r w:rsidR="00321871">
        <w:rPr>
          <w:sz w:val="22"/>
          <w:szCs w:val="22"/>
        </w:rPr>
        <w:t xml:space="preserve">онтракта является твердой и </w:t>
      </w:r>
      <w:r w:rsidR="005557F0" w:rsidRPr="00D7472E">
        <w:rPr>
          <w:sz w:val="22"/>
          <w:szCs w:val="22"/>
        </w:rPr>
        <w:t xml:space="preserve">определяется на весь срок исполнения </w:t>
      </w:r>
      <w:r w:rsidR="00E14E3E">
        <w:rPr>
          <w:sz w:val="22"/>
          <w:szCs w:val="22"/>
        </w:rPr>
        <w:t>к</w:t>
      </w:r>
      <w:r w:rsidR="005557F0" w:rsidRPr="00D7472E">
        <w:rPr>
          <w:sz w:val="22"/>
          <w:szCs w:val="22"/>
        </w:rPr>
        <w:t>онтракта</w:t>
      </w:r>
      <w:r w:rsidR="00321871">
        <w:rPr>
          <w:sz w:val="22"/>
          <w:szCs w:val="22"/>
        </w:rPr>
        <w:t>.</w:t>
      </w:r>
    </w:p>
    <w:p w14:paraId="2B0D6F71" w14:textId="77777777" w:rsidR="005051B2" w:rsidRPr="005F72CD" w:rsidRDefault="005051B2" w:rsidP="006577EA">
      <w:pPr>
        <w:jc w:val="both"/>
        <w:rPr>
          <w:sz w:val="22"/>
          <w:szCs w:val="22"/>
        </w:rPr>
      </w:pPr>
    </w:p>
    <w:p w14:paraId="3D790F4D" w14:textId="77777777" w:rsidR="00452508" w:rsidRPr="00D7472E" w:rsidRDefault="00452508" w:rsidP="00E210BF">
      <w:pPr>
        <w:ind w:left="-720" w:firstLine="540"/>
        <w:jc w:val="both"/>
        <w:rPr>
          <w:sz w:val="22"/>
          <w:szCs w:val="22"/>
        </w:rPr>
      </w:pPr>
    </w:p>
    <w:p w14:paraId="684CE139" w14:textId="77777777" w:rsidR="00452508" w:rsidRPr="00D7472E" w:rsidRDefault="00452508" w:rsidP="00E210BF">
      <w:pPr>
        <w:pStyle w:val="ConsNormal"/>
        <w:widowControl/>
        <w:ind w:left="-720" w:right="0" w:firstLine="0"/>
        <w:jc w:val="center"/>
        <w:rPr>
          <w:rFonts w:ascii="Times New Roman" w:hAnsi="Times New Roman"/>
          <w:sz w:val="22"/>
          <w:szCs w:val="22"/>
        </w:rPr>
      </w:pPr>
      <w:r w:rsidRPr="00D7472E">
        <w:rPr>
          <w:rFonts w:ascii="Times New Roman" w:hAnsi="Times New Roman"/>
          <w:sz w:val="22"/>
          <w:szCs w:val="22"/>
        </w:rPr>
        <w:t>5. ОТВЕТСТВЕННОСТЬ СТОРОН.</w:t>
      </w:r>
    </w:p>
    <w:p w14:paraId="68694942" w14:textId="77777777" w:rsidR="00B877DF" w:rsidRPr="00D7472E" w:rsidRDefault="00B877DF" w:rsidP="00B877DF">
      <w:pPr>
        <w:tabs>
          <w:tab w:val="left" w:pos="748"/>
        </w:tabs>
        <w:ind w:left="-720" w:firstLine="561"/>
        <w:jc w:val="both"/>
        <w:rPr>
          <w:sz w:val="22"/>
          <w:szCs w:val="22"/>
        </w:rPr>
      </w:pPr>
      <w:r w:rsidRPr="00D7472E">
        <w:rPr>
          <w:sz w:val="22"/>
          <w:szCs w:val="22"/>
        </w:rPr>
        <w:t>5.1.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РФ.</w:t>
      </w:r>
    </w:p>
    <w:p w14:paraId="2A2C44FD" w14:textId="77777777" w:rsidR="0071746F" w:rsidRDefault="0071746F" w:rsidP="00E210BF">
      <w:pPr>
        <w:tabs>
          <w:tab w:val="left" w:pos="748"/>
        </w:tabs>
        <w:ind w:left="-720" w:firstLine="561"/>
        <w:jc w:val="center"/>
        <w:rPr>
          <w:sz w:val="22"/>
          <w:szCs w:val="22"/>
        </w:rPr>
      </w:pPr>
    </w:p>
    <w:p w14:paraId="7F5F79D8" w14:textId="77777777" w:rsidR="00A26BB4" w:rsidRPr="00D7472E" w:rsidRDefault="00452508" w:rsidP="00E210BF">
      <w:pPr>
        <w:tabs>
          <w:tab w:val="left" w:pos="748"/>
        </w:tabs>
        <w:ind w:left="-720" w:firstLine="561"/>
        <w:jc w:val="center"/>
        <w:rPr>
          <w:sz w:val="22"/>
          <w:szCs w:val="22"/>
        </w:rPr>
      </w:pPr>
      <w:r w:rsidRPr="00D7472E">
        <w:rPr>
          <w:sz w:val="22"/>
          <w:szCs w:val="22"/>
        </w:rPr>
        <w:t>6. ОБСТОЯТЕЛЬСТВА НЕПРЕОДОЛИМОЙ СИЛЫ.</w:t>
      </w:r>
    </w:p>
    <w:p w14:paraId="0CD24ECE" w14:textId="77777777" w:rsidR="003E1C8A" w:rsidRPr="00D7472E" w:rsidRDefault="003E1C8A" w:rsidP="003E1C8A">
      <w:pPr>
        <w:pStyle w:val="ConsPlusNormal"/>
        <w:widowControl/>
        <w:ind w:left="-720" w:firstLine="567"/>
        <w:jc w:val="both"/>
        <w:rPr>
          <w:rFonts w:ascii="Times New Roman" w:hAnsi="Times New Roman"/>
        </w:rPr>
      </w:pPr>
      <w:r w:rsidRPr="00D7472E">
        <w:rPr>
          <w:rFonts w:ascii="Times New Roman" w:hAnsi="Times New Roman"/>
        </w:rPr>
        <w:t xml:space="preserve">6.1. </w:t>
      </w:r>
      <w:r w:rsidRPr="00114137">
        <w:rPr>
          <w:rFonts w:ascii="Times New Roman" w:hAnsi="Times New Roman"/>
        </w:rPr>
        <w:t>Сторона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</w:t>
      </w:r>
      <w:r w:rsidRPr="00D7472E">
        <w:rPr>
          <w:rFonts w:ascii="Times New Roman" w:hAnsi="Times New Roman"/>
        </w:rPr>
        <w:t xml:space="preserve">. </w:t>
      </w:r>
    </w:p>
    <w:p w14:paraId="7B25E7B5" w14:textId="77777777" w:rsidR="003E1C8A" w:rsidRPr="00D7472E" w:rsidRDefault="003E1C8A" w:rsidP="003E1C8A">
      <w:pPr>
        <w:pStyle w:val="ConsPlusNormal"/>
        <w:widowControl/>
        <w:ind w:left="-720" w:firstLine="567"/>
        <w:jc w:val="both"/>
        <w:rPr>
          <w:rFonts w:ascii="Times New Roman" w:hAnsi="Times New Roman"/>
        </w:rPr>
      </w:pPr>
      <w:r w:rsidRPr="00D7472E">
        <w:rPr>
          <w:rFonts w:ascii="Times New Roman" w:hAnsi="Times New Roman"/>
        </w:rPr>
        <w:t xml:space="preserve">6.2. </w:t>
      </w:r>
      <w:r w:rsidRPr="00F46E4E">
        <w:rPr>
          <w:rFonts w:ascii="Times New Roman" w:hAnsi="Times New Roman"/>
        </w:rPr>
        <w:t xml:space="preserve">Сторона, для которой наступили обстоятельства непреодолимой силы, обязана в течение одного дня с момента их наступления поставить об этом в известность другую сторону путем направления письменного уведомления, заверенного компетентными органами. Отсутствие такого уведомления лишает сторону права ссылаться </w:t>
      </w:r>
      <w:proofErr w:type="gramStart"/>
      <w:r w:rsidRPr="00F46E4E">
        <w:rPr>
          <w:rFonts w:ascii="Times New Roman" w:hAnsi="Times New Roman"/>
        </w:rPr>
        <w:t>на  обстоятельства</w:t>
      </w:r>
      <w:proofErr w:type="gramEnd"/>
      <w:r w:rsidRPr="00F46E4E">
        <w:rPr>
          <w:rFonts w:ascii="Times New Roman" w:hAnsi="Times New Roman"/>
        </w:rPr>
        <w:t xml:space="preserve"> непреодолимой силы</w:t>
      </w:r>
      <w:r w:rsidRPr="00D7472E">
        <w:rPr>
          <w:rFonts w:ascii="Times New Roman" w:hAnsi="Times New Roman"/>
        </w:rPr>
        <w:t>.</w:t>
      </w:r>
    </w:p>
    <w:p w14:paraId="783717C4" w14:textId="77777777" w:rsidR="003E1C8A" w:rsidRPr="00F46E4E" w:rsidRDefault="003E1C8A" w:rsidP="003E1C8A">
      <w:pPr>
        <w:pStyle w:val="ConsPlusNormal"/>
        <w:widowControl/>
        <w:ind w:left="-720" w:firstLine="567"/>
        <w:jc w:val="both"/>
        <w:rPr>
          <w:rFonts w:ascii="Times New Roman" w:hAnsi="Times New Roman"/>
        </w:rPr>
      </w:pPr>
      <w:r w:rsidRPr="00D7472E">
        <w:rPr>
          <w:rFonts w:ascii="Times New Roman" w:hAnsi="Times New Roman"/>
        </w:rPr>
        <w:t xml:space="preserve">6.3. </w:t>
      </w:r>
      <w:r w:rsidRPr="00F46E4E">
        <w:rPr>
          <w:rFonts w:ascii="Times New Roman" w:hAnsi="Times New Roman"/>
        </w:rPr>
        <w:t xml:space="preserve">При наступлении обстоятельств непреодолимой </w:t>
      </w:r>
      <w:proofErr w:type="gramStart"/>
      <w:r w:rsidRPr="00F46E4E">
        <w:rPr>
          <w:rFonts w:ascii="Times New Roman" w:hAnsi="Times New Roman"/>
        </w:rPr>
        <w:t>силы,  исполнение</w:t>
      </w:r>
      <w:proofErr w:type="gramEnd"/>
      <w:r w:rsidRPr="00F46E4E">
        <w:rPr>
          <w:rFonts w:ascii="Times New Roman" w:hAnsi="Times New Roman"/>
        </w:rPr>
        <w:t xml:space="preserve"> обязательств откладывается </w:t>
      </w:r>
    </w:p>
    <w:p w14:paraId="7497B4B5" w14:textId="77777777" w:rsidR="00452508" w:rsidRDefault="003E1C8A" w:rsidP="003E1C8A">
      <w:pPr>
        <w:pStyle w:val="ConsPlusNormal"/>
        <w:widowControl/>
        <w:ind w:left="-720" w:firstLine="567"/>
        <w:jc w:val="both"/>
        <w:rPr>
          <w:rFonts w:ascii="Times New Roman" w:hAnsi="Times New Roman"/>
        </w:rPr>
      </w:pPr>
      <w:r w:rsidRPr="00F46E4E">
        <w:rPr>
          <w:rFonts w:ascii="Times New Roman" w:hAnsi="Times New Roman"/>
        </w:rPr>
        <w:t>до их прекращения. В том случае, если обстоятельства непреодолимой силы продолжаются более 2 (двух) месяцев стороны имеют право досрочного расторжения контракта</w:t>
      </w:r>
      <w:r w:rsidR="009760DB" w:rsidRPr="00D7472E">
        <w:rPr>
          <w:rFonts w:ascii="Times New Roman" w:hAnsi="Times New Roman"/>
        </w:rPr>
        <w:t>.</w:t>
      </w:r>
    </w:p>
    <w:p w14:paraId="7AFC835B" w14:textId="77777777" w:rsidR="00177C5E" w:rsidRPr="00D7472E" w:rsidRDefault="00452508" w:rsidP="00E210BF">
      <w:pPr>
        <w:tabs>
          <w:tab w:val="left" w:pos="1134"/>
        </w:tabs>
        <w:suppressAutoHyphens/>
        <w:ind w:left="-720"/>
        <w:jc w:val="both"/>
      </w:pPr>
      <w:r w:rsidRPr="00D7472E">
        <w:t xml:space="preserve">         </w:t>
      </w:r>
    </w:p>
    <w:p w14:paraId="444820C9" w14:textId="77777777" w:rsidR="00E210BF" w:rsidRPr="00D7472E" w:rsidRDefault="00E210BF" w:rsidP="00E210BF">
      <w:pPr>
        <w:pStyle w:val="a3"/>
        <w:tabs>
          <w:tab w:val="left" w:pos="748"/>
        </w:tabs>
        <w:ind w:left="-720" w:firstLine="561"/>
        <w:jc w:val="both"/>
        <w:rPr>
          <w:b/>
          <w:sz w:val="22"/>
          <w:szCs w:val="22"/>
        </w:rPr>
      </w:pPr>
    </w:p>
    <w:p w14:paraId="1E1E9A0F" w14:textId="77777777" w:rsidR="00452508" w:rsidRPr="00D7472E" w:rsidRDefault="006E6209" w:rsidP="00EC51D9">
      <w:pPr>
        <w:pStyle w:val="a5"/>
        <w:widowControl w:val="0"/>
        <w:tabs>
          <w:tab w:val="left" w:pos="900"/>
        </w:tabs>
        <w:autoSpaceDE w:val="0"/>
        <w:autoSpaceDN w:val="0"/>
        <w:ind w:left="-1080"/>
        <w:jc w:val="center"/>
        <w:rPr>
          <w:sz w:val="22"/>
          <w:szCs w:val="22"/>
        </w:rPr>
      </w:pPr>
      <w:r>
        <w:rPr>
          <w:sz w:val="22"/>
          <w:szCs w:val="22"/>
        </w:rPr>
        <w:t>7</w:t>
      </w:r>
      <w:r w:rsidR="00EC51D9" w:rsidRPr="00D7472E">
        <w:rPr>
          <w:sz w:val="22"/>
          <w:szCs w:val="22"/>
        </w:rPr>
        <w:t xml:space="preserve">. </w:t>
      </w:r>
      <w:r w:rsidR="00452508" w:rsidRPr="00D7472E">
        <w:rPr>
          <w:sz w:val="22"/>
          <w:szCs w:val="22"/>
        </w:rPr>
        <w:t>ПОРЯДОК РАСТОРЖЕНИЯ</w:t>
      </w:r>
      <w:r w:rsidR="00030CCB" w:rsidRPr="00D7472E">
        <w:rPr>
          <w:sz w:val="22"/>
          <w:szCs w:val="22"/>
        </w:rPr>
        <w:t xml:space="preserve"> КОНТРАКТА</w:t>
      </w:r>
      <w:r w:rsidR="00452508" w:rsidRPr="00D7472E">
        <w:rPr>
          <w:sz w:val="22"/>
          <w:szCs w:val="22"/>
        </w:rPr>
        <w:t>.</w:t>
      </w:r>
    </w:p>
    <w:p w14:paraId="1708FF87" w14:textId="77777777" w:rsidR="009247A9" w:rsidRPr="00D7472E" w:rsidRDefault="004B3C18" w:rsidP="009247A9">
      <w:pPr>
        <w:pStyle w:val="ConsNormal"/>
        <w:widowControl/>
        <w:ind w:left="-720"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6E6209">
        <w:rPr>
          <w:rFonts w:ascii="Times New Roman" w:hAnsi="Times New Roman"/>
          <w:sz w:val="22"/>
          <w:szCs w:val="22"/>
        </w:rPr>
        <w:t>7</w:t>
      </w:r>
      <w:r w:rsidR="009247A9" w:rsidRPr="00D7472E">
        <w:rPr>
          <w:rFonts w:ascii="Times New Roman" w:hAnsi="Times New Roman"/>
          <w:sz w:val="22"/>
          <w:szCs w:val="22"/>
        </w:rPr>
        <w:t>.</w:t>
      </w:r>
      <w:r w:rsidR="009A1EFE" w:rsidRPr="00D7472E">
        <w:rPr>
          <w:rFonts w:ascii="Times New Roman" w:hAnsi="Times New Roman"/>
          <w:sz w:val="22"/>
          <w:szCs w:val="22"/>
        </w:rPr>
        <w:t>1</w:t>
      </w:r>
      <w:r w:rsidR="009247A9" w:rsidRPr="00D7472E">
        <w:rPr>
          <w:rFonts w:ascii="Times New Roman" w:hAnsi="Times New Roman"/>
          <w:sz w:val="22"/>
          <w:szCs w:val="22"/>
        </w:rPr>
        <w:t xml:space="preserve">. </w:t>
      </w:r>
      <w:proofErr w:type="gramStart"/>
      <w:r w:rsidR="009247A9" w:rsidRPr="00D7472E">
        <w:rPr>
          <w:rFonts w:ascii="Times New Roman" w:hAnsi="Times New Roman"/>
          <w:sz w:val="22"/>
          <w:szCs w:val="22"/>
        </w:rPr>
        <w:t>Расторжение  настоящего</w:t>
      </w:r>
      <w:proofErr w:type="gramEnd"/>
      <w:r w:rsidR="00030CCB" w:rsidRPr="00D7472E">
        <w:rPr>
          <w:rFonts w:ascii="Times New Roman" w:hAnsi="Times New Roman"/>
          <w:sz w:val="22"/>
          <w:szCs w:val="22"/>
        </w:rPr>
        <w:t xml:space="preserve"> контракта </w:t>
      </w:r>
      <w:r w:rsidR="009247A9" w:rsidRPr="00D7472E">
        <w:rPr>
          <w:rFonts w:ascii="Times New Roman" w:hAnsi="Times New Roman"/>
          <w:sz w:val="22"/>
          <w:szCs w:val="22"/>
        </w:rPr>
        <w:t xml:space="preserve">  допускается по соглашению сторон, по решению суда или в связи с односторонним отказом стороны </w:t>
      </w:r>
      <w:r w:rsidR="00030CCB" w:rsidRPr="00D7472E">
        <w:rPr>
          <w:rFonts w:ascii="Times New Roman" w:hAnsi="Times New Roman"/>
          <w:sz w:val="22"/>
          <w:szCs w:val="22"/>
        </w:rPr>
        <w:t xml:space="preserve">контракта </w:t>
      </w:r>
      <w:r w:rsidR="009247A9" w:rsidRPr="00D7472E">
        <w:rPr>
          <w:rFonts w:ascii="Times New Roman" w:hAnsi="Times New Roman"/>
          <w:sz w:val="22"/>
          <w:szCs w:val="22"/>
        </w:rPr>
        <w:t xml:space="preserve">от исполнения </w:t>
      </w:r>
      <w:r w:rsidR="00030CCB" w:rsidRPr="00D7472E">
        <w:rPr>
          <w:rFonts w:ascii="Times New Roman" w:hAnsi="Times New Roman"/>
          <w:sz w:val="22"/>
          <w:szCs w:val="22"/>
        </w:rPr>
        <w:t xml:space="preserve">контракта </w:t>
      </w:r>
      <w:r w:rsidR="009247A9" w:rsidRPr="00D7472E">
        <w:rPr>
          <w:rFonts w:ascii="Times New Roman" w:hAnsi="Times New Roman"/>
          <w:sz w:val="22"/>
          <w:szCs w:val="22"/>
        </w:rPr>
        <w:t>в соответствии с гражданским законодательством</w:t>
      </w:r>
      <w:r w:rsidR="005276DF">
        <w:rPr>
          <w:rFonts w:ascii="Times New Roman" w:hAnsi="Times New Roman"/>
          <w:sz w:val="22"/>
          <w:szCs w:val="22"/>
        </w:rPr>
        <w:t>.</w:t>
      </w:r>
    </w:p>
    <w:p w14:paraId="4F3F9BDC" w14:textId="77777777" w:rsidR="007C11D9" w:rsidRPr="00460C49" w:rsidRDefault="007C11D9" w:rsidP="009247A9">
      <w:pPr>
        <w:pStyle w:val="ConsNormal"/>
        <w:widowControl/>
        <w:ind w:left="-720" w:right="0" w:firstLine="0"/>
        <w:jc w:val="both"/>
        <w:rPr>
          <w:rFonts w:ascii="Times New Roman" w:hAnsi="Times New Roman"/>
          <w:sz w:val="22"/>
          <w:szCs w:val="22"/>
        </w:rPr>
      </w:pPr>
    </w:p>
    <w:p w14:paraId="564B1B24" w14:textId="77777777" w:rsidR="00452508" w:rsidRPr="00D7472E" w:rsidRDefault="00540E80" w:rsidP="00E210BF">
      <w:pPr>
        <w:pStyle w:val="ConsNormal"/>
        <w:widowControl/>
        <w:ind w:left="-720" w:right="0"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</w:t>
      </w:r>
      <w:r w:rsidR="00452508" w:rsidRPr="00D7472E">
        <w:rPr>
          <w:rFonts w:ascii="Times New Roman" w:hAnsi="Times New Roman"/>
          <w:sz w:val="22"/>
          <w:szCs w:val="22"/>
        </w:rPr>
        <w:t>. ПРОЧИЕ УСЛОВИЯ.</w:t>
      </w:r>
    </w:p>
    <w:p w14:paraId="1A5D1437" w14:textId="77777777" w:rsidR="009A1EFE" w:rsidRPr="00D7472E" w:rsidRDefault="002B48D3" w:rsidP="002B48D3">
      <w:pPr>
        <w:pStyle w:val="ConsNormal"/>
        <w:widowControl/>
        <w:ind w:left="-720" w:right="0" w:firstLine="0"/>
        <w:jc w:val="both"/>
        <w:rPr>
          <w:rFonts w:ascii="Times New Roman" w:hAnsi="Times New Roman"/>
          <w:sz w:val="22"/>
          <w:szCs w:val="22"/>
        </w:rPr>
      </w:pPr>
      <w:r w:rsidRPr="00D7472E">
        <w:rPr>
          <w:rFonts w:ascii="Times New Roman" w:hAnsi="Times New Roman"/>
          <w:sz w:val="22"/>
          <w:szCs w:val="22"/>
        </w:rPr>
        <w:t xml:space="preserve">          </w:t>
      </w:r>
      <w:r w:rsidR="00540E80">
        <w:rPr>
          <w:rFonts w:ascii="Times New Roman" w:hAnsi="Times New Roman"/>
          <w:sz w:val="22"/>
          <w:szCs w:val="22"/>
        </w:rPr>
        <w:t>8</w:t>
      </w:r>
      <w:r w:rsidRPr="00D7472E">
        <w:rPr>
          <w:rFonts w:ascii="Times New Roman" w:hAnsi="Times New Roman"/>
          <w:sz w:val="22"/>
          <w:szCs w:val="22"/>
        </w:rPr>
        <w:t xml:space="preserve">.1. Во всем остальном, что не предусмотрено настоящим </w:t>
      </w:r>
      <w:r w:rsidR="000B0715">
        <w:rPr>
          <w:rFonts w:ascii="Times New Roman" w:hAnsi="Times New Roman"/>
          <w:sz w:val="22"/>
          <w:szCs w:val="22"/>
        </w:rPr>
        <w:t>к</w:t>
      </w:r>
      <w:r w:rsidRPr="00D7472E">
        <w:rPr>
          <w:rFonts w:ascii="Times New Roman" w:hAnsi="Times New Roman"/>
          <w:sz w:val="22"/>
          <w:szCs w:val="22"/>
        </w:rPr>
        <w:t>онтрактом, стороны руководствуются действующим законодательством Российской Федерации.</w:t>
      </w:r>
    </w:p>
    <w:p w14:paraId="7FDD372D" w14:textId="77777777" w:rsidR="000A26A0" w:rsidRPr="00D7472E" w:rsidRDefault="00540E80" w:rsidP="002B48D3">
      <w:pPr>
        <w:pStyle w:val="ConsNormal"/>
        <w:widowControl/>
        <w:ind w:left="-720"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</w:t>
      </w:r>
      <w:r w:rsidR="002B48D3" w:rsidRPr="00D7472E">
        <w:rPr>
          <w:rFonts w:ascii="Times New Roman" w:hAnsi="Times New Roman"/>
          <w:sz w:val="22"/>
          <w:szCs w:val="22"/>
        </w:rPr>
        <w:t xml:space="preserve">.2. </w:t>
      </w:r>
      <w:r w:rsidR="000A26A0" w:rsidRPr="00D7472E">
        <w:rPr>
          <w:rFonts w:ascii="Times New Roman" w:hAnsi="Times New Roman"/>
          <w:sz w:val="22"/>
          <w:szCs w:val="22"/>
        </w:rPr>
        <w:t xml:space="preserve">При исполнении </w:t>
      </w:r>
      <w:r w:rsidR="000B0715">
        <w:rPr>
          <w:rFonts w:ascii="Times New Roman" w:hAnsi="Times New Roman"/>
          <w:sz w:val="22"/>
          <w:szCs w:val="22"/>
        </w:rPr>
        <w:t>к</w:t>
      </w:r>
      <w:r w:rsidR="000A26A0" w:rsidRPr="00D7472E">
        <w:rPr>
          <w:rFonts w:ascii="Times New Roman" w:hAnsi="Times New Roman"/>
          <w:sz w:val="22"/>
          <w:szCs w:val="22"/>
        </w:rPr>
        <w:t>онтракта не допускается перемена Поставщика, за исключением случая, если новый Поставщик является пр</w:t>
      </w:r>
      <w:r w:rsidR="00CE30B4" w:rsidRPr="00D7472E">
        <w:rPr>
          <w:rFonts w:ascii="Times New Roman" w:hAnsi="Times New Roman"/>
          <w:sz w:val="22"/>
          <w:szCs w:val="22"/>
        </w:rPr>
        <w:t>а</w:t>
      </w:r>
      <w:r w:rsidR="000A26A0" w:rsidRPr="00D7472E">
        <w:rPr>
          <w:rFonts w:ascii="Times New Roman" w:hAnsi="Times New Roman"/>
          <w:sz w:val="22"/>
          <w:szCs w:val="22"/>
        </w:rPr>
        <w:t xml:space="preserve">вопреемником Поставщика по такому </w:t>
      </w:r>
      <w:r w:rsidR="000B0715">
        <w:rPr>
          <w:rFonts w:ascii="Times New Roman" w:hAnsi="Times New Roman"/>
          <w:sz w:val="22"/>
          <w:szCs w:val="22"/>
        </w:rPr>
        <w:t>к</w:t>
      </w:r>
      <w:r w:rsidR="000A26A0" w:rsidRPr="00D7472E">
        <w:rPr>
          <w:rFonts w:ascii="Times New Roman" w:hAnsi="Times New Roman"/>
          <w:sz w:val="22"/>
          <w:szCs w:val="22"/>
        </w:rPr>
        <w:t>онтракту вследстви</w:t>
      </w:r>
      <w:r w:rsidR="000B0715">
        <w:rPr>
          <w:rFonts w:ascii="Times New Roman" w:hAnsi="Times New Roman"/>
          <w:sz w:val="22"/>
          <w:szCs w:val="22"/>
        </w:rPr>
        <w:t>е</w:t>
      </w:r>
      <w:r w:rsidR="000A26A0" w:rsidRPr="00D7472E">
        <w:rPr>
          <w:rFonts w:ascii="Times New Roman" w:hAnsi="Times New Roman"/>
          <w:sz w:val="22"/>
          <w:szCs w:val="22"/>
        </w:rPr>
        <w:t xml:space="preserve"> реорганизации юридического лица в форме преобразования, слияния или присоединения. </w:t>
      </w:r>
    </w:p>
    <w:p w14:paraId="649AB833" w14:textId="77777777" w:rsidR="000A26A0" w:rsidRPr="00D7472E" w:rsidRDefault="00540E80" w:rsidP="002B48D3">
      <w:pPr>
        <w:pStyle w:val="ConsNormal"/>
        <w:widowControl/>
        <w:ind w:left="-720"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</w:t>
      </w:r>
      <w:r w:rsidR="000A26A0" w:rsidRPr="00D7472E">
        <w:rPr>
          <w:rFonts w:ascii="Times New Roman" w:hAnsi="Times New Roman"/>
          <w:sz w:val="22"/>
          <w:szCs w:val="22"/>
        </w:rPr>
        <w:t xml:space="preserve">.3. Любые изменения и дополнения к настоящему </w:t>
      </w:r>
      <w:r w:rsidR="000B0715">
        <w:rPr>
          <w:rFonts w:ascii="Times New Roman" w:hAnsi="Times New Roman"/>
          <w:sz w:val="22"/>
          <w:szCs w:val="22"/>
        </w:rPr>
        <w:t>к</w:t>
      </w:r>
      <w:r w:rsidR="000A26A0" w:rsidRPr="00D7472E">
        <w:rPr>
          <w:rFonts w:ascii="Times New Roman" w:hAnsi="Times New Roman"/>
          <w:sz w:val="22"/>
          <w:szCs w:val="22"/>
        </w:rPr>
        <w:t xml:space="preserve">онтракту действительны при условии, если они совершены в письменной форме и подписаны уполномоченными на то представителями сторон. </w:t>
      </w:r>
    </w:p>
    <w:p w14:paraId="1E996A4D" w14:textId="77777777" w:rsidR="000A26A0" w:rsidRPr="00D7472E" w:rsidRDefault="00540E80" w:rsidP="002B48D3">
      <w:pPr>
        <w:pStyle w:val="ConsNormal"/>
        <w:widowControl/>
        <w:ind w:left="-720"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</w:t>
      </w:r>
      <w:r w:rsidR="0031546D" w:rsidRPr="00D7472E">
        <w:rPr>
          <w:rFonts w:ascii="Times New Roman" w:hAnsi="Times New Roman"/>
          <w:sz w:val="22"/>
          <w:szCs w:val="22"/>
        </w:rPr>
        <w:t xml:space="preserve">.4. При изменении юридического адреса, банковских реквизитов </w:t>
      </w:r>
      <w:proofErr w:type="gramStart"/>
      <w:r w:rsidR="0031546D" w:rsidRPr="00D7472E">
        <w:rPr>
          <w:rFonts w:ascii="Times New Roman" w:hAnsi="Times New Roman"/>
          <w:sz w:val="22"/>
          <w:szCs w:val="22"/>
        </w:rPr>
        <w:t>и  организационно</w:t>
      </w:r>
      <w:proofErr w:type="gramEnd"/>
      <w:r w:rsidR="0031546D" w:rsidRPr="00D7472E">
        <w:rPr>
          <w:rFonts w:ascii="Times New Roman" w:hAnsi="Times New Roman"/>
          <w:sz w:val="22"/>
          <w:szCs w:val="22"/>
        </w:rPr>
        <w:t xml:space="preserve">-правовой формы Поставщик в  пятидневный срок обязан письменно известить об этом Заказчика. </w:t>
      </w:r>
      <w:r w:rsidR="00C4277D" w:rsidRPr="00D7472E">
        <w:rPr>
          <w:rFonts w:ascii="Times New Roman" w:hAnsi="Times New Roman"/>
          <w:sz w:val="22"/>
          <w:szCs w:val="22"/>
        </w:rPr>
        <w:t xml:space="preserve">В случае прекращения деятельности Поставщика </w:t>
      </w:r>
      <w:r w:rsidR="000B0715">
        <w:rPr>
          <w:rFonts w:ascii="Times New Roman" w:hAnsi="Times New Roman"/>
          <w:sz w:val="22"/>
          <w:szCs w:val="22"/>
        </w:rPr>
        <w:t>с</w:t>
      </w:r>
      <w:r w:rsidR="00C4277D" w:rsidRPr="00D7472E">
        <w:rPr>
          <w:rFonts w:ascii="Times New Roman" w:hAnsi="Times New Roman"/>
          <w:sz w:val="22"/>
          <w:szCs w:val="22"/>
        </w:rPr>
        <w:t xml:space="preserve">тороной </w:t>
      </w:r>
      <w:r w:rsidR="000B0715">
        <w:rPr>
          <w:rFonts w:ascii="Times New Roman" w:hAnsi="Times New Roman"/>
          <w:sz w:val="22"/>
          <w:szCs w:val="22"/>
        </w:rPr>
        <w:t>к</w:t>
      </w:r>
      <w:r w:rsidR="00C4277D" w:rsidRPr="00D7472E">
        <w:rPr>
          <w:rFonts w:ascii="Times New Roman" w:hAnsi="Times New Roman"/>
          <w:sz w:val="22"/>
          <w:szCs w:val="22"/>
        </w:rPr>
        <w:t>онтракта является его правопреемник.</w:t>
      </w:r>
    </w:p>
    <w:p w14:paraId="7E8FC36B" w14:textId="08039BAB" w:rsidR="00DF575F" w:rsidRDefault="00D3661F" w:rsidP="002B48D3">
      <w:pPr>
        <w:pStyle w:val="ConsNormal"/>
        <w:widowControl/>
        <w:ind w:left="-709" w:right="0" w:firstLine="0"/>
        <w:jc w:val="both"/>
        <w:rPr>
          <w:rFonts w:ascii="Times New Roman" w:hAnsi="Times New Roman"/>
          <w:sz w:val="22"/>
          <w:szCs w:val="22"/>
        </w:rPr>
      </w:pPr>
      <w:r w:rsidRPr="003A5902">
        <w:rPr>
          <w:rFonts w:ascii="Times New Roman" w:hAnsi="Times New Roman"/>
          <w:b/>
        </w:rPr>
        <w:t xml:space="preserve">       </w:t>
      </w:r>
      <w:r w:rsidR="0044053E" w:rsidRPr="003A5902">
        <w:rPr>
          <w:rFonts w:ascii="Times New Roman" w:hAnsi="Times New Roman"/>
          <w:b/>
        </w:rPr>
        <w:t xml:space="preserve">  </w:t>
      </w:r>
      <w:r w:rsidRPr="003A5902">
        <w:rPr>
          <w:rFonts w:ascii="Times New Roman" w:hAnsi="Times New Roman"/>
          <w:b/>
        </w:rPr>
        <w:t xml:space="preserve">  </w:t>
      </w:r>
      <w:r w:rsidR="00540E80" w:rsidRPr="00540E80">
        <w:rPr>
          <w:rFonts w:ascii="Times New Roman" w:hAnsi="Times New Roman"/>
          <w:sz w:val="22"/>
          <w:szCs w:val="22"/>
        </w:rPr>
        <w:t>8</w:t>
      </w:r>
      <w:r w:rsidR="0044053E" w:rsidRPr="00540E80">
        <w:rPr>
          <w:rFonts w:ascii="Times New Roman" w:hAnsi="Times New Roman"/>
          <w:sz w:val="22"/>
          <w:szCs w:val="22"/>
        </w:rPr>
        <w:t>.</w:t>
      </w:r>
      <w:r w:rsidR="00C4277D" w:rsidRPr="00540E80">
        <w:rPr>
          <w:rFonts w:ascii="Times New Roman" w:hAnsi="Times New Roman"/>
          <w:sz w:val="22"/>
          <w:szCs w:val="22"/>
        </w:rPr>
        <w:t>5</w:t>
      </w:r>
      <w:r w:rsidR="0044053E" w:rsidRPr="00540E80">
        <w:rPr>
          <w:rFonts w:ascii="Times New Roman" w:hAnsi="Times New Roman"/>
          <w:sz w:val="22"/>
          <w:szCs w:val="22"/>
        </w:rPr>
        <w:t xml:space="preserve">. Настоящий </w:t>
      </w:r>
      <w:r w:rsidR="00222DAD" w:rsidRPr="00540E80">
        <w:rPr>
          <w:rFonts w:ascii="Times New Roman" w:hAnsi="Times New Roman"/>
          <w:sz w:val="22"/>
          <w:szCs w:val="22"/>
        </w:rPr>
        <w:t xml:space="preserve">  </w:t>
      </w:r>
      <w:proofErr w:type="gramStart"/>
      <w:r w:rsidR="00222DAD" w:rsidRPr="00540E80">
        <w:rPr>
          <w:rFonts w:ascii="Times New Roman" w:hAnsi="Times New Roman"/>
          <w:sz w:val="22"/>
          <w:szCs w:val="22"/>
        </w:rPr>
        <w:t>контракт</w:t>
      </w:r>
      <w:r w:rsidR="00A92168" w:rsidRPr="00540E80">
        <w:rPr>
          <w:rFonts w:ascii="Times New Roman" w:hAnsi="Times New Roman"/>
          <w:sz w:val="22"/>
          <w:szCs w:val="22"/>
        </w:rPr>
        <w:t xml:space="preserve"> </w:t>
      </w:r>
      <w:r w:rsidR="00222DAD" w:rsidRPr="00540E80">
        <w:rPr>
          <w:rFonts w:ascii="Times New Roman" w:hAnsi="Times New Roman"/>
          <w:sz w:val="22"/>
          <w:szCs w:val="22"/>
        </w:rPr>
        <w:t xml:space="preserve"> </w:t>
      </w:r>
      <w:r w:rsidR="0044053E" w:rsidRPr="00540E80">
        <w:rPr>
          <w:rFonts w:ascii="Times New Roman" w:hAnsi="Times New Roman"/>
          <w:sz w:val="22"/>
          <w:szCs w:val="22"/>
        </w:rPr>
        <w:t>вступает</w:t>
      </w:r>
      <w:proofErr w:type="gramEnd"/>
      <w:r w:rsidR="0044053E" w:rsidRPr="00540E80">
        <w:rPr>
          <w:rFonts w:ascii="Times New Roman" w:hAnsi="Times New Roman"/>
          <w:sz w:val="22"/>
          <w:szCs w:val="22"/>
        </w:rPr>
        <w:t xml:space="preserve"> в силу с момента подписания</w:t>
      </w:r>
      <w:r w:rsidR="00925540" w:rsidRPr="00540E80">
        <w:rPr>
          <w:rFonts w:ascii="Times New Roman" w:hAnsi="Times New Roman"/>
          <w:sz w:val="22"/>
          <w:szCs w:val="22"/>
        </w:rPr>
        <w:t xml:space="preserve"> его сторонами и действует до </w:t>
      </w:r>
      <w:r w:rsidR="00B21A6D">
        <w:rPr>
          <w:rFonts w:ascii="Times New Roman" w:hAnsi="Times New Roman"/>
          <w:sz w:val="22"/>
          <w:szCs w:val="22"/>
        </w:rPr>
        <w:t>3</w:t>
      </w:r>
      <w:r w:rsidR="00A23BDB">
        <w:rPr>
          <w:rFonts w:ascii="Times New Roman" w:hAnsi="Times New Roman"/>
          <w:sz w:val="22"/>
          <w:szCs w:val="22"/>
        </w:rPr>
        <w:t>1</w:t>
      </w:r>
      <w:r w:rsidR="0044053E" w:rsidRPr="00540E80">
        <w:rPr>
          <w:rFonts w:ascii="Times New Roman" w:hAnsi="Times New Roman"/>
          <w:sz w:val="22"/>
          <w:szCs w:val="22"/>
        </w:rPr>
        <w:t>.</w:t>
      </w:r>
      <w:r w:rsidR="00063B7B">
        <w:rPr>
          <w:rFonts w:ascii="Times New Roman" w:hAnsi="Times New Roman"/>
          <w:sz w:val="22"/>
          <w:szCs w:val="22"/>
        </w:rPr>
        <w:t>01</w:t>
      </w:r>
      <w:r w:rsidR="003D44BF" w:rsidRPr="00540E80">
        <w:rPr>
          <w:rFonts w:ascii="Times New Roman" w:hAnsi="Times New Roman"/>
          <w:sz w:val="22"/>
          <w:szCs w:val="22"/>
        </w:rPr>
        <w:t>.</w:t>
      </w:r>
      <w:r w:rsidR="0044053E" w:rsidRPr="00540E80">
        <w:rPr>
          <w:rFonts w:ascii="Times New Roman" w:hAnsi="Times New Roman"/>
          <w:sz w:val="22"/>
          <w:szCs w:val="22"/>
        </w:rPr>
        <w:t>20</w:t>
      </w:r>
      <w:r w:rsidR="00946DA3">
        <w:rPr>
          <w:rFonts w:ascii="Times New Roman" w:hAnsi="Times New Roman"/>
          <w:sz w:val="22"/>
          <w:szCs w:val="22"/>
        </w:rPr>
        <w:t>2</w:t>
      </w:r>
      <w:r w:rsidR="00063B7B">
        <w:rPr>
          <w:rFonts w:ascii="Times New Roman" w:hAnsi="Times New Roman"/>
          <w:sz w:val="22"/>
          <w:szCs w:val="22"/>
        </w:rPr>
        <w:t>2</w:t>
      </w:r>
      <w:r w:rsidR="00BC5485" w:rsidRPr="00540E80">
        <w:rPr>
          <w:rFonts w:ascii="Times New Roman" w:hAnsi="Times New Roman"/>
          <w:sz w:val="22"/>
          <w:szCs w:val="22"/>
        </w:rPr>
        <w:t xml:space="preserve"> </w:t>
      </w:r>
      <w:r w:rsidR="0044053E" w:rsidRPr="00540E80">
        <w:rPr>
          <w:rFonts w:ascii="Times New Roman" w:hAnsi="Times New Roman"/>
          <w:sz w:val="22"/>
          <w:szCs w:val="22"/>
        </w:rPr>
        <w:t>г.</w:t>
      </w:r>
    </w:p>
    <w:p w14:paraId="6C48C998" w14:textId="77777777" w:rsidR="00862278" w:rsidRDefault="00DA2603" w:rsidP="00862278">
      <w:pPr>
        <w:pStyle w:val="ConsNormal"/>
        <w:widowControl/>
        <w:ind w:left="-709" w:right="0" w:firstLine="0"/>
        <w:jc w:val="both"/>
        <w:rPr>
          <w:rFonts w:ascii="Times New Roman" w:hAnsi="Times New Roman"/>
          <w:sz w:val="22"/>
          <w:szCs w:val="22"/>
        </w:rPr>
      </w:pPr>
      <w:r w:rsidRPr="00D7472E">
        <w:rPr>
          <w:rFonts w:ascii="Times New Roman" w:hAnsi="Times New Roman"/>
          <w:sz w:val="22"/>
          <w:szCs w:val="22"/>
        </w:rPr>
        <w:t xml:space="preserve">         </w:t>
      </w:r>
      <w:r w:rsidR="008B29DB">
        <w:rPr>
          <w:rFonts w:ascii="Times New Roman" w:hAnsi="Times New Roman"/>
          <w:sz w:val="22"/>
          <w:szCs w:val="22"/>
        </w:rPr>
        <w:t>8</w:t>
      </w:r>
      <w:r w:rsidRPr="00D7472E">
        <w:rPr>
          <w:rFonts w:ascii="Times New Roman" w:hAnsi="Times New Roman"/>
          <w:sz w:val="22"/>
          <w:szCs w:val="22"/>
        </w:rPr>
        <w:t xml:space="preserve">.6. Прекращение (окончание) срока действия настоящего </w:t>
      </w:r>
      <w:r w:rsidR="00DC1656">
        <w:rPr>
          <w:rFonts w:ascii="Times New Roman" w:hAnsi="Times New Roman"/>
          <w:sz w:val="22"/>
          <w:szCs w:val="22"/>
        </w:rPr>
        <w:t>к</w:t>
      </w:r>
      <w:r w:rsidRPr="00D7472E">
        <w:rPr>
          <w:rFonts w:ascii="Times New Roman" w:hAnsi="Times New Roman"/>
          <w:sz w:val="22"/>
          <w:szCs w:val="22"/>
        </w:rPr>
        <w:t xml:space="preserve">онтракта влечет за собой прекращение обязательств </w:t>
      </w:r>
      <w:r w:rsidR="00CF6419">
        <w:rPr>
          <w:rFonts w:ascii="Times New Roman" w:hAnsi="Times New Roman"/>
          <w:sz w:val="22"/>
          <w:szCs w:val="22"/>
        </w:rPr>
        <w:t>с</w:t>
      </w:r>
      <w:r w:rsidRPr="00D7472E">
        <w:rPr>
          <w:rFonts w:ascii="Times New Roman" w:hAnsi="Times New Roman"/>
          <w:sz w:val="22"/>
          <w:szCs w:val="22"/>
        </w:rPr>
        <w:t xml:space="preserve">торон по нему, но не освобождает </w:t>
      </w:r>
      <w:r w:rsidR="003837B8">
        <w:rPr>
          <w:rFonts w:ascii="Times New Roman" w:hAnsi="Times New Roman"/>
          <w:sz w:val="22"/>
          <w:szCs w:val="22"/>
        </w:rPr>
        <w:t>с</w:t>
      </w:r>
      <w:r w:rsidRPr="00D7472E">
        <w:rPr>
          <w:rFonts w:ascii="Times New Roman" w:hAnsi="Times New Roman"/>
          <w:sz w:val="22"/>
          <w:szCs w:val="22"/>
        </w:rPr>
        <w:t xml:space="preserve">тороны от ответственности за неисполнение или ненадлежащее исполнение </w:t>
      </w:r>
      <w:r w:rsidR="00540E80">
        <w:rPr>
          <w:rFonts w:ascii="Times New Roman" w:hAnsi="Times New Roman"/>
          <w:sz w:val="22"/>
          <w:szCs w:val="22"/>
        </w:rPr>
        <w:t>к</w:t>
      </w:r>
      <w:r w:rsidRPr="00D7472E">
        <w:rPr>
          <w:rFonts w:ascii="Times New Roman" w:hAnsi="Times New Roman"/>
          <w:sz w:val="22"/>
          <w:szCs w:val="22"/>
        </w:rPr>
        <w:t xml:space="preserve">онтракта, если таковые имели место при исполнении условий настоящего </w:t>
      </w:r>
      <w:r w:rsidR="00DC1656">
        <w:rPr>
          <w:rFonts w:ascii="Times New Roman" w:hAnsi="Times New Roman"/>
          <w:sz w:val="22"/>
          <w:szCs w:val="22"/>
        </w:rPr>
        <w:t>к</w:t>
      </w:r>
      <w:r w:rsidRPr="00D7472E">
        <w:rPr>
          <w:rFonts w:ascii="Times New Roman" w:hAnsi="Times New Roman"/>
          <w:sz w:val="22"/>
          <w:szCs w:val="22"/>
        </w:rPr>
        <w:t xml:space="preserve">онтракта. </w:t>
      </w:r>
    </w:p>
    <w:p w14:paraId="7DA0535F" w14:textId="77777777" w:rsidR="0088218E" w:rsidRDefault="00C4277D" w:rsidP="00862278">
      <w:pPr>
        <w:pStyle w:val="ConsNormal"/>
        <w:widowControl/>
        <w:ind w:left="-709" w:right="0" w:firstLine="0"/>
        <w:jc w:val="both"/>
        <w:rPr>
          <w:sz w:val="22"/>
          <w:szCs w:val="22"/>
        </w:rPr>
      </w:pPr>
      <w:r w:rsidRPr="00D7472E">
        <w:rPr>
          <w:rFonts w:ascii="Times New Roman" w:hAnsi="Times New Roman"/>
          <w:sz w:val="22"/>
          <w:szCs w:val="22"/>
        </w:rPr>
        <w:t xml:space="preserve">         </w:t>
      </w:r>
      <w:r w:rsidR="008B29DB">
        <w:rPr>
          <w:rFonts w:ascii="Times New Roman" w:hAnsi="Times New Roman"/>
          <w:sz w:val="22"/>
          <w:szCs w:val="22"/>
        </w:rPr>
        <w:t>8</w:t>
      </w:r>
      <w:r w:rsidRPr="00D7472E">
        <w:rPr>
          <w:rFonts w:ascii="Times New Roman" w:hAnsi="Times New Roman"/>
          <w:sz w:val="22"/>
          <w:szCs w:val="22"/>
        </w:rPr>
        <w:t>.</w:t>
      </w:r>
      <w:r w:rsidR="00862278">
        <w:rPr>
          <w:rFonts w:ascii="Times New Roman" w:hAnsi="Times New Roman"/>
          <w:sz w:val="22"/>
          <w:szCs w:val="22"/>
        </w:rPr>
        <w:t>7</w:t>
      </w:r>
      <w:r w:rsidRPr="00D7472E">
        <w:rPr>
          <w:rFonts w:ascii="Times New Roman" w:hAnsi="Times New Roman"/>
          <w:sz w:val="22"/>
          <w:szCs w:val="22"/>
        </w:rPr>
        <w:t>. Споры, возникшие между сторонами при исполнении контракта, решаются путем проведения переговоров, а при не</w:t>
      </w:r>
      <w:r w:rsidR="00F00701">
        <w:rPr>
          <w:rFonts w:ascii="Times New Roman" w:hAnsi="Times New Roman"/>
          <w:sz w:val="22"/>
          <w:szCs w:val="22"/>
        </w:rPr>
        <w:t xml:space="preserve"> </w:t>
      </w:r>
      <w:r w:rsidRPr="00D7472E">
        <w:rPr>
          <w:rFonts w:ascii="Times New Roman" w:hAnsi="Times New Roman"/>
          <w:sz w:val="22"/>
          <w:szCs w:val="22"/>
        </w:rPr>
        <w:t xml:space="preserve">достижении согласия – в Арбитражном </w:t>
      </w:r>
      <w:r w:rsidR="00DA2603" w:rsidRPr="00D7472E">
        <w:rPr>
          <w:rFonts w:ascii="Times New Roman" w:hAnsi="Times New Roman"/>
          <w:sz w:val="22"/>
          <w:szCs w:val="22"/>
        </w:rPr>
        <w:t xml:space="preserve">суде Челябинской области. </w:t>
      </w:r>
      <w:r w:rsidR="0044053E" w:rsidRPr="00D7472E">
        <w:rPr>
          <w:sz w:val="22"/>
          <w:szCs w:val="22"/>
        </w:rPr>
        <w:t xml:space="preserve"> </w:t>
      </w:r>
    </w:p>
    <w:p w14:paraId="696E340F" w14:textId="77777777" w:rsidR="0088218E" w:rsidRDefault="0088218E" w:rsidP="00862278">
      <w:pPr>
        <w:pStyle w:val="ConsNormal"/>
        <w:widowControl/>
        <w:ind w:left="-709" w:right="0" w:firstLine="0"/>
        <w:jc w:val="both"/>
        <w:rPr>
          <w:sz w:val="22"/>
          <w:szCs w:val="22"/>
        </w:rPr>
      </w:pPr>
    </w:p>
    <w:p w14:paraId="50331473" w14:textId="412B32C9" w:rsidR="0088218E" w:rsidRPr="0088218E" w:rsidRDefault="0088218E" w:rsidP="0088218E">
      <w:pPr>
        <w:tabs>
          <w:tab w:val="left" w:pos="720"/>
          <w:tab w:val="left" w:pos="1080"/>
        </w:tabs>
        <w:suppressAutoHyphens/>
        <w:ind w:left="-142"/>
        <w:jc w:val="center"/>
        <w:rPr>
          <w:rFonts w:eastAsia="Calibri"/>
          <w:b/>
          <w:sz w:val="20"/>
          <w:szCs w:val="20"/>
          <w:lang w:eastAsia="ar-SA"/>
        </w:rPr>
      </w:pPr>
      <w:r>
        <w:rPr>
          <w:rFonts w:eastAsia="Calibri"/>
          <w:b/>
          <w:sz w:val="20"/>
          <w:szCs w:val="20"/>
          <w:lang w:eastAsia="ar-SA"/>
        </w:rPr>
        <w:t>9</w:t>
      </w:r>
      <w:r w:rsidRPr="00901565">
        <w:rPr>
          <w:rFonts w:eastAsia="Calibri"/>
          <w:b/>
          <w:sz w:val="20"/>
          <w:szCs w:val="20"/>
          <w:lang w:eastAsia="ar-SA"/>
        </w:rPr>
        <w:t>. РЕКВИЗИТЫ СТОРОН</w:t>
      </w:r>
      <w:r w:rsidR="00D3661F" w:rsidRPr="00D7472E">
        <w:rPr>
          <w:sz w:val="22"/>
          <w:szCs w:val="22"/>
        </w:rPr>
        <w:t xml:space="preserve"> </w:t>
      </w:r>
    </w:p>
    <w:p w14:paraId="3F6AB172" w14:textId="40F3488D" w:rsidR="00696A62" w:rsidRPr="00862278" w:rsidRDefault="00D3661F" w:rsidP="00862278">
      <w:pPr>
        <w:pStyle w:val="ConsNormal"/>
        <w:widowControl/>
        <w:ind w:left="-709" w:right="0" w:firstLine="0"/>
        <w:jc w:val="both"/>
        <w:rPr>
          <w:rFonts w:ascii="Times New Roman" w:hAnsi="Times New Roman"/>
          <w:sz w:val="22"/>
          <w:szCs w:val="22"/>
        </w:rPr>
      </w:pPr>
      <w:r w:rsidRPr="00D7472E">
        <w:rPr>
          <w:sz w:val="22"/>
          <w:szCs w:val="22"/>
        </w:rPr>
        <w:t xml:space="preserve">     </w:t>
      </w:r>
      <w:r w:rsidR="000F0040" w:rsidRPr="00D7472E">
        <w:rPr>
          <w:sz w:val="22"/>
          <w:szCs w:val="22"/>
        </w:rPr>
        <w:t xml:space="preserve"> 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962"/>
      </w:tblGrid>
      <w:tr w:rsidR="0088218E" w14:paraId="4EB28466" w14:textId="77777777" w:rsidTr="00182D0B">
        <w:trPr>
          <w:trHeight w:val="4226"/>
        </w:trPr>
        <w:tc>
          <w:tcPr>
            <w:tcW w:w="5245" w:type="dxa"/>
          </w:tcPr>
          <w:tbl>
            <w:tblPr>
              <w:tblW w:w="5683" w:type="dxa"/>
              <w:tblLayout w:type="fixed"/>
              <w:tblLook w:val="00A0" w:firstRow="1" w:lastRow="0" w:firstColumn="1" w:lastColumn="0" w:noHBand="0" w:noVBand="0"/>
            </w:tblPr>
            <w:tblGrid>
              <w:gridCol w:w="2869"/>
              <w:gridCol w:w="665"/>
              <w:gridCol w:w="2149"/>
            </w:tblGrid>
            <w:tr w:rsidR="0088218E" w:rsidRPr="00685CF3" w14:paraId="0B3AD325" w14:textId="77777777" w:rsidTr="00182D0B">
              <w:tc>
                <w:tcPr>
                  <w:tcW w:w="2869" w:type="dxa"/>
                </w:tcPr>
                <w:p w14:paraId="31503586" w14:textId="77777777" w:rsidR="0088218E" w:rsidRPr="00685CF3" w:rsidRDefault="0088218E" w:rsidP="00182D0B">
                  <w:pPr>
                    <w:suppressAutoHyphens/>
                    <w:jc w:val="right"/>
                    <w:rPr>
                      <w:rFonts w:eastAsia="Calibri"/>
                      <w:b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eastAsia="ar-SA"/>
                    </w:rPr>
                    <w:t>«</w:t>
                  </w:r>
                  <w:r w:rsidRPr="00685CF3">
                    <w:rPr>
                      <w:rFonts w:eastAsia="Calibri"/>
                      <w:b/>
                      <w:sz w:val="22"/>
                      <w:szCs w:val="22"/>
                      <w:lang w:eastAsia="ar-SA"/>
                    </w:rPr>
                    <w:t>Заказчик»</w:t>
                  </w:r>
                </w:p>
              </w:tc>
              <w:tc>
                <w:tcPr>
                  <w:tcW w:w="665" w:type="dxa"/>
                </w:tcPr>
                <w:p w14:paraId="6D2228C6" w14:textId="77777777" w:rsidR="0088218E" w:rsidRPr="00685CF3" w:rsidRDefault="0088218E" w:rsidP="00182D0B">
                  <w:pPr>
                    <w:suppressAutoHyphens/>
                    <w:ind w:left="69"/>
                    <w:rPr>
                      <w:rFonts w:eastAsia="Calibri"/>
                      <w:b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2149" w:type="dxa"/>
                </w:tcPr>
                <w:p w14:paraId="52831EA0" w14:textId="77777777" w:rsidR="0088218E" w:rsidRPr="00685CF3" w:rsidRDefault="0088218E" w:rsidP="00182D0B">
                  <w:pPr>
                    <w:suppressAutoHyphens/>
                    <w:ind w:left="69"/>
                    <w:rPr>
                      <w:rFonts w:eastAsia="Calibri"/>
                      <w:b/>
                      <w:sz w:val="22"/>
                      <w:szCs w:val="22"/>
                      <w:lang w:eastAsia="ar-SA"/>
                    </w:rPr>
                  </w:pPr>
                  <w:r w:rsidRPr="00685CF3">
                    <w:rPr>
                      <w:rFonts w:eastAsia="Calibri"/>
                      <w:b/>
                      <w:sz w:val="22"/>
                      <w:szCs w:val="22"/>
                      <w:lang w:eastAsia="ar-SA"/>
                    </w:rPr>
                    <w:t xml:space="preserve">                      </w:t>
                  </w:r>
                </w:p>
              </w:tc>
            </w:tr>
          </w:tbl>
          <w:p w14:paraId="6EC37C5C" w14:textId="77777777" w:rsidR="00C41CF3" w:rsidRPr="00036E07" w:rsidRDefault="00C41CF3" w:rsidP="00C41CF3">
            <w:pPr>
              <w:pStyle w:val="1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</w:t>
            </w:r>
            <w:r w:rsidRPr="00036E0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БУЗ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036E07">
              <w:rPr>
                <w:rFonts w:ascii="Times New Roman" w:hAnsi="Times New Roman" w:cs="Times New Roman"/>
                <w:b/>
                <w:sz w:val="22"/>
                <w:szCs w:val="22"/>
              </w:rPr>
              <w:t>ГКБ № 5</w:t>
            </w:r>
            <w:r w:rsidRPr="00036E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B0A5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г. Челябинск»</w:t>
            </w:r>
            <w:r w:rsidRPr="00036E07"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</w:p>
          <w:p w14:paraId="5C86CD4E" w14:textId="77777777" w:rsidR="00C41CF3" w:rsidRPr="00036E07" w:rsidRDefault="00C41CF3" w:rsidP="00C41CF3">
            <w:pPr>
              <w:pStyle w:val="1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036E07">
              <w:rPr>
                <w:rFonts w:ascii="Times New Roman" w:hAnsi="Times New Roman" w:cs="Times New Roman"/>
                <w:b/>
                <w:sz w:val="22"/>
                <w:szCs w:val="22"/>
              </w:rPr>
              <w:t>Юр.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36E07">
              <w:rPr>
                <w:rFonts w:ascii="Times New Roman" w:hAnsi="Times New Roman" w:cs="Times New Roman"/>
                <w:b/>
                <w:sz w:val="22"/>
                <w:szCs w:val="22"/>
              </w:rPr>
              <w:t>адрес:</w:t>
            </w:r>
            <w:r w:rsidRPr="00036E07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36E07">
              <w:rPr>
                <w:rFonts w:ascii="Times New Roman" w:hAnsi="Times New Roman" w:cs="Times New Roman"/>
                <w:sz w:val="22"/>
                <w:szCs w:val="22"/>
              </w:rPr>
              <w:t>Челябинск, 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36E07">
              <w:rPr>
                <w:rFonts w:ascii="Times New Roman" w:hAnsi="Times New Roman" w:cs="Times New Roman"/>
                <w:sz w:val="22"/>
                <w:szCs w:val="22"/>
              </w:rPr>
              <w:t>Российская, 20</w:t>
            </w:r>
          </w:p>
          <w:p w14:paraId="3A7F1B27" w14:textId="77777777" w:rsidR="00C41CF3" w:rsidRPr="00036E07" w:rsidRDefault="00C41CF3" w:rsidP="00C41CF3">
            <w:pPr>
              <w:pStyle w:val="1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036E07">
              <w:rPr>
                <w:rFonts w:ascii="Times New Roman" w:hAnsi="Times New Roman" w:cs="Times New Roman"/>
                <w:sz w:val="22"/>
                <w:szCs w:val="22"/>
              </w:rPr>
              <w:t>ИНН 7447015313 КПП 744701001</w:t>
            </w:r>
          </w:p>
          <w:p w14:paraId="39417DA3" w14:textId="77777777" w:rsidR="00C41CF3" w:rsidRPr="00E83186" w:rsidRDefault="00C41CF3" w:rsidP="00C41CF3">
            <w:pPr>
              <w:pStyle w:val="1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E83186">
              <w:rPr>
                <w:rFonts w:ascii="Times New Roman" w:hAnsi="Times New Roman"/>
                <w:sz w:val="22"/>
                <w:szCs w:val="22"/>
              </w:rPr>
              <w:t>Министерство финансов Челябинской области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(ГБУЗ «ГКБ № 5 г. Челябинск»</w:t>
            </w:r>
            <w:r w:rsidRPr="00E831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ЛС</w:t>
            </w:r>
            <w:r w:rsidRPr="00E83186">
              <w:rPr>
                <w:rFonts w:ascii="Times New Roman" w:hAnsi="Times New Roman" w:cs="Times New Roman"/>
                <w:sz w:val="22"/>
                <w:szCs w:val="22"/>
              </w:rPr>
              <w:t xml:space="preserve"> 22701602443МС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83186">
              <w:rPr>
                <w:sz w:val="22"/>
                <w:szCs w:val="22"/>
              </w:rPr>
              <w:t xml:space="preserve"> </w:t>
            </w:r>
            <w:r w:rsidRPr="00E8318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7DA138" w14:textId="77777777" w:rsidR="00C41CF3" w:rsidRPr="005C7D4E" w:rsidRDefault="00C41CF3" w:rsidP="00C41CF3">
            <w:pPr>
              <w:pStyle w:val="1"/>
              <w:ind w:right="-1"/>
              <w:rPr>
                <w:rFonts w:ascii="Calibri" w:hAnsi="Calibri"/>
                <w:sz w:val="22"/>
                <w:szCs w:val="22"/>
              </w:rPr>
            </w:pPr>
            <w:r w:rsidRPr="005C7D4E">
              <w:rPr>
                <w:rFonts w:ascii="Calibri" w:hAnsi="Calibri"/>
                <w:sz w:val="22"/>
                <w:szCs w:val="22"/>
              </w:rPr>
              <w:t xml:space="preserve">р/с </w:t>
            </w:r>
            <w:r w:rsidRPr="005C7D4E">
              <w:rPr>
                <w:rFonts w:ascii="Times New Roman" w:hAnsi="Times New Roman" w:cs="Times New Roman"/>
                <w:sz w:val="22"/>
                <w:szCs w:val="22"/>
              </w:rPr>
              <w:t>03224643750000006900</w:t>
            </w:r>
            <w:r w:rsidRPr="005C7D4E">
              <w:rPr>
                <w:sz w:val="22"/>
                <w:szCs w:val="22"/>
              </w:rPr>
              <w:t xml:space="preserve"> Отделение Челябинск     Банка России //УФК по Челябинской области г. Челябинск      </w:t>
            </w:r>
          </w:p>
          <w:p w14:paraId="0E9EB45E" w14:textId="77777777" w:rsidR="00C41CF3" w:rsidRPr="005C7D4E" w:rsidRDefault="00C41CF3" w:rsidP="00C41CF3">
            <w:pPr>
              <w:pStyle w:val="1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5C7D4E">
              <w:rPr>
                <w:rFonts w:ascii="Times New Roman" w:hAnsi="Times New Roman" w:cs="Times New Roman"/>
                <w:sz w:val="22"/>
                <w:szCs w:val="22"/>
              </w:rPr>
              <w:t>к/с 40102810645370000062</w:t>
            </w:r>
          </w:p>
          <w:p w14:paraId="797A3783" w14:textId="77777777" w:rsidR="00C41CF3" w:rsidRPr="002C5B16" w:rsidRDefault="00C41CF3" w:rsidP="00C41CF3">
            <w:pPr>
              <w:pStyle w:val="1"/>
              <w:ind w:right="-1"/>
              <w:rPr>
                <w:rFonts w:ascii="Calibri" w:hAnsi="Calibri"/>
                <w:sz w:val="22"/>
                <w:szCs w:val="22"/>
              </w:rPr>
            </w:pPr>
            <w:r w:rsidRPr="005C7D4E">
              <w:rPr>
                <w:rFonts w:ascii="Times New Roman" w:hAnsi="Times New Roman"/>
                <w:sz w:val="22"/>
                <w:szCs w:val="22"/>
              </w:rPr>
              <w:t xml:space="preserve">БИК </w:t>
            </w:r>
            <w:r w:rsidRPr="005C7D4E">
              <w:rPr>
                <w:sz w:val="22"/>
                <w:szCs w:val="22"/>
              </w:rPr>
              <w:t>017501500</w:t>
            </w:r>
          </w:p>
          <w:p w14:paraId="60B093B9" w14:textId="77777777" w:rsidR="00C41CF3" w:rsidRPr="00036E07" w:rsidRDefault="00C41CF3" w:rsidP="00C41CF3">
            <w:pPr>
              <w:pStyle w:val="1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036E07">
              <w:rPr>
                <w:rFonts w:ascii="Times New Roman" w:hAnsi="Times New Roman" w:cs="Times New Roman"/>
                <w:sz w:val="22"/>
                <w:szCs w:val="22"/>
              </w:rPr>
              <w:t>Тел. (351) 266-88-69</w:t>
            </w:r>
          </w:p>
          <w:p w14:paraId="71201937" w14:textId="77777777" w:rsidR="00C41CF3" w:rsidRPr="00BA74C4" w:rsidRDefault="00C41CF3" w:rsidP="00C41CF3">
            <w:pPr>
              <w:pStyle w:val="1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036E07">
              <w:rPr>
                <w:rFonts w:ascii="Times New Roman" w:hAnsi="Times New Roman" w:cs="Times New Roman"/>
                <w:sz w:val="22"/>
                <w:szCs w:val="22"/>
              </w:rPr>
              <w:t>Электронный адрес</w:t>
            </w:r>
            <w:r w:rsidRPr="00036E0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hyperlink r:id="rId8" w:history="1">
              <w:r w:rsidRPr="00036E07">
                <w:rPr>
                  <w:rStyle w:val="a6"/>
                  <w:rFonts w:ascii="Times New Roman" w:hAnsi="Times New Roman"/>
                  <w:b/>
                  <w:sz w:val="22"/>
                  <w:szCs w:val="22"/>
                  <w:lang w:val="en-US"/>
                </w:rPr>
                <w:t>gkb</w:t>
              </w:r>
              <w:r w:rsidRPr="00036E07">
                <w:rPr>
                  <w:rStyle w:val="a6"/>
                  <w:rFonts w:ascii="Times New Roman" w:hAnsi="Times New Roman"/>
                  <w:b/>
                  <w:sz w:val="22"/>
                  <w:szCs w:val="22"/>
                </w:rPr>
                <w:t>5-</w:t>
              </w:r>
              <w:r w:rsidRPr="00036E07">
                <w:rPr>
                  <w:rStyle w:val="a6"/>
                  <w:rFonts w:ascii="Times New Roman" w:hAnsi="Times New Roman"/>
                  <w:b/>
                  <w:sz w:val="22"/>
                  <w:szCs w:val="22"/>
                  <w:lang w:val="en-US"/>
                </w:rPr>
                <w:t>urist</w:t>
              </w:r>
              <w:r w:rsidRPr="00036E07">
                <w:rPr>
                  <w:rStyle w:val="a6"/>
                  <w:rFonts w:ascii="Times New Roman" w:hAnsi="Times New Roman"/>
                  <w:b/>
                  <w:sz w:val="22"/>
                  <w:szCs w:val="22"/>
                </w:rPr>
                <w:t>@</w:t>
              </w:r>
              <w:r w:rsidRPr="00036E07">
                <w:rPr>
                  <w:rStyle w:val="a6"/>
                  <w:rFonts w:ascii="Times New Roman" w:hAnsi="Times New Roman"/>
                  <w:b/>
                  <w:sz w:val="22"/>
                  <w:szCs w:val="22"/>
                  <w:lang w:val="en-US"/>
                </w:rPr>
                <w:t>mail</w:t>
              </w:r>
              <w:r w:rsidRPr="00036E07">
                <w:rPr>
                  <w:rStyle w:val="a6"/>
                  <w:rFonts w:ascii="Times New Roman" w:hAnsi="Times New Roman"/>
                  <w:b/>
                  <w:sz w:val="22"/>
                  <w:szCs w:val="22"/>
                </w:rPr>
                <w:t>.</w:t>
              </w:r>
              <w:proofErr w:type="spellStart"/>
              <w:r w:rsidRPr="00036E07">
                <w:rPr>
                  <w:rStyle w:val="a6"/>
                  <w:rFonts w:ascii="Times New Roman" w:hAnsi="Times New Roman"/>
                  <w:b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14:paraId="77743A3B" w14:textId="77777777" w:rsidR="00C41CF3" w:rsidRPr="00BA74C4" w:rsidRDefault="00C41CF3" w:rsidP="00C41CF3">
            <w:pPr>
              <w:pStyle w:val="1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EACEF6" w14:textId="77777777" w:rsidR="00C41CF3" w:rsidRPr="00BA74C4" w:rsidRDefault="00C41CF3" w:rsidP="00C41CF3">
            <w:pPr>
              <w:pStyle w:val="1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129201" w14:textId="77777777" w:rsidR="00C41CF3" w:rsidRDefault="00C41CF3" w:rsidP="00C41CF3">
            <w:pPr>
              <w:pStyle w:val="1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BA74C4">
              <w:rPr>
                <w:rFonts w:ascii="Times New Roman" w:hAnsi="Times New Roman" w:cs="Times New Roman"/>
                <w:sz w:val="22"/>
                <w:szCs w:val="22"/>
              </w:rPr>
              <w:t>Главный врач   _________</w:t>
            </w:r>
            <w:proofErr w:type="gramStart"/>
            <w:r w:rsidRPr="00BA74C4">
              <w:rPr>
                <w:rFonts w:ascii="Times New Roman" w:hAnsi="Times New Roman" w:cs="Times New Roman"/>
                <w:sz w:val="22"/>
                <w:szCs w:val="22"/>
              </w:rPr>
              <w:t>_  А.Ю.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74C4">
              <w:rPr>
                <w:rFonts w:ascii="Times New Roman" w:hAnsi="Times New Roman" w:cs="Times New Roman"/>
                <w:sz w:val="22"/>
                <w:szCs w:val="22"/>
              </w:rPr>
              <w:t>Банных</w:t>
            </w:r>
          </w:p>
          <w:p w14:paraId="7A861487" w14:textId="4B895660" w:rsidR="0088218E" w:rsidRDefault="0088218E" w:rsidP="00182D0B">
            <w:pPr>
              <w:tabs>
                <w:tab w:val="left" w:pos="720"/>
                <w:tab w:val="left" w:pos="1080"/>
              </w:tabs>
              <w:suppressAutoHyphens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962" w:type="dxa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1424"/>
              <w:gridCol w:w="236"/>
              <w:gridCol w:w="2731"/>
            </w:tblGrid>
            <w:tr w:rsidR="0088218E" w:rsidRPr="00203709" w14:paraId="7B89364C" w14:textId="77777777" w:rsidTr="00182D0B">
              <w:tc>
                <w:tcPr>
                  <w:tcW w:w="1424" w:type="dxa"/>
                </w:tcPr>
                <w:p w14:paraId="04CE7BBA" w14:textId="77777777" w:rsidR="0088218E" w:rsidRPr="00203709" w:rsidRDefault="0088218E" w:rsidP="00182D0B">
                  <w:pPr>
                    <w:suppressAutoHyphens/>
                    <w:ind w:left="-142"/>
                    <w:rPr>
                      <w:rFonts w:eastAsia="Calibri"/>
                      <w:b/>
                      <w:lang w:eastAsia="ar-SA"/>
                    </w:rPr>
                  </w:pPr>
                </w:p>
              </w:tc>
              <w:tc>
                <w:tcPr>
                  <w:tcW w:w="236" w:type="dxa"/>
                </w:tcPr>
                <w:p w14:paraId="006D4BA4" w14:textId="77777777" w:rsidR="0088218E" w:rsidRPr="00203709" w:rsidRDefault="0088218E" w:rsidP="00182D0B">
                  <w:pPr>
                    <w:suppressAutoHyphens/>
                    <w:ind w:left="-142"/>
                    <w:rPr>
                      <w:rFonts w:eastAsia="Calibri"/>
                      <w:b/>
                      <w:lang w:eastAsia="ar-SA"/>
                    </w:rPr>
                  </w:pPr>
                </w:p>
              </w:tc>
              <w:tc>
                <w:tcPr>
                  <w:tcW w:w="2731" w:type="dxa"/>
                </w:tcPr>
                <w:p w14:paraId="7BFB8779" w14:textId="77777777" w:rsidR="0088218E" w:rsidRPr="00203709" w:rsidRDefault="0088218E" w:rsidP="00182D0B">
                  <w:pPr>
                    <w:suppressAutoHyphens/>
                    <w:rPr>
                      <w:rFonts w:eastAsia="Calibri"/>
                      <w:b/>
                      <w:lang w:eastAsia="ar-SA"/>
                    </w:rPr>
                  </w:pPr>
                  <w:r w:rsidRPr="00203709">
                    <w:rPr>
                      <w:rFonts w:eastAsia="Calibri"/>
                      <w:b/>
                      <w:sz w:val="22"/>
                      <w:szCs w:val="22"/>
                      <w:lang w:eastAsia="ar-SA"/>
                    </w:rPr>
                    <w:t>«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eastAsia="ar-SA"/>
                    </w:rPr>
                    <w:t>Поставщик</w:t>
                  </w:r>
                  <w:r w:rsidRPr="00203709">
                    <w:rPr>
                      <w:rFonts w:eastAsia="Calibri"/>
                      <w:b/>
                      <w:sz w:val="22"/>
                      <w:szCs w:val="22"/>
                      <w:lang w:eastAsia="ar-SA"/>
                    </w:rPr>
                    <w:t>»</w:t>
                  </w:r>
                </w:p>
              </w:tc>
            </w:tr>
          </w:tbl>
          <w:p w14:paraId="59F50B67" w14:textId="77777777" w:rsidR="0088218E" w:rsidRPr="007E2136" w:rsidRDefault="0088218E" w:rsidP="00182D0B">
            <w:pPr>
              <w:autoSpaceDE w:val="0"/>
              <w:autoSpaceDN w:val="0"/>
              <w:ind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Наименование:</w:t>
            </w:r>
          </w:p>
          <w:p w14:paraId="28C349C2" w14:textId="77777777" w:rsidR="0088218E" w:rsidRDefault="0088218E" w:rsidP="00182D0B">
            <w:pPr>
              <w:ind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</w:t>
            </w:r>
            <w:r w:rsidRPr="00D7472E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дрес: ________________________</w:t>
            </w:r>
          </w:p>
          <w:p w14:paraId="66F15B0F" w14:textId="77777777" w:rsidR="0088218E" w:rsidRDefault="0088218E" w:rsidP="00182D0B">
            <w:pPr>
              <w:ind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</w:t>
            </w:r>
          </w:p>
          <w:p w14:paraId="543F4882" w14:textId="77777777" w:rsidR="0088218E" w:rsidRPr="00D7472E" w:rsidRDefault="0088218E" w:rsidP="00182D0B">
            <w:pPr>
              <w:ind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Почтовый </w:t>
            </w:r>
            <w:proofErr w:type="gramStart"/>
            <w:r>
              <w:rPr>
                <w:sz w:val="22"/>
                <w:szCs w:val="22"/>
              </w:rPr>
              <w:t>адрес:_</w:t>
            </w:r>
            <w:proofErr w:type="gramEnd"/>
            <w:r>
              <w:rPr>
                <w:sz w:val="22"/>
                <w:szCs w:val="22"/>
              </w:rPr>
              <w:t>___________________________</w:t>
            </w:r>
          </w:p>
          <w:p w14:paraId="1ACD78F2" w14:textId="77777777" w:rsidR="0088218E" w:rsidRPr="00685CF3" w:rsidRDefault="0088218E" w:rsidP="00182D0B">
            <w:pPr>
              <w:pStyle w:val="1"/>
              <w:ind w:hanging="34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85CF3">
              <w:rPr>
                <w:rFonts w:ascii="Times New Roman" w:hAnsi="Times New Roman" w:cs="Times New Roman"/>
                <w:sz w:val="22"/>
                <w:szCs w:val="22"/>
              </w:rPr>
              <w:t>ИНН ___________КПП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_____________</w:t>
            </w:r>
          </w:p>
          <w:p w14:paraId="57A5ADF6" w14:textId="77777777" w:rsidR="0088218E" w:rsidRPr="00D7472E" w:rsidRDefault="0088218E" w:rsidP="00182D0B">
            <w:pPr>
              <w:adjustRightInd w:val="0"/>
              <w:ind w:hanging="34"/>
              <w:rPr>
                <w:sz w:val="22"/>
                <w:szCs w:val="22"/>
              </w:rPr>
            </w:pPr>
            <w:r w:rsidRPr="00D7472E">
              <w:rPr>
                <w:sz w:val="22"/>
                <w:szCs w:val="22"/>
              </w:rPr>
              <w:t>р/с ________________________________</w:t>
            </w:r>
          </w:p>
          <w:p w14:paraId="0A0F8C3D" w14:textId="77777777" w:rsidR="0088218E" w:rsidRPr="00D7472E" w:rsidRDefault="0088218E" w:rsidP="00182D0B">
            <w:pPr>
              <w:pStyle w:val="1"/>
              <w:ind w:hanging="3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7472E">
              <w:rPr>
                <w:rFonts w:ascii="Times New Roman" w:hAnsi="Times New Roman" w:cs="Times New Roman"/>
                <w:sz w:val="22"/>
                <w:szCs w:val="22"/>
              </w:rPr>
              <w:t>в  _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</w:t>
            </w:r>
          </w:p>
          <w:p w14:paraId="1183B9C8" w14:textId="77777777" w:rsidR="0088218E" w:rsidRPr="00D7472E" w:rsidRDefault="0088218E" w:rsidP="00182D0B">
            <w:pPr>
              <w:pStyle w:val="1"/>
              <w:ind w:hanging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7472E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___________________________________                            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       </w:t>
            </w:r>
            <w:r w:rsidRPr="00D7472E">
              <w:rPr>
                <w:rFonts w:ascii="Times New Roman" w:hAnsi="Times New Roman" w:cs="Times New Roman"/>
                <w:sz w:val="22"/>
                <w:szCs w:val="22"/>
              </w:rPr>
              <w:t>к/с ________________________________</w:t>
            </w:r>
          </w:p>
          <w:p w14:paraId="057AFB49" w14:textId="77777777" w:rsidR="0088218E" w:rsidRPr="00D7472E" w:rsidRDefault="0088218E" w:rsidP="00182D0B">
            <w:pPr>
              <w:pStyle w:val="1"/>
              <w:ind w:hanging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7472E">
              <w:rPr>
                <w:rFonts w:ascii="Times New Roman" w:hAnsi="Times New Roman" w:cs="Times New Roman"/>
                <w:sz w:val="22"/>
                <w:szCs w:val="22"/>
              </w:rPr>
              <w:t>БИК 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</w:t>
            </w:r>
          </w:p>
          <w:p w14:paraId="5A06D9E3" w14:textId="77777777" w:rsidR="0088218E" w:rsidRDefault="0088218E" w:rsidP="00182D0B">
            <w:pPr>
              <w:pStyle w:val="1"/>
              <w:ind w:hanging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7472E">
              <w:rPr>
                <w:rFonts w:ascii="Times New Roman" w:hAnsi="Times New Roman" w:cs="Times New Roman"/>
                <w:sz w:val="22"/>
                <w:szCs w:val="22"/>
              </w:rPr>
              <w:t>тел. 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</w:t>
            </w:r>
          </w:p>
          <w:p w14:paraId="53E1C669" w14:textId="77777777" w:rsidR="0088218E" w:rsidRPr="008D16AF" w:rsidRDefault="0088218E" w:rsidP="00182D0B">
            <w:pPr>
              <w:pStyle w:val="1"/>
              <w:ind w:hanging="34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Электронный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адрес:_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r w:rsidRPr="008D16A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</w:t>
            </w:r>
          </w:p>
          <w:p w14:paraId="17858808" w14:textId="77777777" w:rsidR="0088218E" w:rsidRDefault="0088218E" w:rsidP="00182D0B">
            <w:pPr>
              <w:pStyle w:val="1"/>
              <w:ind w:hanging="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ОКПО</w:t>
            </w:r>
          </w:p>
          <w:p w14:paraId="78C0653B" w14:textId="77777777" w:rsidR="0088218E" w:rsidRDefault="0088218E" w:rsidP="00182D0B">
            <w:pPr>
              <w:pStyle w:val="1"/>
              <w:ind w:hanging="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ОКТМО</w:t>
            </w:r>
          </w:p>
          <w:p w14:paraId="07F88FD5" w14:textId="77777777" w:rsidR="0088218E" w:rsidRDefault="0088218E" w:rsidP="00182D0B">
            <w:pPr>
              <w:pStyle w:val="1"/>
              <w:ind w:hanging="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постановки на учет в налоговом органе:</w:t>
            </w:r>
          </w:p>
          <w:p w14:paraId="65B29A8B" w14:textId="77777777" w:rsidR="0088218E" w:rsidRDefault="0088218E" w:rsidP="00182D0B">
            <w:pPr>
              <w:pStyle w:val="1"/>
              <w:ind w:hanging="34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DFC13B" w14:textId="77777777" w:rsidR="0088218E" w:rsidRPr="00D7472E" w:rsidRDefault="0088218E" w:rsidP="00182D0B">
            <w:pPr>
              <w:pStyle w:val="1"/>
              <w:ind w:hanging="34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04BC25" w14:textId="77777777" w:rsidR="0088218E" w:rsidRDefault="0088218E" w:rsidP="00182D0B">
            <w:pPr>
              <w:adjustRightInd w:val="0"/>
              <w:ind w:hanging="34"/>
              <w:rPr>
                <w:rFonts w:eastAsia="Calibri"/>
                <w:b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7472E">
              <w:rPr>
                <w:sz w:val="22"/>
                <w:szCs w:val="22"/>
              </w:rPr>
              <w:t>________________ (_________________)</w:t>
            </w:r>
          </w:p>
        </w:tc>
      </w:tr>
    </w:tbl>
    <w:p w14:paraId="7B264B89" w14:textId="77777777" w:rsidR="00293921" w:rsidRDefault="00293921" w:rsidP="00E210BF">
      <w:pPr>
        <w:pStyle w:val="ConsNormal"/>
        <w:widowControl/>
        <w:ind w:left="-720" w:right="0" w:firstLine="0"/>
        <w:jc w:val="center"/>
        <w:rPr>
          <w:rFonts w:ascii="Times New Roman" w:hAnsi="Times New Roman"/>
          <w:sz w:val="22"/>
          <w:szCs w:val="22"/>
        </w:rPr>
      </w:pPr>
    </w:p>
    <w:p w14:paraId="072CC0E8" w14:textId="77777777" w:rsidR="00293921" w:rsidRDefault="00293921" w:rsidP="00E210BF">
      <w:pPr>
        <w:pStyle w:val="ConsNormal"/>
        <w:widowControl/>
        <w:ind w:left="-720" w:right="0" w:firstLine="0"/>
        <w:jc w:val="center"/>
        <w:rPr>
          <w:rFonts w:ascii="Times New Roman" w:hAnsi="Times New Roman"/>
          <w:sz w:val="22"/>
          <w:szCs w:val="22"/>
        </w:rPr>
      </w:pPr>
    </w:p>
    <w:p w14:paraId="5AF13AC1" w14:textId="77777777" w:rsidR="00293921" w:rsidRDefault="00293921" w:rsidP="00E210BF">
      <w:pPr>
        <w:pStyle w:val="ConsNormal"/>
        <w:widowControl/>
        <w:ind w:left="-720" w:right="0" w:firstLine="0"/>
        <w:jc w:val="center"/>
        <w:rPr>
          <w:rFonts w:ascii="Times New Roman" w:hAnsi="Times New Roman"/>
          <w:sz w:val="22"/>
          <w:szCs w:val="22"/>
        </w:rPr>
      </w:pPr>
    </w:p>
    <w:p w14:paraId="7367D9F9" w14:textId="77777777" w:rsidR="00293921" w:rsidRDefault="00293921" w:rsidP="00E210BF">
      <w:pPr>
        <w:pStyle w:val="ConsNormal"/>
        <w:widowControl/>
        <w:ind w:left="-720" w:right="0" w:firstLine="0"/>
        <w:jc w:val="center"/>
        <w:rPr>
          <w:rFonts w:ascii="Times New Roman" w:hAnsi="Times New Roman"/>
          <w:sz w:val="22"/>
          <w:szCs w:val="22"/>
        </w:rPr>
      </w:pPr>
    </w:p>
    <w:tbl>
      <w:tblPr>
        <w:tblW w:w="31680" w:type="dxa"/>
        <w:tblInd w:w="-106" w:type="dxa"/>
        <w:tblLook w:val="04A0" w:firstRow="1" w:lastRow="0" w:firstColumn="1" w:lastColumn="0" w:noHBand="0" w:noVBand="1"/>
      </w:tblPr>
      <w:tblGrid>
        <w:gridCol w:w="31564"/>
        <w:gridCol w:w="222"/>
      </w:tblGrid>
      <w:tr w:rsidR="001D737E" w:rsidRPr="00963F70" w14:paraId="50B894AB" w14:textId="77777777" w:rsidTr="0088218E">
        <w:trPr>
          <w:trHeight w:val="279"/>
        </w:trPr>
        <w:tc>
          <w:tcPr>
            <w:tcW w:w="3156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31464" w:type="dxa"/>
              <w:tblInd w:w="108" w:type="dxa"/>
              <w:tblLook w:val="04A0" w:firstRow="1" w:lastRow="0" w:firstColumn="1" w:lastColumn="0" w:noHBand="0" w:noVBand="1"/>
            </w:tblPr>
            <w:tblGrid>
              <w:gridCol w:w="9494"/>
              <w:gridCol w:w="9494"/>
              <w:gridCol w:w="10490"/>
              <w:gridCol w:w="993"/>
              <w:gridCol w:w="993"/>
            </w:tblGrid>
            <w:tr w:rsidR="0088218E" w:rsidRPr="005272DF" w14:paraId="7BF90A7F" w14:textId="77777777" w:rsidTr="0088218E">
              <w:trPr>
                <w:trHeight w:val="837"/>
              </w:trPr>
              <w:tc>
                <w:tcPr>
                  <w:tcW w:w="9494" w:type="dxa"/>
                </w:tcPr>
                <w:p w14:paraId="3C938246" w14:textId="6288B337" w:rsidR="0088218E" w:rsidRPr="00027DCB" w:rsidRDefault="0088218E" w:rsidP="0088218E">
                  <w:pPr>
                    <w:ind w:left="39" w:hanging="39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494" w:type="dxa"/>
                </w:tcPr>
                <w:p w14:paraId="01F99CBD" w14:textId="190EA97C" w:rsidR="0088218E" w:rsidRPr="00027DCB" w:rsidRDefault="0088218E" w:rsidP="0088218E">
                  <w:pPr>
                    <w:ind w:left="39" w:hanging="39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10490" w:type="dxa"/>
                  <w:shd w:val="clear" w:color="auto" w:fill="auto"/>
                  <w:vAlign w:val="bottom"/>
                  <w:hideMark/>
                </w:tcPr>
                <w:p w14:paraId="03AE5982" w14:textId="58C299CF" w:rsidR="0088218E" w:rsidRPr="00027DCB" w:rsidRDefault="0088218E" w:rsidP="0088218E">
                  <w:pPr>
                    <w:ind w:left="39" w:hanging="39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93" w:type="dxa"/>
                </w:tcPr>
                <w:p w14:paraId="52AC9310" w14:textId="77777777" w:rsidR="0088218E" w:rsidRDefault="0088218E" w:rsidP="0088218E">
                  <w:pPr>
                    <w:ind w:left="39" w:hanging="39"/>
                    <w:jc w:val="right"/>
                    <w:rPr>
                      <w:b/>
                      <w:bCs/>
                    </w:rPr>
                  </w:pPr>
                </w:p>
                <w:p w14:paraId="4192B30C" w14:textId="77777777" w:rsidR="0088218E" w:rsidRDefault="0088218E" w:rsidP="0088218E"/>
                <w:p w14:paraId="33EBB2F8" w14:textId="77777777" w:rsidR="0088218E" w:rsidRPr="005C5305" w:rsidRDefault="0088218E" w:rsidP="0088218E"/>
              </w:tc>
              <w:tc>
                <w:tcPr>
                  <w:tcW w:w="993" w:type="dxa"/>
                </w:tcPr>
                <w:p w14:paraId="743DA53D" w14:textId="77777777" w:rsidR="0088218E" w:rsidRPr="00027DCB" w:rsidRDefault="0088218E" w:rsidP="0088218E">
                  <w:pPr>
                    <w:ind w:left="39" w:hanging="39"/>
                    <w:jc w:val="right"/>
                    <w:rPr>
                      <w:b/>
                      <w:bCs/>
                    </w:rPr>
                  </w:pPr>
                </w:p>
              </w:tc>
            </w:tr>
          </w:tbl>
          <w:p w14:paraId="1C14955D" w14:textId="77777777" w:rsidR="0078318B" w:rsidRPr="00963F70" w:rsidRDefault="0078318B" w:rsidP="00F44CFF">
            <w:pPr>
              <w:ind w:right="65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CB2C190" w14:textId="77777777" w:rsidR="001D737E" w:rsidRPr="00963F70" w:rsidRDefault="001D737E" w:rsidP="00671A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D737E" w:rsidRPr="00963F70" w14:paraId="3E7F351D" w14:textId="77777777" w:rsidTr="0088218E">
        <w:trPr>
          <w:trHeight w:val="266"/>
        </w:trPr>
        <w:tc>
          <w:tcPr>
            <w:tcW w:w="3156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386A" w14:textId="77777777" w:rsidR="001D737E" w:rsidRPr="00963F70" w:rsidRDefault="001D737E" w:rsidP="00671A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F7D219C" w14:textId="77777777" w:rsidR="001D737E" w:rsidRPr="00963F70" w:rsidRDefault="001D737E" w:rsidP="00671A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D737E" w:rsidRPr="00963F70" w14:paraId="6D76A2AB" w14:textId="77777777" w:rsidTr="0088218E">
        <w:trPr>
          <w:trHeight w:val="80"/>
        </w:trPr>
        <w:tc>
          <w:tcPr>
            <w:tcW w:w="3156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7267" w14:textId="77777777" w:rsidR="001D737E" w:rsidRPr="00963F70" w:rsidRDefault="001D737E" w:rsidP="00671A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4A29D3B" w14:textId="77777777" w:rsidR="001D737E" w:rsidRPr="00963F70" w:rsidRDefault="001D737E" w:rsidP="00671A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7B4B69D6" w14:textId="77777777" w:rsidR="009B2C8A" w:rsidRDefault="009B2C8A" w:rsidP="00FA2296">
      <w:pPr>
        <w:jc w:val="right"/>
        <w:rPr>
          <w:sz w:val="20"/>
          <w:szCs w:val="20"/>
        </w:rPr>
        <w:sectPr w:rsidR="009B2C8A" w:rsidSect="00DD41D4">
          <w:pgSz w:w="11906" w:h="16838"/>
          <w:pgMar w:top="567" w:right="992" w:bottom="993" w:left="1418" w:header="709" w:footer="709" w:gutter="0"/>
          <w:cols w:space="708"/>
          <w:docGrid w:linePitch="360"/>
        </w:sectPr>
      </w:pPr>
    </w:p>
    <w:p w14:paraId="1728305B" w14:textId="3362CF44" w:rsidR="00FA2296" w:rsidRPr="004E2449" w:rsidRDefault="00FA2296" w:rsidP="00FA2296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контракту № __</w:t>
      </w:r>
      <w:proofErr w:type="gramStart"/>
      <w:r>
        <w:rPr>
          <w:sz w:val="20"/>
          <w:szCs w:val="20"/>
        </w:rPr>
        <w:t>_  от</w:t>
      </w:r>
      <w:proofErr w:type="gramEnd"/>
      <w:r>
        <w:rPr>
          <w:sz w:val="20"/>
          <w:szCs w:val="20"/>
        </w:rPr>
        <w:t xml:space="preserve"> «___» ________ 20</w:t>
      </w:r>
      <w:r w:rsidR="001A7AA1">
        <w:rPr>
          <w:sz w:val="20"/>
          <w:szCs w:val="20"/>
        </w:rPr>
        <w:t>2</w:t>
      </w:r>
      <w:r w:rsidR="00CD37FD">
        <w:rPr>
          <w:sz w:val="20"/>
          <w:szCs w:val="20"/>
        </w:rPr>
        <w:t>1</w:t>
      </w:r>
      <w:r w:rsidR="001A7AA1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p w14:paraId="7BD3BF0A" w14:textId="77777777" w:rsidR="00FA2296" w:rsidRDefault="00FA2296" w:rsidP="00FA2296">
      <w:pPr>
        <w:jc w:val="center"/>
        <w:rPr>
          <w:sz w:val="20"/>
          <w:szCs w:val="20"/>
        </w:rPr>
      </w:pPr>
    </w:p>
    <w:p w14:paraId="0554D461" w14:textId="77777777" w:rsidR="00FA2296" w:rsidRDefault="00FA2296" w:rsidP="00FA2296">
      <w:pPr>
        <w:jc w:val="center"/>
        <w:rPr>
          <w:sz w:val="20"/>
          <w:szCs w:val="20"/>
        </w:rPr>
      </w:pPr>
    </w:p>
    <w:p w14:paraId="22643687" w14:textId="77777777" w:rsidR="00FA2296" w:rsidRPr="004E2449" w:rsidRDefault="00FA2296" w:rsidP="00FA2296">
      <w:pPr>
        <w:jc w:val="center"/>
        <w:rPr>
          <w:sz w:val="20"/>
          <w:szCs w:val="20"/>
        </w:rPr>
      </w:pPr>
      <w:r w:rsidRPr="004E2449">
        <w:rPr>
          <w:sz w:val="20"/>
          <w:szCs w:val="20"/>
        </w:rPr>
        <w:t>СПЕЦИФИКАЦИЯ</w:t>
      </w:r>
    </w:p>
    <w:tbl>
      <w:tblPr>
        <w:tblpPr w:leftFromText="180" w:rightFromText="180" w:vertAnchor="text" w:tblpY="1"/>
        <w:tblOverlap w:val="never"/>
        <w:tblW w:w="15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71"/>
        <w:gridCol w:w="3783"/>
        <w:gridCol w:w="1842"/>
        <w:gridCol w:w="3685"/>
        <w:gridCol w:w="956"/>
        <w:gridCol w:w="900"/>
        <w:gridCol w:w="900"/>
        <w:gridCol w:w="894"/>
      </w:tblGrid>
      <w:tr w:rsidR="009B2C8A" w:rsidRPr="00B46D02" w14:paraId="50A00599" w14:textId="77777777" w:rsidTr="00A33E39">
        <w:trPr>
          <w:trHeight w:val="320"/>
        </w:trPr>
        <w:tc>
          <w:tcPr>
            <w:tcW w:w="567" w:type="dxa"/>
            <w:vMerge w:val="restart"/>
            <w:vAlign w:val="center"/>
          </w:tcPr>
          <w:p w14:paraId="798C8FBD" w14:textId="77777777" w:rsidR="009B2C8A" w:rsidRPr="00B46D02" w:rsidRDefault="009B2C8A" w:rsidP="00A33E39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B46D02">
              <w:rPr>
                <w:b/>
                <w:sz w:val="20"/>
                <w:szCs w:val="20"/>
              </w:rPr>
              <w:t>№ п/п</w:t>
            </w:r>
          </w:p>
          <w:p w14:paraId="2073366E" w14:textId="77777777" w:rsidR="009B2C8A" w:rsidRPr="00B46D02" w:rsidRDefault="009B2C8A" w:rsidP="00A33E39">
            <w:pPr>
              <w:jc w:val="center"/>
            </w:pPr>
          </w:p>
        </w:tc>
        <w:tc>
          <w:tcPr>
            <w:tcW w:w="2171" w:type="dxa"/>
            <w:vMerge w:val="restart"/>
            <w:vAlign w:val="center"/>
          </w:tcPr>
          <w:p w14:paraId="7EFBDBAB" w14:textId="77777777" w:rsidR="009B2C8A" w:rsidRPr="00B46D02" w:rsidRDefault="009B2C8A" w:rsidP="00A33E39">
            <w:pPr>
              <w:jc w:val="center"/>
              <w:rPr>
                <w:b/>
                <w:sz w:val="20"/>
                <w:szCs w:val="20"/>
              </w:rPr>
            </w:pPr>
            <w:r w:rsidRPr="00B46D02">
              <w:rPr>
                <w:b/>
                <w:sz w:val="20"/>
                <w:szCs w:val="20"/>
              </w:rPr>
              <w:t xml:space="preserve">Наименование </w:t>
            </w:r>
          </w:p>
          <w:p w14:paraId="1F273ACA" w14:textId="77777777" w:rsidR="009B2C8A" w:rsidRPr="00B46D02" w:rsidRDefault="00E96B59" w:rsidP="00E96B59">
            <w:pPr>
              <w:jc w:val="center"/>
            </w:pPr>
            <w:r>
              <w:rPr>
                <w:b/>
                <w:sz w:val="20"/>
                <w:szCs w:val="20"/>
              </w:rPr>
              <w:t>т</w:t>
            </w:r>
            <w:r w:rsidR="009B2C8A" w:rsidRPr="00B46D02">
              <w:rPr>
                <w:b/>
                <w:sz w:val="20"/>
                <w:szCs w:val="20"/>
              </w:rPr>
              <w:t>овара</w:t>
            </w:r>
          </w:p>
        </w:tc>
        <w:tc>
          <w:tcPr>
            <w:tcW w:w="3783" w:type="dxa"/>
            <w:vAlign w:val="center"/>
          </w:tcPr>
          <w:p w14:paraId="3F07210A" w14:textId="77777777" w:rsidR="009B2C8A" w:rsidRPr="00B46D02" w:rsidRDefault="009B2C8A" w:rsidP="00A33E39">
            <w:pPr>
              <w:jc w:val="center"/>
            </w:pPr>
            <w:r w:rsidRPr="00B46D02">
              <w:rPr>
                <w:b/>
                <w:sz w:val="20"/>
                <w:szCs w:val="20"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5527" w:type="dxa"/>
            <w:gridSpan w:val="2"/>
            <w:vAlign w:val="center"/>
          </w:tcPr>
          <w:p w14:paraId="0F8B4551" w14:textId="77777777" w:rsidR="009B2C8A" w:rsidRPr="00B46D02" w:rsidRDefault="009B2C8A" w:rsidP="00A33E39">
            <w:pPr>
              <w:jc w:val="center"/>
            </w:pPr>
            <w:r w:rsidRPr="00B46D02">
              <w:rPr>
                <w:b/>
                <w:sz w:val="20"/>
                <w:szCs w:val="20"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956" w:type="dxa"/>
            <w:vMerge w:val="restart"/>
            <w:vAlign w:val="center"/>
          </w:tcPr>
          <w:p w14:paraId="6CEEEF3E" w14:textId="77777777" w:rsidR="009B2C8A" w:rsidRPr="00B46D02" w:rsidRDefault="009B2C8A" w:rsidP="00A33E39">
            <w:pPr>
              <w:ind w:firstLine="88"/>
              <w:jc w:val="center"/>
              <w:rPr>
                <w:b/>
                <w:sz w:val="20"/>
                <w:szCs w:val="20"/>
              </w:rPr>
            </w:pPr>
            <w:r w:rsidRPr="00B46D0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900" w:type="dxa"/>
            <w:vMerge w:val="restart"/>
            <w:vAlign w:val="center"/>
          </w:tcPr>
          <w:p w14:paraId="255D0DEB" w14:textId="77777777" w:rsidR="009B2C8A" w:rsidRPr="00B46D02" w:rsidRDefault="009B2C8A" w:rsidP="00A33E39">
            <w:pPr>
              <w:jc w:val="center"/>
            </w:pPr>
            <w:r w:rsidRPr="00B46D02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900" w:type="dxa"/>
            <w:vMerge w:val="restart"/>
            <w:vAlign w:val="center"/>
          </w:tcPr>
          <w:p w14:paraId="7DEBB587" w14:textId="77777777" w:rsidR="009B2C8A" w:rsidRPr="00B46D02" w:rsidRDefault="009B2C8A" w:rsidP="00A33E39">
            <w:pPr>
              <w:ind w:firstLine="88"/>
              <w:jc w:val="center"/>
              <w:rPr>
                <w:b/>
                <w:sz w:val="20"/>
                <w:szCs w:val="20"/>
              </w:rPr>
            </w:pPr>
            <w:r w:rsidRPr="00B46D02">
              <w:rPr>
                <w:b/>
                <w:sz w:val="20"/>
                <w:szCs w:val="20"/>
              </w:rPr>
              <w:t>Цена, руб.</w:t>
            </w:r>
          </w:p>
        </w:tc>
        <w:tc>
          <w:tcPr>
            <w:tcW w:w="894" w:type="dxa"/>
            <w:vMerge w:val="restart"/>
            <w:vAlign w:val="center"/>
          </w:tcPr>
          <w:p w14:paraId="569FEEFB" w14:textId="77777777" w:rsidR="009B2C8A" w:rsidRPr="00B46D02" w:rsidRDefault="009B2C8A" w:rsidP="00A33E39">
            <w:pPr>
              <w:jc w:val="center"/>
            </w:pPr>
            <w:r w:rsidRPr="00B46D02">
              <w:rPr>
                <w:b/>
                <w:sz w:val="20"/>
                <w:szCs w:val="20"/>
              </w:rPr>
              <w:t>Сумма, руб.</w:t>
            </w:r>
          </w:p>
        </w:tc>
      </w:tr>
      <w:tr w:rsidR="009B2C8A" w:rsidRPr="00B46D02" w14:paraId="08D6CCED" w14:textId="77777777" w:rsidTr="00A33E39">
        <w:trPr>
          <w:trHeight w:val="340"/>
        </w:trPr>
        <w:tc>
          <w:tcPr>
            <w:tcW w:w="567" w:type="dxa"/>
            <w:vMerge/>
            <w:vAlign w:val="center"/>
          </w:tcPr>
          <w:p w14:paraId="2603A66F" w14:textId="77777777" w:rsidR="009B2C8A" w:rsidRPr="00B46D02" w:rsidRDefault="009B2C8A" w:rsidP="00A33E39">
            <w:pPr>
              <w:ind w:left="25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vMerge/>
            <w:vAlign w:val="center"/>
          </w:tcPr>
          <w:p w14:paraId="7514C0B8" w14:textId="77777777" w:rsidR="009B2C8A" w:rsidRPr="00B46D02" w:rsidRDefault="009B2C8A" w:rsidP="00A33E39">
            <w:pPr>
              <w:ind w:left="25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3" w:type="dxa"/>
            <w:vMerge w:val="restart"/>
            <w:vAlign w:val="center"/>
          </w:tcPr>
          <w:p w14:paraId="38324F3A" w14:textId="77777777" w:rsidR="009B2C8A" w:rsidRPr="00B46D02" w:rsidRDefault="009B2C8A" w:rsidP="00A33E39">
            <w:pPr>
              <w:jc w:val="center"/>
              <w:rPr>
                <w:b/>
                <w:sz w:val="20"/>
                <w:szCs w:val="20"/>
              </w:rPr>
            </w:pPr>
            <w:r w:rsidRPr="00B46D02">
              <w:rPr>
                <w:b/>
                <w:sz w:val="20"/>
                <w:szCs w:val="20"/>
              </w:rPr>
              <w:t>Показатель</w:t>
            </w:r>
          </w:p>
          <w:p w14:paraId="7D162BA0" w14:textId="77777777" w:rsidR="009B2C8A" w:rsidRPr="00B46D02" w:rsidRDefault="009B2C8A" w:rsidP="00A33E39">
            <w:pPr>
              <w:jc w:val="center"/>
            </w:pPr>
            <w:r w:rsidRPr="00B46D02">
              <w:rPr>
                <w:b/>
                <w:sz w:val="20"/>
                <w:szCs w:val="20"/>
              </w:rPr>
              <w:t>(наименование характеристики)</w:t>
            </w:r>
          </w:p>
        </w:tc>
        <w:tc>
          <w:tcPr>
            <w:tcW w:w="5527" w:type="dxa"/>
            <w:gridSpan w:val="2"/>
            <w:vAlign w:val="center"/>
          </w:tcPr>
          <w:p w14:paraId="569484DF" w14:textId="77777777" w:rsidR="009B2C8A" w:rsidRPr="00B46D02" w:rsidRDefault="009B2C8A" w:rsidP="00A33E39">
            <w:pPr>
              <w:jc w:val="center"/>
            </w:pPr>
            <w:r w:rsidRPr="00B46D02">
              <w:rPr>
                <w:b/>
                <w:sz w:val="20"/>
                <w:szCs w:val="20"/>
              </w:rPr>
              <w:t>Значение</w:t>
            </w:r>
          </w:p>
        </w:tc>
        <w:tc>
          <w:tcPr>
            <w:tcW w:w="956" w:type="dxa"/>
            <w:vMerge/>
          </w:tcPr>
          <w:p w14:paraId="1ABA40A5" w14:textId="77777777" w:rsidR="009B2C8A" w:rsidRPr="00B46D02" w:rsidRDefault="009B2C8A" w:rsidP="00A33E39"/>
        </w:tc>
        <w:tc>
          <w:tcPr>
            <w:tcW w:w="900" w:type="dxa"/>
            <w:vMerge/>
          </w:tcPr>
          <w:p w14:paraId="764EC76A" w14:textId="77777777" w:rsidR="009B2C8A" w:rsidRPr="00B46D02" w:rsidRDefault="009B2C8A" w:rsidP="00A33E39"/>
        </w:tc>
        <w:tc>
          <w:tcPr>
            <w:tcW w:w="900" w:type="dxa"/>
            <w:vMerge/>
          </w:tcPr>
          <w:p w14:paraId="474526AB" w14:textId="77777777" w:rsidR="009B2C8A" w:rsidRPr="00B46D02" w:rsidRDefault="009B2C8A" w:rsidP="00A33E39"/>
        </w:tc>
        <w:tc>
          <w:tcPr>
            <w:tcW w:w="894" w:type="dxa"/>
            <w:vMerge/>
          </w:tcPr>
          <w:p w14:paraId="42E93D05" w14:textId="77777777" w:rsidR="009B2C8A" w:rsidRPr="00B46D02" w:rsidRDefault="009B2C8A" w:rsidP="00A33E39"/>
        </w:tc>
      </w:tr>
      <w:tr w:rsidR="009B2C8A" w:rsidRPr="00B46D02" w14:paraId="0451DBFE" w14:textId="77777777" w:rsidTr="00A33E39">
        <w:trPr>
          <w:trHeight w:val="200"/>
        </w:trPr>
        <w:tc>
          <w:tcPr>
            <w:tcW w:w="567" w:type="dxa"/>
            <w:vMerge/>
            <w:vAlign w:val="center"/>
          </w:tcPr>
          <w:p w14:paraId="338046FD" w14:textId="77777777" w:rsidR="009B2C8A" w:rsidRPr="00B46D02" w:rsidRDefault="009B2C8A" w:rsidP="00A33E39">
            <w:pPr>
              <w:ind w:left="25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vMerge/>
            <w:vAlign w:val="center"/>
          </w:tcPr>
          <w:p w14:paraId="5B3015CD" w14:textId="77777777" w:rsidR="009B2C8A" w:rsidRPr="00B46D02" w:rsidRDefault="009B2C8A" w:rsidP="00A33E39">
            <w:pPr>
              <w:ind w:left="25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3" w:type="dxa"/>
            <w:vMerge/>
            <w:vAlign w:val="center"/>
          </w:tcPr>
          <w:p w14:paraId="5EC134A9" w14:textId="77777777" w:rsidR="009B2C8A" w:rsidRPr="00B46D02" w:rsidRDefault="009B2C8A" w:rsidP="00A33E39">
            <w:pPr>
              <w:jc w:val="center"/>
            </w:pPr>
          </w:p>
        </w:tc>
        <w:tc>
          <w:tcPr>
            <w:tcW w:w="1842" w:type="dxa"/>
            <w:vAlign w:val="center"/>
          </w:tcPr>
          <w:p w14:paraId="350E1368" w14:textId="77777777" w:rsidR="009B2C8A" w:rsidRPr="00B46D02" w:rsidRDefault="009B2C8A" w:rsidP="00A33E39">
            <w:pPr>
              <w:jc w:val="center"/>
            </w:pPr>
            <w:r w:rsidRPr="00B46D02">
              <w:rPr>
                <w:b/>
                <w:sz w:val="20"/>
                <w:szCs w:val="20"/>
              </w:rPr>
              <w:t>Показатели объекта закупки</w:t>
            </w:r>
          </w:p>
        </w:tc>
        <w:tc>
          <w:tcPr>
            <w:tcW w:w="3685" w:type="dxa"/>
            <w:vAlign w:val="center"/>
          </w:tcPr>
          <w:p w14:paraId="780B58B7" w14:textId="77777777" w:rsidR="009B2C8A" w:rsidRPr="00B46D02" w:rsidRDefault="009B2C8A" w:rsidP="00A33E39">
            <w:pPr>
              <w:jc w:val="center"/>
            </w:pPr>
            <w:r w:rsidRPr="00B46D02">
              <w:rPr>
                <w:b/>
                <w:sz w:val="20"/>
                <w:szCs w:val="20"/>
              </w:rPr>
              <w:t>Показатели, которые не могут изменяться</w:t>
            </w:r>
          </w:p>
        </w:tc>
        <w:tc>
          <w:tcPr>
            <w:tcW w:w="956" w:type="dxa"/>
            <w:vMerge/>
          </w:tcPr>
          <w:p w14:paraId="66575FCF" w14:textId="77777777" w:rsidR="009B2C8A" w:rsidRPr="00B46D02" w:rsidRDefault="009B2C8A" w:rsidP="00A33E39"/>
        </w:tc>
        <w:tc>
          <w:tcPr>
            <w:tcW w:w="900" w:type="dxa"/>
            <w:vMerge/>
          </w:tcPr>
          <w:p w14:paraId="410387CD" w14:textId="77777777" w:rsidR="009B2C8A" w:rsidRPr="00B46D02" w:rsidRDefault="009B2C8A" w:rsidP="00A33E39"/>
        </w:tc>
        <w:tc>
          <w:tcPr>
            <w:tcW w:w="900" w:type="dxa"/>
            <w:vMerge/>
          </w:tcPr>
          <w:p w14:paraId="3F7DAA20" w14:textId="77777777" w:rsidR="009B2C8A" w:rsidRPr="00B46D02" w:rsidRDefault="009B2C8A" w:rsidP="00A33E39"/>
        </w:tc>
        <w:tc>
          <w:tcPr>
            <w:tcW w:w="894" w:type="dxa"/>
            <w:vMerge/>
          </w:tcPr>
          <w:p w14:paraId="52F4619E" w14:textId="77777777" w:rsidR="009B2C8A" w:rsidRPr="00B46D02" w:rsidRDefault="009B2C8A" w:rsidP="00A33E39"/>
        </w:tc>
      </w:tr>
      <w:tr w:rsidR="00800717" w:rsidRPr="00920468" w14:paraId="43084028" w14:textId="77777777" w:rsidTr="005678EC">
        <w:trPr>
          <w:trHeight w:val="401"/>
        </w:trPr>
        <w:tc>
          <w:tcPr>
            <w:tcW w:w="567" w:type="dxa"/>
            <w:vMerge w:val="restart"/>
          </w:tcPr>
          <w:p w14:paraId="537160D6" w14:textId="77777777" w:rsidR="00800717" w:rsidRPr="00920468" w:rsidRDefault="00800717" w:rsidP="00800717">
            <w:pPr>
              <w:ind w:left="252"/>
              <w:jc w:val="center"/>
              <w:rPr>
                <w:sz w:val="20"/>
                <w:szCs w:val="20"/>
              </w:rPr>
            </w:pPr>
            <w:r w:rsidRPr="00920468">
              <w:rPr>
                <w:sz w:val="20"/>
                <w:szCs w:val="20"/>
              </w:rPr>
              <w:t>1</w:t>
            </w:r>
          </w:p>
          <w:p w14:paraId="3F9CC91C" w14:textId="77777777" w:rsidR="00800717" w:rsidRPr="00920468" w:rsidRDefault="00800717" w:rsidP="00800717">
            <w:pPr>
              <w:ind w:left="252"/>
              <w:jc w:val="center"/>
              <w:rPr>
                <w:sz w:val="20"/>
                <w:szCs w:val="20"/>
              </w:rPr>
            </w:pPr>
          </w:p>
          <w:p w14:paraId="7CDC0911" w14:textId="77777777" w:rsidR="00800717" w:rsidRPr="00920468" w:rsidRDefault="00800717" w:rsidP="00800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vAlign w:val="center"/>
          </w:tcPr>
          <w:p w14:paraId="2054BF79" w14:textId="7BECE875" w:rsidR="00800717" w:rsidRPr="00841726" w:rsidRDefault="00800717" w:rsidP="00800717">
            <w:pPr>
              <w:jc w:val="center"/>
              <w:rPr>
                <w:sz w:val="22"/>
                <w:szCs w:val="22"/>
              </w:rPr>
            </w:pPr>
            <w:r w:rsidRPr="000F4CE0">
              <w:rPr>
                <w:sz w:val="20"/>
                <w:szCs w:val="20"/>
              </w:rPr>
              <w:t>Фильтр для воды</w:t>
            </w:r>
          </w:p>
        </w:tc>
        <w:tc>
          <w:tcPr>
            <w:tcW w:w="3783" w:type="dxa"/>
            <w:vAlign w:val="center"/>
          </w:tcPr>
          <w:p w14:paraId="6E4246D1" w14:textId="4A9EDD72" w:rsidR="00800717" w:rsidRPr="00841726" w:rsidRDefault="00800717" w:rsidP="00800717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Назначение</w:t>
            </w:r>
          </w:p>
        </w:tc>
        <w:tc>
          <w:tcPr>
            <w:tcW w:w="1842" w:type="dxa"/>
            <w:vAlign w:val="center"/>
          </w:tcPr>
          <w:p w14:paraId="7FA3B329" w14:textId="0FA54FA4" w:rsidR="00800717" w:rsidRPr="00920468" w:rsidRDefault="00800717" w:rsidP="00800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61D3A2F" w14:textId="7B1990FF" w:rsidR="00800717" w:rsidRPr="00841726" w:rsidRDefault="00800717" w:rsidP="0080071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Для биохимического анализатора Сапфир 400</w:t>
            </w:r>
          </w:p>
        </w:tc>
        <w:tc>
          <w:tcPr>
            <w:tcW w:w="956" w:type="dxa"/>
            <w:vMerge w:val="restart"/>
          </w:tcPr>
          <w:p w14:paraId="6A4DF483" w14:textId="77777777" w:rsidR="00800717" w:rsidRPr="00920468" w:rsidRDefault="00800717" w:rsidP="00800717">
            <w:pPr>
              <w:jc w:val="center"/>
              <w:rPr>
                <w:sz w:val="20"/>
                <w:szCs w:val="20"/>
              </w:rPr>
            </w:pPr>
          </w:p>
          <w:p w14:paraId="4BAA44D1" w14:textId="77777777" w:rsidR="00800717" w:rsidRPr="00920468" w:rsidRDefault="00800717" w:rsidP="00800717">
            <w:pPr>
              <w:jc w:val="center"/>
              <w:rPr>
                <w:sz w:val="20"/>
                <w:szCs w:val="20"/>
              </w:rPr>
            </w:pPr>
            <w:r w:rsidRPr="00920468">
              <w:rPr>
                <w:sz w:val="20"/>
                <w:szCs w:val="20"/>
              </w:rPr>
              <w:t>шт.</w:t>
            </w:r>
          </w:p>
        </w:tc>
        <w:tc>
          <w:tcPr>
            <w:tcW w:w="900" w:type="dxa"/>
            <w:vMerge w:val="restart"/>
          </w:tcPr>
          <w:p w14:paraId="5E1EF019" w14:textId="77777777" w:rsidR="00800717" w:rsidRPr="00920468" w:rsidRDefault="00800717" w:rsidP="00800717">
            <w:pPr>
              <w:jc w:val="center"/>
              <w:rPr>
                <w:sz w:val="20"/>
                <w:szCs w:val="20"/>
              </w:rPr>
            </w:pPr>
          </w:p>
          <w:p w14:paraId="63EDD7AE" w14:textId="47E0A1C5" w:rsidR="00800717" w:rsidRPr="00920468" w:rsidRDefault="00800717" w:rsidP="00800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vMerge w:val="restart"/>
            <w:vAlign w:val="center"/>
          </w:tcPr>
          <w:p w14:paraId="36781DEE" w14:textId="77777777" w:rsidR="00800717" w:rsidRPr="00920468" w:rsidRDefault="00800717" w:rsidP="00800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vMerge w:val="restart"/>
            <w:vAlign w:val="center"/>
          </w:tcPr>
          <w:p w14:paraId="392106A2" w14:textId="77777777" w:rsidR="00800717" w:rsidRPr="00920468" w:rsidRDefault="00800717" w:rsidP="00800717">
            <w:pPr>
              <w:jc w:val="center"/>
              <w:rPr>
                <w:sz w:val="20"/>
                <w:szCs w:val="20"/>
              </w:rPr>
            </w:pPr>
          </w:p>
        </w:tc>
      </w:tr>
      <w:tr w:rsidR="00800717" w:rsidRPr="00920468" w14:paraId="04C91226" w14:textId="77777777" w:rsidTr="005678EC">
        <w:trPr>
          <w:trHeight w:val="278"/>
        </w:trPr>
        <w:tc>
          <w:tcPr>
            <w:tcW w:w="567" w:type="dxa"/>
            <w:vMerge/>
          </w:tcPr>
          <w:p w14:paraId="0CC76223" w14:textId="77777777" w:rsidR="00800717" w:rsidRPr="00920468" w:rsidRDefault="00800717" w:rsidP="00800717">
            <w:p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2171" w:type="dxa"/>
            <w:vMerge/>
            <w:vAlign w:val="center"/>
          </w:tcPr>
          <w:p w14:paraId="580C8871" w14:textId="77777777" w:rsidR="00800717" w:rsidRDefault="00800717" w:rsidP="00800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3" w:type="dxa"/>
            <w:vAlign w:val="center"/>
          </w:tcPr>
          <w:p w14:paraId="73DB4BF0" w14:textId="4BA22B84" w:rsidR="00800717" w:rsidRPr="00841726" w:rsidRDefault="00800717" w:rsidP="00800717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1842" w:type="dxa"/>
            <w:vAlign w:val="center"/>
          </w:tcPr>
          <w:p w14:paraId="3EFD1DD0" w14:textId="77777777" w:rsidR="00800717" w:rsidRPr="00920468" w:rsidRDefault="00800717" w:rsidP="00800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F6D967F" w14:textId="1EDC8C9C" w:rsidR="00800717" w:rsidRPr="00841726" w:rsidRDefault="00800717" w:rsidP="00800717">
            <w:pPr>
              <w:jc w:val="center"/>
              <w:rPr>
                <w:sz w:val="22"/>
                <w:szCs w:val="22"/>
              </w:rPr>
            </w:pPr>
            <w:r w:rsidRPr="00CB67FF">
              <w:rPr>
                <w:sz w:val="20"/>
                <w:szCs w:val="20"/>
              </w:rPr>
              <w:t>пористый полиэтилен</w:t>
            </w:r>
          </w:p>
        </w:tc>
        <w:tc>
          <w:tcPr>
            <w:tcW w:w="956" w:type="dxa"/>
            <w:vMerge/>
          </w:tcPr>
          <w:p w14:paraId="7A33491F" w14:textId="77777777" w:rsidR="00800717" w:rsidRPr="00920468" w:rsidRDefault="00800717" w:rsidP="00800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1C8912F0" w14:textId="77777777" w:rsidR="00800717" w:rsidRPr="00920468" w:rsidRDefault="00800717" w:rsidP="00800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51A85196" w14:textId="77777777" w:rsidR="00800717" w:rsidRPr="00920468" w:rsidRDefault="00800717" w:rsidP="00800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vMerge/>
            <w:vAlign w:val="center"/>
          </w:tcPr>
          <w:p w14:paraId="414EBD83" w14:textId="77777777" w:rsidR="00800717" w:rsidRPr="00920468" w:rsidRDefault="00800717" w:rsidP="00800717">
            <w:pPr>
              <w:jc w:val="center"/>
              <w:rPr>
                <w:sz w:val="20"/>
                <w:szCs w:val="20"/>
              </w:rPr>
            </w:pPr>
          </w:p>
        </w:tc>
      </w:tr>
      <w:tr w:rsidR="00800717" w:rsidRPr="00920468" w14:paraId="4F724EA8" w14:textId="77777777" w:rsidTr="005678EC">
        <w:trPr>
          <w:trHeight w:val="410"/>
        </w:trPr>
        <w:tc>
          <w:tcPr>
            <w:tcW w:w="567" w:type="dxa"/>
            <w:vMerge/>
          </w:tcPr>
          <w:p w14:paraId="2716D09B" w14:textId="77777777" w:rsidR="00800717" w:rsidRPr="00920468" w:rsidRDefault="00800717" w:rsidP="00800717">
            <w:pPr>
              <w:ind w:left="252"/>
              <w:jc w:val="center"/>
              <w:rPr>
                <w:sz w:val="20"/>
                <w:szCs w:val="20"/>
              </w:rPr>
            </w:pPr>
          </w:p>
        </w:tc>
        <w:tc>
          <w:tcPr>
            <w:tcW w:w="2171" w:type="dxa"/>
            <w:vMerge/>
            <w:vAlign w:val="center"/>
          </w:tcPr>
          <w:p w14:paraId="314D9F94" w14:textId="77777777" w:rsidR="00800717" w:rsidRDefault="00800717" w:rsidP="00800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3" w:type="dxa"/>
            <w:vAlign w:val="center"/>
          </w:tcPr>
          <w:p w14:paraId="09EFBF5E" w14:textId="276C3D46" w:rsidR="00800717" w:rsidRPr="00841726" w:rsidRDefault="00800717" w:rsidP="00800717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Длина, мм.</w:t>
            </w:r>
          </w:p>
        </w:tc>
        <w:tc>
          <w:tcPr>
            <w:tcW w:w="1842" w:type="dxa"/>
            <w:vAlign w:val="center"/>
          </w:tcPr>
          <w:p w14:paraId="4D8D4161" w14:textId="3881B355" w:rsidR="00800717" w:rsidRPr="00920468" w:rsidRDefault="00800717" w:rsidP="00800717">
            <w:pPr>
              <w:jc w:val="center"/>
              <w:rPr>
                <w:sz w:val="20"/>
                <w:szCs w:val="20"/>
              </w:rPr>
            </w:pPr>
            <w:r w:rsidRPr="00A55E25">
              <w:rPr>
                <w:sz w:val="20"/>
                <w:szCs w:val="20"/>
              </w:rPr>
              <w:t>Не менее 30</w:t>
            </w:r>
          </w:p>
        </w:tc>
        <w:tc>
          <w:tcPr>
            <w:tcW w:w="3685" w:type="dxa"/>
            <w:vAlign w:val="center"/>
          </w:tcPr>
          <w:p w14:paraId="3F1203F9" w14:textId="77777777" w:rsidR="00800717" w:rsidRPr="00841726" w:rsidRDefault="00800717" w:rsidP="00800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  <w:vMerge/>
          </w:tcPr>
          <w:p w14:paraId="312F4A37" w14:textId="77777777" w:rsidR="00800717" w:rsidRPr="00920468" w:rsidRDefault="00800717" w:rsidP="00800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7E3EE2E3" w14:textId="77777777" w:rsidR="00800717" w:rsidRPr="00920468" w:rsidRDefault="00800717" w:rsidP="00800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4D932689" w14:textId="77777777" w:rsidR="00800717" w:rsidRPr="00920468" w:rsidRDefault="00800717" w:rsidP="00800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vMerge/>
            <w:vAlign w:val="center"/>
          </w:tcPr>
          <w:p w14:paraId="213A2A37" w14:textId="77777777" w:rsidR="00800717" w:rsidRPr="00920468" w:rsidRDefault="00800717" w:rsidP="00800717">
            <w:pPr>
              <w:jc w:val="center"/>
              <w:rPr>
                <w:sz w:val="20"/>
                <w:szCs w:val="20"/>
              </w:rPr>
            </w:pPr>
          </w:p>
        </w:tc>
      </w:tr>
      <w:tr w:rsidR="00800717" w:rsidRPr="00920468" w14:paraId="48EC213E" w14:textId="77777777" w:rsidTr="005678EC">
        <w:tc>
          <w:tcPr>
            <w:tcW w:w="567" w:type="dxa"/>
            <w:vMerge/>
          </w:tcPr>
          <w:p w14:paraId="2E920710" w14:textId="77777777" w:rsidR="00800717" w:rsidRPr="00920468" w:rsidRDefault="00800717" w:rsidP="00800717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2171" w:type="dxa"/>
            <w:vMerge/>
            <w:vAlign w:val="center"/>
          </w:tcPr>
          <w:p w14:paraId="3325C40F" w14:textId="77777777" w:rsidR="00800717" w:rsidRPr="00841726" w:rsidRDefault="00800717" w:rsidP="00800717">
            <w:pPr>
              <w:rPr>
                <w:sz w:val="22"/>
                <w:szCs w:val="22"/>
              </w:rPr>
            </w:pPr>
          </w:p>
        </w:tc>
        <w:tc>
          <w:tcPr>
            <w:tcW w:w="3783" w:type="dxa"/>
            <w:vAlign w:val="center"/>
          </w:tcPr>
          <w:p w14:paraId="4ADF45B8" w14:textId="7E77637E" w:rsidR="00800717" w:rsidRPr="00841726" w:rsidRDefault="00800717" w:rsidP="00800717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Диаметр, мм.</w:t>
            </w:r>
          </w:p>
        </w:tc>
        <w:tc>
          <w:tcPr>
            <w:tcW w:w="1842" w:type="dxa"/>
            <w:vAlign w:val="center"/>
          </w:tcPr>
          <w:p w14:paraId="72828E9D" w14:textId="62C99BEB" w:rsidR="00800717" w:rsidRPr="00920468" w:rsidRDefault="00800717" w:rsidP="00800717">
            <w:pPr>
              <w:jc w:val="center"/>
              <w:rPr>
                <w:sz w:val="20"/>
                <w:szCs w:val="20"/>
              </w:rPr>
            </w:pPr>
            <w:r w:rsidRPr="00A55E25">
              <w:rPr>
                <w:sz w:val="20"/>
                <w:szCs w:val="20"/>
              </w:rPr>
              <w:t>Не менее 10</w:t>
            </w:r>
          </w:p>
        </w:tc>
        <w:tc>
          <w:tcPr>
            <w:tcW w:w="3685" w:type="dxa"/>
            <w:vAlign w:val="center"/>
          </w:tcPr>
          <w:p w14:paraId="15A61705" w14:textId="1BBB208A" w:rsidR="00800717" w:rsidRPr="00841726" w:rsidRDefault="00800717" w:rsidP="0080071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vMerge/>
          </w:tcPr>
          <w:p w14:paraId="1FCDE991" w14:textId="77777777" w:rsidR="00800717" w:rsidRPr="00920468" w:rsidRDefault="00800717" w:rsidP="00800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398635D8" w14:textId="77777777" w:rsidR="00800717" w:rsidRPr="00920468" w:rsidRDefault="00800717" w:rsidP="00800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6CCC74F6" w14:textId="77777777" w:rsidR="00800717" w:rsidRPr="00920468" w:rsidRDefault="00800717" w:rsidP="00800717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7AAFE4DE" w14:textId="77777777" w:rsidR="00800717" w:rsidRPr="00920468" w:rsidRDefault="00800717" w:rsidP="00800717">
            <w:pPr>
              <w:rPr>
                <w:sz w:val="20"/>
                <w:szCs w:val="20"/>
              </w:rPr>
            </w:pPr>
          </w:p>
        </w:tc>
      </w:tr>
      <w:tr w:rsidR="00800717" w:rsidRPr="00920468" w14:paraId="773AB3B2" w14:textId="77777777" w:rsidTr="005678EC">
        <w:tc>
          <w:tcPr>
            <w:tcW w:w="567" w:type="dxa"/>
            <w:vMerge w:val="restart"/>
          </w:tcPr>
          <w:p w14:paraId="0B4E5B72" w14:textId="17ABB4AA" w:rsidR="00800717" w:rsidRPr="00920468" w:rsidRDefault="00800717" w:rsidP="00800717">
            <w:pPr>
              <w:ind w:lef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71" w:type="dxa"/>
            <w:vMerge w:val="restart"/>
            <w:vAlign w:val="center"/>
          </w:tcPr>
          <w:p w14:paraId="5816D065" w14:textId="7E375E2E" w:rsidR="00800717" w:rsidRPr="00841726" w:rsidRDefault="00800717" w:rsidP="00800717">
            <w:pPr>
              <w:jc w:val="center"/>
              <w:rPr>
                <w:sz w:val="22"/>
                <w:szCs w:val="22"/>
              </w:rPr>
            </w:pPr>
            <w:r w:rsidRPr="000F4CE0">
              <w:rPr>
                <w:sz w:val="20"/>
                <w:szCs w:val="20"/>
              </w:rPr>
              <w:t>Фильтр для моющего раствора</w:t>
            </w:r>
          </w:p>
        </w:tc>
        <w:tc>
          <w:tcPr>
            <w:tcW w:w="3783" w:type="dxa"/>
            <w:vAlign w:val="center"/>
          </w:tcPr>
          <w:p w14:paraId="7E45A46E" w14:textId="2D2516D4" w:rsidR="00800717" w:rsidRPr="00841726" w:rsidRDefault="00800717" w:rsidP="00800717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Назначение</w:t>
            </w:r>
          </w:p>
        </w:tc>
        <w:tc>
          <w:tcPr>
            <w:tcW w:w="1842" w:type="dxa"/>
            <w:vAlign w:val="center"/>
          </w:tcPr>
          <w:p w14:paraId="50C205D3" w14:textId="77777777" w:rsidR="00800717" w:rsidRPr="00920468" w:rsidRDefault="00800717" w:rsidP="00800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E663EDA" w14:textId="0E0B0DD3" w:rsidR="00800717" w:rsidRPr="00841726" w:rsidRDefault="00800717" w:rsidP="008007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Для биохимического анализатора Сапфир 400</w:t>
            </w:r>
          </w:p>
        </w:tc>
        <w:tc>
          <w:tcPr>
            <w:tcW w:w="956" w:type="dxa"/>
            <w:vMerge w:val="restart"/>
          </w:tcPr>
          <w:p w14:paraId="73860ACF" w14:textId="0BE9ED74" w:rsidR="00800717" w:rsidRPr="00920468" w:rsidRDefault="00800717" w:rsidP="00800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900" w:type="dxa"/>
            <w:vMerge w:val="restart"/>
          </w:tcPr>
          <w:p w14:paraId="78598A54" w14:textId="28471F7C" w:rsidR="00800717" w:rsidRPr="00920468" w:rsidRDefault="00800717" w:rsidP="00800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vMerge w:val="restart"/>
          </w:tcPr>
          <w:p w14:paraId="1E1C9E58" w14:textId="77777777" w:rsidR="00800717" w:rsidRPr="00920468" w:rsidRDefault="00800717" w:rsidP="00800717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14:paraId="4AF36A1D" w14:textId="77777777" w:rsidR="00800717" w:rsidRPr="00920468" w:rsidRDefault="00800717" w:rsidP="00800717">
            <w:pPr>
              <w:rPr>
                <w:sz w:val="20"/>
                <w:szCs w:val="20"/>
              </w:rPr>
            </w:pPr>
          </w:p>
        </w:tc>
      </w:tr>
      <w:tr w:rsidR="00800717" w:rsidRPr="00920468" w14:paraId="42F0D972" w14:textId="77777777" w:rsidTr="005678EC">
        <w:tc>
          <w:tcPr>
            <w:tcW w:w="567" w:type="dxa"/>
            <w:vMerge/>
          </w:tcPr>
          <w:p w14:paraId="263A986E" w14:textId="77777777" w:rsidR="00800717" w:rsidRDefault="00800717" w:rsidP="00800717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2171" w:type="dxa"/>
            <w:vMerge/>
            <w:vAlign w:val="center"/>
          </w:tcPr>
          <w:p w14:paraId="30F66BA2" w14:textId="77777777" w:rsidR="00800717" w:rsidRDefault="00800717" w:rsidP="00800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3" w:type="dxa"/>
            <w:vAlign w:val="center"/>
          </w:tcPr>
          <w:p w14:paraId="788BFE1D" w14:textId="02E99045" w:rsidR="00800717" w:rsidRPr="00841726" w:rsidRDefault="00800717" w:rsidP="00800717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1842" w:type="dxa"/>
            <w:vAlign w:val="center"/>
          </w:tcPr>
          <w:p w14:paraId="2DA09DB1" w14:textId="77777777" w:rsidR="00800717" w:rsidRPr="00920468" w:rsidRDefault="00800717" w:rsidP="00800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5CE4C39" w14:textId="591E0043" w:rsidR="00800717" w:rsidRPr="00841726" w:rsidRDefault="00800717" w:rsidP="00800717">
            <w:pPr>
              <w:jc w:val="center"/>
              <w:rPr>
                <w:color w:val="000000"/>
                <w:sz w:val="22"/>
                <w:szCs w:val="22"/>
              </w:rPr>
            </w:pPr>
            <w:r w:rsidRPr="00CB67FF">
              <w:rPr>
                <w:sz w:val="20"/>
                <w:szCs w:val="20"/>
              </w:rPr>
              <w:t>пористый полиэтилен</w:t>
            </w:r>
          </w:p>
        </w:tc>
        <w:tc>
          <w:tcPr>
            <w:tcW w:w="956" w:type="dxa"/>
            <w:vMerge/>
          </w:tcPr>
          <w:p w14:paraId="564ECDAB" w14:textId="77777777" w:rsidR="00800717" w:rsidRDefault="00800717" w:rsidP="00800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28350458" w14:textId="77777777" w:rsidR="00800717" w:rsidRDefault="00800717" w:rsidP="00800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14F47B0A" w14:textId="77777777" w:rsidR="00800717" w:rsidRPr="00920468" w:rsidRDefault="00800717" w:rsidP="00800717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0220E4A9" w14:textId="77777777" w:rsidR="00800717" w:rsidRPr="00920468" w:rsidRDefault="00800717" w:rsidP="00800717">
            <w:pPr>
              <w:rPr>
                <w:sz w:val="20"/>
                <w:szCs w:val="20"/>
              </w:rPr>
            </w:pPr>
          </w:p>
        </w:tc>
      </w:tr>
      <w:tr w:rsidR="00800717" w:rsidRPr="00920468" w14:paraId="390859BC" w14:textId="77777777" w:rsidTr="005678EC">
        <w:tc>
          <w:tcPr>
            <w:tcW w:w="567" w:type="dxa"/>
            <w:vMerge/>
          </w:tcPr>
          <w:p w14:paraId="65950486" w14:textId="77777777" w:rsidR="00800717" w:rsidRDefault="00800717" w:rsidP="00800717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2171" w:type="dxa"/>
            <w:vMerge/>
            <w:vAlign w:val="center"/>
          </w:tcPr>
          <w:p w14:paraId="20DB7BD9" w14:textId="77777777" w:rsidR="00800717" w:rsidRDefault="00800717" w:rsidP="00800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3" w:type="dxa"/>
            <w:vAlign w:val="center"/>
          </w:tcPr>
          <w:p w14:paraId="1F2AEE47" w14:textId="555064F5" w:rsidR="00800717" w:rsidRPr="00841726" w:rsidRDefault="00800717" w:rsidP="00800717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Длина, мм.</w:t>
            </w:r>
          </w:p>
        </w:tc>
        <w:tc>
          <w:tcPr>
            <w:tcW w:w="1842" w:type="dxa"/>
            <w:vAlign w:val="center"/>
          </w:tcPr>
          <w:p w14:paraId="4D03E758" w14:textId="6B6F709E" w:rsidR="00800717" w:rsidRPr="00920468" w:rsidRDefault="00800717" w:rsidP="00800717">
            <w:pPr>
              <w:jc w:val="center"/>
              <w:rPr>
                <w:sz w:val="20"/>
                <w:szCs w:val="20"/>
              </w:rPr>
            </w:pPr>
            <w:r w:rsidRPr="00A55E25">
              <w:rPr>
                <w:sz w:val="20"/>
                <w:szCs w:val="20"/>
              </w:rPr>
              <w:t>Не менее 35</w:t>
            </w:r>
          </w:p>
        </w:tc>
        <w:tc>
          <w:tcPr>
            <w:tcW w:w="3685" w:type="dxa"/>
            <w:vAlign w:val="center"/>
          </w:tcPr>
          <w:p w14:paraId="29CEF4BC" w14:textId="77777777" w:rsidR="00800717" w:rsidRPr="00841726" w:rsidRDefault="00800717" w:rsidP="0080071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vMerge/>
          </w:tcPr>
          <w:p w14:paraId="038F9B01" w14:textId="77777777" w:rsidR="00800717" w:rsidRDefault="00800717" w:rsidP="00800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373A2C83" w14:textId="77777777" w:rsidR="00800717" w:rsidRDefault="00800717" w:rsidP="00800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4DCA6B71" w14:textId="77777777" w:rsidR="00800717" w:rsidRPr="00920468" w:rsidRDefault="00800717" w:rsidP="00800717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69889D53" w14:textId="77777777" w:rsidR="00800717" w:rsidRPr="00920468" w:rsidRDefault="00800717" w:rsidP="00800717">
            <w:pPr>
              <w:rPr>
                <w:sz w:val="20"/>
                <w:szCs w:val="20"/>
              </w:rPr>
            </w:pPr>
          </w:p>
        </w:tc>
      </w:tr>
      <w:tr w:rsidR="00800717" w:rsidRPr="00920468" w14:paraId="170717CF" w14:textId="77777777" w:rsidTr="005678EC">
        <w:tc>
          <w:tcPr>
            <w:tcW w:w="567" w:type="dxa"/>
            <w:vMerge/>
          </w:tcPr>
          <w:p w14:paraId="6D800AD3" w14:textId="77777777" w:rsidR="00800717" w:rsidRPr="00920468" w:rsidRDefault="00800717" w:rsidP="00800717">
            <w:pPr>
              <w:ind w:left="252"/>
              <w:rPr>
                <w:sz w:val="20"/>
                <w:szCs w:val="20"/>
              </w:rPr>
            </w:pPr>
          </w:p>
        </w:tc>
        <w:tc>
          <w:tcPr>
            <w:tcW w:w="2171" w:type="dxa"/>
            <w:vMerge/>
            <w:vAlign w:val="center"/>
          </w:tcPr>
          <w:p w14:paraId="642C1FBC" w14:textId="77777777" w:rsidR="00800717" w:rsidRPr="00841726" w:rsidRDefault="00800717" w:rsidP="00800717">
            <w:pPr>
              <w:rPr>
                <w:sz w:val="22"/>
                <w:szCs w:val="22"/>
              </w:rPr>
            </w:pPr>
          </w:p>
        </w:tc>
        <w:tc>
          <w:tcPr>
            <w:tcW w:w="3783" w:type="dxa"/>
            <w:vAlign w:val="center"/>
          </w:tcPr>
          <w:p w14:paraId="0BCA5C79" w14:textId="083DE633" w:rsidR="00800717" w:rsidRPr="00841726" w:rsidRDefault="00800717" w:rsidP="00800717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Диаметр, мм.</w:t>
            </w:r>
          </w:p>
        </w:tc>
        <w:tc>
          <w:tcPr>
            <w:tcW w:w="1842" w:type="dxa"/>
            <w:vAlign w:val="center"/>
          </w:tcPr>
          <w:p w14:paraId="6D4A3405" w14:textId="2D404CF8" w:rsidR="00800717" w:rsidRPr="00920468" w:rsidRDefault="00800717" w:rsidP="00800717">
            <w:pPr>
              <w:jc w:val="center"/>
              <w:rPr>
                <w:sz w:val="20"/>
                <w:szCs w:val="20"/>
              </w:rPr>
            </w:pPr>
            <w:r w:rsidRPr="00A55E25">
              <w:rPr>
                <w:sz w:val="20"/>
                <w:szCs w:val="20"/>
              </w:rPr>
              <w:t>Не менее 8</w:t>
            </w:r>
          </w:p>
        </w:tc>
        <w:tc>
          <w:tcPr>
            <w:tcW w:w="3685" w:type="dxa"/>
            <w:vAlign w:val="center"/>
          </w:tcPr>
          <w:p w14:paraId="52BA8825" w14:textId="77777777" w:rsidR="00800717" w:rsidRPr="00841726" w:rsidRDefault="00800717" w:rsidP="0080071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vMerge/>
          </w:tcPr>
          <w:p w14:paraId="5905D5AC" w14:textId="77777777" w:rsidR="00800717" w:rsidRPr="00920468" w:rsidRDefault="00800717" w:rsidP="00800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4FE30658" w14:textId="77777777" w:rsidR="00800717" w:rsidRPr="00920468" w:rsidRDefault="00800717" w:rsidP="00800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53773629" w14:textId="77777777" w:rsidR="00800717" w:rsidRPr="00920468" w:rsidRDefault="00800717" w:rsidP="00800717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1F6594B8" w14:textId="77777777" w:rsidR="00800717" w:rsidRPr="00920468" w:rsidRDefault="00800717" w:rsidP="00800717">
            <w:pPr>
              <w:rPr>
                <w:sz w:val="20"/>
                <w:szCs w:val="20"/>
              </w:rPr>
            </w:pPr>
          </w:p>
        </w:tc>
      </w:tr>
    </w:tbl>
    <w:p w14:paraId="0EC63EEB" w14:textId="77777777" w:rsidR="00356F18" w:rsidRPr="004E2449" w:rsidRDefault="00356F18" w:rsidP="00356F18">
      <w:pPr>
        <w:rPr>
          <w:sz w:val="20"/>
          <w:szCs w:val="20"/>
        </w:rPr>
      </w:pPr>
      <w:r>
        <w:rPr>
          <w:sz w:val="20"/>
          <w:szCs w:val="20"/>
        </w:rPr>
        <w:t>Цена контракта составляет:</w:t>
      </w:r>
    </w:p>
    <w:p w14:paraId="666868FA" w14:textId="77777777" w:rsidR="00FA2296" w:rsidRPr="00056603" w:rsidRDefault="00FA2296" w:rsidP="00FA2296">
      <w:pPr>
        <w:pStyle w:val="1"/>
        <w:tabs>
          <w:tab w:val="left" w:pos="2880"/>
          <w:tab w:val="left" w:pos="3544"/>
        </w:tabs>
        <w:rPr>
          <w:rFonts w:ascii="Times New Roman" w:hAnsi="Times New Roman" w:cs="Times New Roman"/>
          <w:sz w:val="20"/>
          <w:szCs w:val="20"/>
        </w:rPr>
      </w:pPr>
    </w:p>
    <w:p w14:paraId="4E903415" w14:textId="77777777" w:rsidR="00FA2296" w:rsidRPr="00056603" w:rsidRDefault="00FA2296" w:rsidP="00FA2296">
      <w:pPr>
        <w:pStyle w:val="1"/>
        <w:tabs>
          <w:tab w:val="left" w:pos="2880"/>
          <w:tab w:val="left" w:pos="3544"/>
        </w:tabs>
        <w:rPr>
          <w:rFonts w:ascii="Times New Roman" w:hAnsi="Times New Roman" w:cs="Times New Roman"/>
          <w:sz w:val="20"/>
          <w:szCs w:val="20"/>
        </w:rPr>
      </w:pPr>
      <w:proofErr w:type="gramStart"/>
      <w:r w:rsidRPr="00056603">
        <w:rPr>
          <w:rFonts w:ascii="Times New Roman" w:hAnsi="Times New Roman" w:cs="Times New Roman"/>
          <w:sz w:val="20"/>
          <w:szCs w:val="20"/>
        </w:rPr>
        <w:t xml:space="preserve">Заказчик:   </w:t>
      </w:r>
      <w:proofErr w:type="gramEnd"/>
      <w:r w:rsidRPr="0005660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744E99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056603">
        <w:rPr>
          <w:rFonts w:ascii="Times New Roman" w:hAnsi="Times New Roman" w:cs="Times New Roman"/>
          <w:sz w:val="20"/>
          <w:szCs w:val="20"/>
        </w:rPr>
        <w:t xml:space="preserve">  </w:t>
      </w:r>
      <w:r w:rsidR="00744E99">
        <w:rPr>
          <w:rFonts w:ascii="Times New Roman" w:hAnsi="Times New Roman" w:cs="Times New Roman"/>
          <w:sz w:val="20"/>
          <w:szCs w:val="20"/>
        </w:rPr>
        <w:t>Поставщик:</w:t>
      </w:r>
      <w:r w:rsidRPr="0005660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744E99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0D2AEDBD" w14:textId="77777777" w:rsidR="00FA2296" w:rsidRDefault="00FA2296" w:rsidP="00FA2296">
      <w:pPr>
        <w:pStyle w:val="1"/>
        <w:tabs>
          <w:tab w:val="left" w:pos="2880"/>
          <w:tab w:val="left" w:pos="3544"/>
        </w:tabs>
        <w:rPr>
          <w:rFonts w:ascii="Times New Roman" w:hAnsi="Times New Roman" w:cs="Times New Roman"/>
          <w:sz w:val="20"/>
          <w:szCs w:val="20"/>
        </w:rPr>
      </w:pPr>
      <w:r w:rsidRPr="00056603">
        <w:rPr>
          <w:rFonts w:ascii="Times New Roman" w:hAnsi="Times New Roman" w:cs="Times New Roman"/>
          <w:sz w:val="20"/>
          <w:szCs w:val="20"/>
        </w:rPr>
        <w:t>МБУЗ ГКБ № 5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14:paraId="42EF128C" w14:textId="77777777" w:rsidR="00FA2296" w:rsidRPr="00056603" w:rsidRDefault="00FA2296" w:rsidP="00FA2296">
      <w:pPr>
        <w:pStyle w:val="1"/>
        <w:tabs>
          <w:tab w:val="left" w:pos="2880"/>
          <w:tab w:val="left" w:pos="3544"/>
        </w:tabs>
        <w:rPr>
          <w:rFonts w:ascii="Times New Roman" w:hAnsi="Times New Roman" w:cs="Times New Roman"/>
          <w:sz w:val="20"/>
          <w:szCs w:val="20"/>
        </w:rPr>
      </w:pPr>
    </w:p>
    <w:p w14:paraId="68A7691C" w14:textId="76919D0F" w:rsidR="009B2C8A" w:rsidRDefault="00FA2296" w:rsidP="00F34F6F">
      <w:pPr>
        <w:pStyle w:val="1"/>
        <w:tabs>
          <w:tab w:val="left" w:pos="2880"/>
          <w:tab w:val="left" w:pos="3544"/>
        </w:tabs>
        <w:jc w:val="left"/>
        <w:rPr>
          <w:rFonts w:ascii="Times New Roman" w:hAnsi="Times New Roman" w:cs="Times New Roman"/>
          <w:sz w:val="20"/>
          <w:szCs w:val="20"/>
        </w:rPr>
        <w:sectPr w:rsidR="009B2C8A" w:rsidSect="009B2C8A">
          <w:pgSz w:w="16838" w:h="11906" w:orient="landscape"/>
          <w:pgMar w:top="1418" w:right="249" w:bottom="992" w:left="709" w:header="709" w:footer="709" w:gutter="0"/>
          <w:cols w:space="708"/>
          <w:docGrid w:linePitch="360"/>
        </w:sectPr>
      </w:pPr>
      <w:r w:rsidRPr="00056603">
        <w:rPr>
          <w:rFonts w:ascii="Times New Roman" w:hAnsi="Times New Roman" w:cs="Times New Roman"/>
          <w:sz w:val="20"/>
          <w:szCs w:val="20"/>
        </w:rPr>
        <w:t>_________________/А.Ю.</w:t>
      </w:r>
      <w:r w:rsidR="000823C4">
        <w:rPr>
          <w:rFonts w:ascii="Times New Roman" w:hAnsi="Times New Roman" w:cs="Times New Roman"/>
          <w:sz w:val="20"/>
          <w:szCs w:val="20"/>
        </w:rPr>
        <w:t xml:space="preserve"> </w:t>
      </w:r>
      <w:r w:rsidRPr="00056603">
        <w:rPr>
          <w:rFonts w:ascii="Times New Roman" w:hAnsi="Times New Roman" w:cs="Times New Roman"/>
          <w:sz w:val="20"/>
          <w:szCs w:val="20"/>
        </w:rPr>
        <w:t xml:space="preserve">Банных/                                      </w:t>
      </w:r>
      <w:r w:rsidR="00F34F6F">
        <w:rPr>
          <w:rFonts w:ascii="Times New Roman" w:hAnsi="Times New Roman" w:cs="Times New Roman"/>
          <w:sz w:val="20"/>
          <w:szCs w:val="20"/>
        </w:rPr>
        <w:t xml:space="preserve">                                    _____________</w:t>
      </w:r>
    </w:p>
    <w:p w14:paraId="11698EFB" w14:textId="77777777" w:rsidR="00390DCE" w:rsidRPr="00056603" w:rsidRDefault="00390DCE" w:rsidP="00390DCE">
      <w:pPr>
        <w:rPr>
          <w:sz w:val="20"/>
          <w:szCs w:val="20"/>
        </w:rPr>
      </w:pPr>
    </w:p>
    <w:sectPr w:rsidR="00390DCE" w:rsidRPr="00056603" w:rsidSect="005B1C67">
      <w:pgSz w:w="11906" w:h="16838"/>
      <w:pgMar w:top="851" w:right="284" w:bottom="70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95165" w14:textId="77777777" w:rsidR="00C67044" w:rsidRDefault="00C67044" w:rsidP="004F4B0A">
      <w:r>
        <w:separator/>
      </w:r>
    </w:p>
  </w:endnote>
  <w:endnote w:type="continuationSeparator" w:id="0">
    <w:p w14:paraId="08F6446D" w14:textId="77777777" w:rsidR="00C67044" w:rsidRDefault="00C67044" w:rsidP="004F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08503" w14:textId="77777777" w:rsidR="00C67044" w:rsidRDefault="00C67044" w:rsidP="004F4B0A">
      <w:r>
        <w:separator/>
      </w:r>
    </w:p>
  </w:footnote>
  <w:footnote w:type="continuationSeparator" w:id="0">
    <w:p w14:paraId="097023A8" w14:textId="77777777" w:rsidR="00C67044" w:rsidRDefault="00C67044" w:rsidP="004F4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2A2E"/>
    <w:multiLevelType w:val="hybridMultilevel"/>
    <w:tmpl w:val="BB82D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D37A23"/>
    <w:multiLevelType w:val="hybridMultilevel"/>
    <w:tmpl w:val="C39CC59E"/>
    <w:lvl w:ilvl="0" w:tplc="04190001">
      <w:start w:val="1"/>
      <w:numFmt w:val="bullet"/>
      <w:lvlText w:val=""/>
      <w:lvlJc w:val="left"/>
      <w:pPr>
        <w:tabs>
          <w:tab w:val="num" w:pos="1655"/>
        </w:tabs>
        <w:ind w:left="16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75"/>
        </w:tabs>
        <w:ind w:left="2375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CF3D1D"/>
    <w:multiLevelType w:val="hybridMultilevel"/>
    <w:tmpl w:val="A6080E4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8D2278"/>
    <w:multiLevelType w:val="hybridMultilevel"/>
    <w:tmpl w:val="A816F1EC"/>
    <w:lvl w:ilvl="0" w:tplc="77CA2646">
      <w:start w:val="8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FD18AF"/>
    <w:multiLevelType w:val="hybridMultilevel"/>
    <w:tmpl w:val="1ACA2E30"/>
    <w:lvl w:ilvl="0" w:tplc="04190001">
      <w:start w:val="1"/>
      <w:numFmt w:val="bullet"/>
      <w:lvlText w:val=""/>
      <w:lvlJc w:val="left"/>
      <w:pPr>
        <w:tabs>
          <w:tab w:val="num" w:pos="1655"/>
        </w:tabs>
        <w:ind w:left="16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508"/>
    <w:rsid w:val="00000F2B"/>
    <w:rsid w:val="00001940"/>
    <w:rsid w:val="00006996"/>
    <w:rsid w:val="00011B3B"/>
    <w:rsid w:val="00015D8B"/>
    <w:rsid w:val="0001643B"/>
    <w:rsid w:val="00017AEA"/>
    <w:rsid w:val="0002335A"/>
    <w:rsid w:val="00026330"/>
    <w:rsid w:val="00027177"/>
    <w:rsid w:val="00027760"/>
    <w:rsid w:val="00027DCB"/>
    <w:rsid w:val="00030C65"/>
    <w:rsid w:val="00030CCB"/>
    <w:rsid w:val="000346E5"/>
    <w:rsid w:val="00034F11"/>
    <w:rsid w:val="00035695"/>
    <w:rsid w:val="00035E04"/>
    <w:rsid w:val="00037D74"/>
    <w:rsid w:val="000404E0"/>
    <w:rsid w:val="00046CB0"/>
    <w:rsid w:val="00050FDD"/>
    <w:rsid w:val="00051CAF"/>
    <w:rsid w:val="00055865"/>
    <w:rsid w:val="00056603"/>
    <w:rsid w:val="000571F9"/>
    <w:rsid w:val="00057B4D"/>
    <w:rsid w:val="00057C6C"/>
    <w:rsid w:val="00061403"/>
    <w:rsid w:val="00062454"/>
    <w:rsid w:val="000627AE"/>
    <w:rsid w:val="00063B7B"/>
    <w:rsid w:val="00064F79"/>
    <w:rsid w:val="00071855"/>
    <w:rsid w:val="00072C6C"/>
    <w:rsid w:val="00074A1B"/>
    <w:rsid w:val="000750E1"/>
    <w:rsid w:val="00075884"/>
    <w:rsid w:val="0007680D"/>
    <w:rsid w:val="00082224"/>
    <w:rsid w:val="000823C4"/>
    <w:rsid w:val="00090ABE"/>
    <w:rsid w:val="0009157B"/>
    <w:rsid w:val="00092FF2"/>
    <w:rsid w:val="000940AF"/>
    <w:rsid w:val="000953AF"/>
    <w:rsid w:val="00096E8C"/>
    <w:rsid w:val="00097895"/>
    <w:rsid w:val="000A01E7"/>
    <w:rsid w:val="000A26A0"/>
    <w:rsid w:val="000A4793"/>
    <w:rsid w:val="000A5699"/>
    <w:rsid w:val="000A64DB"/>
    <w:rsid w:val="000B0715"/>
    <w:rsid w:val="000B1438"/>
    <w:rsid w:val="000B2D73"/>
    <w:rsid w:val="000B4B8D"/>
    <w:rsid w:val="000B4D5F"/>
    <w:rsid w:val="000B6733"/>
    <w:rsid w:val="000B6B75"/>
    <w:rsid w:val="000C490D"/>
    <w:rsid w:val="000C4A9D"/>
    <w:rsid w:val="000C5662"/>
    <w:rsid w:val="000C5BE6"/>
    <w:rsid w:val="000C67D3"/>
    <w:rsid w:val="000C7E3A"/>
    <w:rsid w:val="000D1CEC"/>
    <w:rsid w:val="000D1FFC"/>
    <w:rsid w:val="000D6658"/>
    <w:rsid w:val="000E1542"/>
    <w:rsid w:val="000E1700"/>
    <w:rsid w:val="000E5BB7"/>
    <w:rsid w:val="000E6504"/>
    <w:rsid w:val="000E72B7"/>
    <w:rsid w:val="000F0040"/>
    <w:rsid w:val="000F0935"/>
    <w:rsid w:val="000F7ECF"/>
    <w:rsid w:val="00101CD9"/>
    <w:rsid w:val="00106061"/>
    <w:rsid w:val="00106425"/>
    <w:rsid w:val="00107388"/>
    <w:rsid w:val="0011018B"/>
    <w:rsid w:val="00111B0A"/>
    <w:rsid w:val="0011551D"/>
    <w:rsid w:val="00115DA5"/>
    <w:rsid w:val="0012034F"/>
    <w:rsid w:val="00122DD2"/>
    <w:rsid w:val="0012596F"/>
    <w:rsid w:val="00126FC2"/>
    <w:rsid w:val="00132A8C"/>
    <w:rsid w:val="00133142"/>
    <w:rsid w:val="001343B7"/>
    <w:rsid w:val="001359CD"/>
    <w:rsid w:val="00141846"/>
    <w:rsid w:val="00142644"/>
    <w:rsid w:val="00145B3B"/>
    <w:rsid w:val="00147E19"/>
    <w:rsid w:val="00150656"/>
    <w:rsid w:val="00152EAC"/>
    <w:rsid w:val="001625E8"/>
    <w:rsid w:val="00162631"/>
    <w:rsid w:val="00162743"/>
    <w:rsid w:val="00163A07"/>
    <w:rsid w:val="0016639A"/>
    <w:rsid w:val="00167178"/>
    <w:rsid w:val="001760E0"/>
    <w:rsid w:val="00177C5E"/>
    <w:rsid w:val="001837D8"/>
    <w:rsid w:val="00192F54"/>
    <w:rsid w:val="00197650"/>
    <w:rsid w:val="001A1D07"/>
    <w:rsid w:val="001A4A81"/>
    <w:rsid w:val="001A67C8"/>
    <w:rsid w:val="001A7AA1"/>
    <w:rsid w:val="001B4B9A"/>
    <w:rsid w:val="001C136D"/>
    <w:rsid w:val="001C15B6"/>
    <w:rsid w:val="001C27CF"/>
    <w:rsid w:val="001C6B32"/>
    <w:rsid w:val="001C7AFC"/>
    <w:rsid w:val="001D1F18"/>
    <w:rsid w:val="001D737E"/>
    <w:rsid w:val="001E279A"/>
    <w:rsid w:val="001E5133"/>
    <w:rsid w:val="001E6B5E"/>
    <w:rsid w:val="001E7960"/>
    <w:rsid w:val="001F1E00"/>
    <w:rsid w:val="001F1FE6"/>
    <w:rsid w:val="001F42AE"/>
    <w:rsid w:val="001F4B3B"/>
    <w:rsid w:val="001F5E2C"/>
    <w:rsid w:val="001F6109"/>
    <w:rsid w:val="001F751A"/>
    <w:rsid w:val="002015F2"/>
    <w:rsid w:val="00213FA9"/>
    <w:rsid w:val="002142D3"/>
    <w:rsid w:val="00216533"/>
    <w:rsid w:val="0022229E"/>
    <w:rsid w:val="00222DAD"/>
    <w:rsid w:val="0022386B"/>
    <w:rsid w:val="002259FC"/>
    <w:rsid w:val="00227253"/>
    <w:rsid w:val="0022726F"/>
    <w:rsid w:val="00227918"/>
    <w:rsid w:val="00230B03"/>
    <w:rsid w:val="00230E7D"/>
    <w:rsid w:val="00231CF1"/>
    <w:rsid w:val="00232165"/>
    <w:rsid w:val="002339A6"/>
    <w:rsid w:val="002362DF"/>
    <w:rsid w:val="00241F56"/>
    <w:rsid w:val="0024383F"/>
    <w:rsid w:val="00245E0E"/>
    <w:rsid w:val="002526F7"/>
    <w:rsid w:val="00252EEA"/>
    <w:rsid w:val="00253C5C"/>
    <w:rsid w:val="00262255"/>
    <w:rsid w:val="002629A1"/>
    <w:rsid w:val="0026489D"/>
    <w:rsid w:val="00271ABB"/>
    <w:rsid w:val="00271C2B"/>
    <w:rsid w:val="00272F9D"/>
    <w:rsid w:val="00273F17"/>
    <w:rsid w:val="00274682"/>
    <w:rsid w:val="00277CA0"/>
    <w:rsid w:val="00282368"/>
    <w:rsid w:val="00282CA5"/>
    <w:rsid w:val="00287C96"/>
    <w:rsid w:val="00292D93"/>
    <w:rsid w:val="00293921"/>
    <w:rsid w:val="002970A5"/>
    <w:rsid w:val="00297420"/>
    <w:rsid w:val="002975A2"/>
    <w:rsid w:val="002A2E46"/>
    <w:rsid w:val="002A3141"/>
    <w:rsid w:val="002A3223"/>
    <w:rsid w:val="002A4405"/>
    <w:rsid w:val="002A5903"/>
    <w:rsid w:val="002A7F36"/>
    <w:rsid w:val="002B326C"/>
    <w:rsid w:val="002B48D3"/>
    <w:rsid w:val="002B5B67"/>
    <w:rsid w:val="002B696A"/>
    <w:rsid w:val="002C21FD"/>
    <w:rsid w:val="002C2481"/>
    <w:rsid w:val="002C249C"/>
    <w:rsid w:val="002C3927"/>
    <w:rsid w:val="002D43ED"/>
    <w:rsid w:val="002D440B"/>
    <w:rsid w:val="002E1471"/>
    <w:rsid w:val="002E1538"/>
    <w:rsid w:val="002E4D89"/>
    <w:rsid w:val="002E76A7"/>
    <w:rsid w:val="002F6C2A"/>
    <w:rsid w:val="002F6F60"/>
    <w:rsid w:val="00301C5B"/>
    <w:rsid w:val="00303CCC"/>
    <w:rsid w:val="00304108"/>
    <w:rsid w:val="00310A24"/>
    <w:rsid w:val="00311107"/>
    <w:rsid w:val="00312194"/>
    <w:rsid w:val="00313145"/>
    <w:rsid w:val="00313AF1"/>
    <w:rsid w:val="0031546D"/>
    <w:rsid w:val="003214F9"/>
    <w:rsid w:val="00321871"/>
    <w:rsid w:val="003250F1"/>
    <w:rsid w:val="00325CF3"/>
    <w:rsid w:val="00325E48"/>
    <w:rsid w:val="00325F60"/>
    <w:rsid w:val="00327E7A"/>
    <w:rsid w:val="0033626A"/>
    <w:rsid w:val="00337A6C"/>
    <w:rsid w:val="003416F0"/>
    <w:rsid w:val="00342095"/>
    <w:rsid w:val="0034518D"/>
    <w:rsid w:val="003463C4"/>
    <w:rsid w:val="003475A1"/>
    <w:rsid w:val="00347E86"/>
    <w:rsid w:val="00352A0D"/>
    <w:rsid w:val="003554BE"/>
    <w:rsid w:val="00356F18"/>
    <w:rsid w:val="003631A9"/>
    <w:rsid w:val="00364E08"/>
    <w:rsid w:val="0037291A"/>
    <w:rsid w:val="00380693"/>
    <w:rsid w:val="003837B8"/>
    <w:rsid w:val="003858C2"/>
    <w:rsid w:val="00390DCE"/>
    <w:rsid w:val="00391FD8"/>
    <w:rsid w:val="003958BD"/>
    <w:rsid w:val="00396C72"/>
    <w:rsid w:val="003972FC"/>
    <w:rsid w:val="003A5902"/>
    <w:rsid w:val="003A5A1C"/>
    <w:rsid w:val="003A7709"/>
    <w:rsid w:val="003B09F7"/>
    <w:rsid w:val="003B0D95"/>
    <w:rsid w:val="003B18A9"/>
    <w:rsid w:val="003B56E3"/>
    <w:rsid w:val="003B5B12"/>
    <w:rsid w:val="003C16F5"/>
    <w:rsid w:val="003C2431"/>
    <w:rsid w:val="003C2FF4"/>
    <w:rsid w:val="003C3894"/>
    <w:rsid w:val="003C7A24"/>
    <w:rsid w:val="003D0647"/>
    <w:rsid w:val="003D2EC0"/>
    <w:rsid w:val="003D44BF"/>
    <w:rsid w:val="003D6A64"/>
    <w:rsid w:val="003D7A19"/>
    <w:rsid w:val="003E017F"/>
    <w:rsid w:val="003E1C8A"/>
    <w:rsid w:val="003E6A62"/>
    <w:rsid w:val="003F1515"/>
    <w:rsid w:val="003F1BB8"/>
    <w:rsid w:val="003F2831"/>
    <w:rsid w:val="003F56F2"/>
    <w:rsid w:val="003F5DEF"/>
    <w:rsid w:val="00400CC6"/>
    <w:rsid w:val="004012C8"/>
    <w:rsid w:val="00402631"/>
    <w:rsid w:val="0040365C"/>
    <w:rsid w:val="00403EF5"/>
    <w:rsid w:val="00404E2F"/>
    <w:rsid w:val="00407ED8"/>
    <w:rsid w:val="004111CB"/>
    <w:rsid w:val="00413578"/>
    <w:rsid w:val="0041754A"/>
    <w:rsid w:val="0042085C"/>
    <w:rsid w:val="004213A7"/>
    <w:rsid w:val="004225DF"/>
    <w:rsid w:val="004251EE"/>
    <w:rsid w:val="004332BD"/>
    <w:rsid w:val="0044053E"/>
    <w:rsid w:val="00442AAE"/>
    <w:rsid w:val="00452508"/>
    <w:rsid w:val="004603ED"/>
    <w:rsid w:val="00460C49"/>
    <w:rsid w:val="00461EDA"/>
    <w:rsid w:val="0046289B"/>
    <w:rsid w:val="00464293"/>
    <w:rsid w:val="00464C00"/>
    <w:rsid w:val="00464E92"/>
    <w:rsid w:val="00464FAB"/>
    <w:rsid w:val="0046598F"/>
    <w:rsid w:val="00471AEC"/>
    <w:rsid w:val="00475C59"/>
    <w:rsid w:val="004774BC"/>
    <w:rsid w:val="0047763F"/>
    <w:rsid w:val="00477BE2"/>
    <w:rsid w:val="0048001F"/>
    <w:rsid w:val="00480BA0"/>
    <w:rsid w:val="004812C2"/>
    <w:rsid w:val="0048416C"/>
    <w:rsid w:val="00487B4A"/>
    <w:rsid w:val="00490BDE"/>
    <w:rsid w:val="00491F1A"/>
    <w:rsid w:val="004926A5"/>
    <w:rsid w:val="004A234A"/>
    <w:rsid w:val="004A36EB"/>
    <w:rsid w:val="004A733F"/>
    <w:rsid w:val="004B1670"/>
    <w:rsid w:val="004B26BE"/>
    <w:rsid w:val="004B3C18"/>
    <w:rsid w:val="004B5981"/>
    <w:rsid w:val="004B5D0C"/>
    <w:rsid w:val="004B6C8A"/>
    <w:rsid w:val="004C2EB3"/>
    <w:rsid w:val="004C5759"/>
    <w:rsid w:val="004C69E8"/>
    <w:rsid w:val="004C7DF3"/>
    <w:rsid w:val="004E1163"/>
    <w:rsid w:val="004E3216"/>
    <w:rsid w:val="004F1A1C"/>
    <w:rsid w:val="004F3DC2"/>
    <w:rsid w:val="004F4B0A"/>
    <w:rsid w:val="004F70AB"/>
    <w:rsid w:val="004F7539"/>
    <w:rsid w:val="00501D00"/>
    <w:rsid w:val="00502162"/>
    <w:rsid w:val="00502D7D"/>
    <w:rsid w:val="00502F5C"/>
    <w:rsid w:val="005051B2"/>
    <w:rsid w:val="00507B09"/>
    <w:rsid w:val="00507E1E"/>
    <w:rsid w:val="005123BE"/>
    <w:rsid w:val="0051288B"/>
    <w:rsid w:val="00515C48"/>
    <w:rsid w:val="0052019D"/>
    <w:rsid w:val="00522294"/>
    <w:rsid w:val="0052283C"/>
    <w:rsid w:val="005276DF"/>
    <w:rsid w:val="00540E80"/>
    <w:rsid w:val="005456F1"/>
    <w:rsid w:val="00546830"/>
    <w:rsid w:val="005473FD"/>
    <w:rsid w:val="00553759"/>
    <w:rsid w:val="005557F0"/>
    <w:rsid w:val="0055619A"/>
    <w:rsid w:val="00563759"/>
    <w:rsid w:val="00564C58"/>
    <w:rsid w:val="005652FF"/>
    <w:rsid w:val="00565ACE"/>
    <w:rsid w:val="00565F20"/>
    <w:rsid w:val="00570156"/>
    <w:rsid w:val="00570BB3"/>
    <w:rsid w:val="005743F8"/>
    <w:rsid w:val="00575548"/>
    <w:rsid w:val="00576AC1"/>
    <w:rsid w:val="00577852"/>
    <w:rsid w:val="00577D19"/>
    <w:rsid w:val="005807AA"/>
    <w:rsid w:val="00581621"/>
    <w:rsid w:val="00583AAE"/>
    <w:rsid w:val="00586590"/>
    <w:rsid w:val="0059013D"/>
    <w:rsid w:val="005921E6"/>
    <w:rsid w:val="00596014"/>
    <w:rsid w:val="00596219"/>
    <w:rsid w:val="00596E44"/>
    <w:rsid w:val="005A1266"/>
    <w:rsid w:val="005A5DA6"/>
    <w:rsid w:val="005A62B0"/>
    <w:rsid w:val="005A68D9"/>
    <w:rsid w:val="005A7ECF"/>
    <w:rsid w:val="005B169F"/>
    <w:rsid w:val="005B1C67"/>
    <w:rsid w:val="005B2D14"/>
    <w:rsid w:val="005B2E91"/>
    <w:rsid w:val="005B36E6"/>
    <w:rsid w:val="005B38B5"/>
    <w:rsid w:val="005B7232"/>
    <w:rsid w:val="005C1C55"/>
    <w:rsid w:val="005C1E7A"/>
    <w:rsid w:val="005C5305"/>
    <w:rsid w:val="005C6635"/>
    <w:rsid w:val="005D02A9"/>
    <w:rsid w:val="005E0310"/>
    <w:rsid w:val="005E1010"/>
    <w:rsid w:val="005E1792"/>
    <w:rsid w:val="005E4220"/>
    <w:rsid w:val="005F25E8"/>
    <w:rsid w:val="005F3B66"/>
    <w:rsid w:val="005F4FF8"/>
    <w:rsid w:val="005F4FFE"/>
    <w:rsid w:val="005F51E1"/>
    <w:rsid w:val="005F7E10"/>
    <w:rsid w:val="00603F10"/>
    <w:rsid w:val="00604A11"/>
    <w:rsid w:val="006109BF"/>
    <w:rsid w:val="00611674"/>
    <w:rsid w:val="006209DB"/>
    <w:rsid w:val="00621D2A"/>
    <w:rsid w:val="00623423"/>
    <w:rsid w:val="00624085"/>
    <w:rsid w:val="006248D8"/>
    <w:rsid w:val="006253D1"/>
    <w:rsid w:val="00627A0F"/>
    <w:rsid w:val="006305AC"/>
    <w:rsid w:val="00630D50"/>
    <w:rsid w:val="00633905"/>
    <w:rsid w:val="00633B6E"/>
    <w:rsid w:val="00633C1F"/>
    <w:rsid w:val="00640261"/>
    <w:rsid w:val="00644BD8"/>
    <w:rsid w:val="00646513"/>
    <w:rsid w:val="006506EC"/>
    <w:rsid w:val="00651004"/>
    <w:rsid w:val="00656342"/>
    <w:rsid w:val="0065648E"/>
    <w:rsid w:val="006577EA"/>
    <w:rsid w:val="00662A3C"/>
    <w:rsid w:val="00666740"/>
    <w:rsid w:val="00670765"/>
    <w:rsid w:val="00671475"/>
    <w:rsid w:val="006714F7"/>
    <w:rsid w:val="00671AC6"/>
    <w:rsid w:val="00671F2B"/>
    <w:rsid w:val="00672D53"/>
    <w:rsid w:val="00673002"/>
    <w:rsid w:val="00674AA0"/>
    <w:rsid w:val="0068041E"/>
    <w:rsid w:val="00680B46"/>
    <w:rsid w:val="006877C2"/>
    <w:rsid w:val="00690770"/>
    <w:rsid w:val="00692426"/>
    <w:rsid w:val="00693470"/>
    <w:rsid w:val="00694C32"/>
    <w:rsid w:val="00696A62"/>
    <w:rsid w:val="00696B71"/>
    <w:rsid w:val="006A01A1"/>
    <w:rsid w:val="006A1178"/>
    <w:rsid w:val="006A1C15"/>
    <w:rsid w:val="006A7A2E"/>
    <w:rsid w:val="006B1A65"/>
    <w:rsid w:val="006B1F2D"/>
    <w:rsid w:val="006B2C12"/>
    <w:rsid w:val="006C24B4"/>
    <w:rsid w:val="006C327E"/>
    <w:rsid w:val="006C6513"/>
    <w:rsid w:val="006D1305"/>
    <w:rsid w:val="006D61DC"/>
    <w:rsid w:val="006E023A"/>
    <w:rsid w:val="006E0850"/>
    <w:rsid w:val="006E6209"/>
    <w:rsid w:val="006E7362"/>
    <w:rsid w:val="006E758F"/>
    <w:rsid w:val="006F5841"/>
    <w:rsid w:val="006F6174"/>
    <w:rsid w:val="007009E5"/>
    <w:rsid w:val="0070220F"/>
    <w:rsid w:val="00702EDD"/>
    <w:rsid w:val="0070323E"/>
    <w:rsid w:val="007104D7"/>
    <w:rsid w:val="00712E00"/>
    <w:rsid w:val="00713779"/>
    <w:rsid w:val="00713A30"/>
    <w:rsid w:val="007143CB"/>
    <w:rsid w:val="007159DF"/>
    <w:rsid w:val="00715D88"/>
    <w:rsid w:val="00716B06"/>
    <w:rsid w:val="00716C25"/>
    <w:rsid w:val="00716E29"/>
    <w:rsid w:val="0071746F"/>
    <w:rsid w:val="00722A47"/>
    <w:rsid w:val="00723450"/>
    <w:rsid w:val="0072388F"/>
    <w:rsid w:val="00723AAC"/>
    <w:rsid w:val="007240A7"/>
    <w:rsid w:val="007328F7"/>
    <w:rsid w:val="00732CE9"/>
    <w:rsid w:val="007334EB"/>
    <w:rsid w:val="0073456D"/>
    <w:rsid w:val="00737F33"/>
    <w:rsid w:val="00740374"/>
    <w:rsid w:val="00740C43"/>
    <w:rsid w:val="00741E69"/>
    <w:rsid w:val="0074205C"/>
    <w:rsid w:val="00742A93"/>
    <w:rsid w:val="00742E54"/>
    <w:rsid w:val="00744E99"/>
    <w:rsid w:val="00747165"/>
    <w:rsid w:val="0075000A"/>
    <w:rsid w:val="00750740"/>
    <w:rsid w:val="007511D4"/>
    <w:rsid w:val="00751407"/>
    <w:rsid w:val="00751FAC"/>
    <w:rsid w:val="007535D7"/>
    <w:rsid w:val="00756917"/>
    <w:rsid w:val="0076013B"/>
    <w:rsid w:val="00760A02"/>
    <w:rsid w:val="0076153A"/>
    <w:rsid w:val="00761ABD"/>
    <w:rsid w:val="00761D62"/>
    <w:rsid w:val="00762489"/>
    <w:rsid w:val="00763D2E"/>
    <w:rsid w:val="00774285"/>
    <w:rsid w:val="007757A0"/>
    <w:rsid w:val="00776115"/>
    <w:rsid w:val="0077674F"/>
    <w:rsid w:val="00777C15"/>
    <w:rsid w:val="00780E36"/>
    <w:rsid w:val="00781BA7"/>
    <w:rsid w:val="0078318B"/>
    <w:rsid w:val="0078726E"/>
    <w:rsid w:val="00787729"/>
    <w:rsid w:val="0079303E"/>
    <w:rsid w:val="0079428E"/>
    <w:rsid w:val="007A0B15"/>
    <w:rsid w:val="007A0EF7"/>
    <w:rsid w:val="007A1EF8"/>
    <w:rsid w:val="007A419B"/>
    <w:rsid w:val="007A4F4E"/>
    <w:rsid w:val="007B0A12"/>
    <w:rsid w:val="007B1883"/>
    <w:rsid w:val="007B240C"/>
    <w:rsid w:val="007B324E"/>
    <w:rsid w:val="007B3B93"/>
    <w:rsid w:val="007B4CC0"/>
    <w:rsid w:val="007B4E51"/>
    <w:rsid w:val="007B7D73"/>
    <w:rsid w:val="007C0BB8"/>
    <w:rsid w:val="007C11D9"/>
    <w:rsid w:val="007C5E3C"/>
    <w:rsid w:val="007C6109"/>
    <w:rsid w:val="007D31B2"/>
    <w:rsid w:val="007D65D0"/>
    <w:rsid w:val="007E0549"/>
    <w:rsid w:val="007E06BB"/>
    <w:rsid w:val="007E17A8"/>
    <w:rsid w:val="007E571C"/>
    <w:rsid w:val="007E734C"/>
    <w:rsid w:val="007F0043"/>
    <w:rsid w:val="007F2081"/>
    <w:rsid w:val="007F6473"/>
    <w:rsid w:val="00800717"/>
    <w:rsid w:val="00802B2A"/>
    <w:rsid w:val="00806195"/>
    <w:rsid w:val="00817302"/>
    <w:rsid w:val="00820C28"/>
    <w:rsid w:val="008261FD"/>
    <w:rsid w:val="008339B0"/>
    <w:rsid w:val="00836B8A"/>
    <w:rsid w:val="00841726"/>
    <w:rsid w:val="008446CE"/>
    <w:rsid w:val="00846B23"/>
    <w:rsid w:val="00850A37"/>
    <w:rsid w:val="00854ECA"/>
    <w:rsid w:val="0085605A"/>
    <w:rsid w:val="00856FBA"/>
    <w:rsid w:val="008573FD"/>
    <w:rsid w:val="00857BA1"/>
    <w:rsid w:val="00861644"/>
    <w:rsid w:val="00861669"/>
    <w:rsid w:val="00862278"/>
    <w:rsid w:val="00872D8C"/>
    <w:rsid w:val="00874809"/>
    <w:rsid w:val="00877F1C"/>
    <w:rsid w:val="0088218E"/>
    <w:rsid w:val="00883AF7"/>
    <w:rsid w:val="00884115"/>
    <w:rsid w:val="008847DF"/>
    <w:rsid w:val="00884EAA"/>
    <w:rsid w:val="0088786B"/>
    <w:rsid w:val="00892A2D"/>
    <w:rsid w:val="00894B57"/>
    <w:rsid w:val="00896CF8"/>
    <w:rsid w:val="00897FC7"/>
    <w:rsid w:val="008A0A57"/>
    <w:rsid w:val="008A2561"/>
    <w:rsid w:val="008A320D"/>
    <w:rsid w:val="008A3709"/>
    <w:rsid w:val="008A4681"/>
    <w:rsid w:val="008A6141"/>
    <w:rsid w:val="008A78FF"/>
    <w:rsid w:val="008B29DB"/>
    <w:rsid w:val="008B344F"/>
    <w:rsid w:val="008C1FD7"/>
    <w:rsid w:val="008C2DBB"/>
    <w:rsid w:val="008C62F9"/>
    <w:rsid w:val="008C6F19"/>
    <w:rsid w:val="008D16AF"/>
    <w:rsid w:val="008D1BA3"/>
    <w:rsid w:val="008D42DC"/>
    <w:rsid w:val="008D5CAA"/>
    <w:rsid w:val="008D6C87"/>
    <w:rsid w:val="008D7500"/>
    <w:rsid w:val="008E0C54"/>
    <w:rsid w:val="008E1E26"/>
    <w:rsid w:val="008E341A"/>
    <w:rsid w:val="008E3745"/>
    <w:rsid w:val="008E4661"/>
    <w:rsid w:val="008E739A"/>
    <w:rsid w:val="008F484B"/>
    <w:rsid w:val="008F5B45"/>
    <w:rsid w:val="008F6409"/>
    <w:rsid w:val="008F771B"/>
    <w:rsid w:val="008F78F7"/>
    <w:rsid w:val="00903CA4"/>
    <w:rsid w:val="00905E39"/>
    <w:rsid w:val="0091221C"/>
    <w:rsid w:val="00913BA2"/>
    <w:rsid w:val="00920468"/>
    <w:rsid w:val="009210ED"/>
    <w:rsid w:val="00921878"/>
    <w:rsid w:val="009247A9"/>
    <w:rsid w:val="00925219"/>
    <w:rsid w:val="00925540"/>
    <w:rsid w:val="00925DCD"/>
    <w:rsid w:val="0092626D"/>
    <w:rsid w:val="009277C5"/>
    <w:rsid w:val="00934AFB"/>
    <w:rsid w:val="00936E36"/>
    <w:rsid w:val="00941032"/>
    <w:rsid w:val="0094361D"/>
    <w:rsid w:val="00944FCC"/>
    <w:rsid w:val="00945EC4"/>
    <w:rsid w:val="00946DA3"/>
    <w:rsid w:val="00953C91"/>
    <w:rsid w:val="00962A33"/>
    <w:rsid w:val="00963F70"/>
    <w:rsid w:val="00965EFD"/>
    <w:rsid w:val="00967D86"/>
    <w:rsid w:val="0097205E"/>
    <w:rsid w:val="009724BB"/>
    <w:rsid w:val="00972749"/>
    <w:rsid w:val="009760DB"/>
    <w:rsid w:val="00990ACC"/>
    <w:rsid w:val="00991492"/>
    <w:rsid w:val="009958A6"/>
    <w:rsid w:val="00997A04"/>
    <w:rsid w:val="009A1459"/>
    <w:rsid w:val="009A14EE"/>
    <w:rsid w:val="009A1EFE"/>
    <w:rsid w:val="009A34BC"/>
    <w:rsid w:val="009A5A03"/>
    <w:rsid w:val="009A5AC5"/>
    <w:rsid w:val="009B0108"/>
    <w:rsid w:val="009B0235"/>
    <w:rsid w:val="009B2C8A"/>
    <w:rsid w:val="009B35DE"/>
    <w:rsid w:val="009B76F1"/>
    <w:rsid w:val="009C42EF"/>
    <w:rsid w:val="009C43E6"/>
    <w:rsid w:val="009C61C5"/>
    <w:rsid w:val="009D1BAE"/>
    <w:rsid w:val="009D3919"/>
    <w:rsid w:val="009D41C3"/>
    <w:rsid w:val="009D671E"/>
    <w:rsid w:val="009E4280"/>
    <w:rsid w:val="009E494A"/>
    <w:rsid w:val="009E5604"/>
    <w:rsid w:val="009F30C6"/>
    <w:rsid w:val="009F759A"/>
    <w:rsid w:val="009F75E1"/>
    <w:rsid w:val="00A028DD"/>
    <w:rsid w:val="00A03E9C"/>
    <w:rsid w:val="00A03F3E"/>
    <w:rsid w:val="00A05EEA"/>
    <w:rsid w:val="00A1011C"/>
    <w:rsid w:val="00A113AA"/>
    <w:rsid w:val="00A12056"/>
    <w:rsid w:val="00A13658"/>
    <w:rsid w:val="00A14C1E"/>
    <w:rsid w:val="00A151B1"/>
    <w:rsid w:val="00A15540"/>
    <w:rsid w:val="00A17351"/>
    <w:rsid w:val="00A17AF9"/>
    <w:rsid w:val="00A23BDB"/>
    <w:rsid w:val="00A248B5"/>
    <w:rsid w:val="00A26BB4"/>
    <w:rsid w:val="00A3035D"/>
    <w:rsid w:val="00A31A3B"/>
    <w:rsid w:val="00A33A34"/>
    <w:rsid w:val="00A379A8"/>
    <w:rsid w:val="00A41B6B"/>
    <w:rsid w:val="00A422BD"/>
    <w:rsid w:val="00A43165"/>
    <w:rsid w:val="00A4536E"/>
    <w:rsid w:val="00A5266F"/>
    <w:rsid w:val="00A55D0D"/>
    <w:rsid w:val="00A574DF"/>
    <w:rsid w:val="00A57590"/>
    <w:rsid w:val="00A57CC0"/>
    <w:rsid w:val="00A636FC"/>
    <w:rsid w:val="00A645CD"/>
    <w:rsid w:val="00A7107F"/>
    <w:rsid w:val="00A73E5D"/>
    <w:rsid w:val="00A800A1"/>
    <w:rsid w:val="00A80761"/>
    <w:rsid w:val="00A82CB3"/>
    <w:rsid w:val="00A845BD"/>
    <w:rsid w:val="00A857A8"/>
    <w:rsid w:val="00A86B52"/>
    <w:rsid w:val="00A92168"/>
    <w:rsid w:val="00A93303"/>
    <w:rsid w:val="00A95779"/>
    <w:rsid w:val="00AA0E95"/>
    <w:rsid w:val="00AA1490"/>
    <w:rsid w:val="00AA2A71"/>
    <w:rsid w:val="00AA5280"/>
    <w:rsid w:val="00AA64E8"/>
    <w:rsid w:val="00AA79C2"/>
    <w:rsid w:val="00AA7C76"/>
    <w:rsid w:val="00AB18A6"/>
    <w:rsid w:val="00AB2C36"/>
    <w:rsid w:val="00AB36CC"/>
    <w:rsid w:val="00AB53A8"/>
    <w:rsid w:val="00AB5EB7"/>
    <w:rsid w:val="00AB792C"/>
    <w:rsid w:val="00AC159A"/>
    <w:rsid w:val="00AC21A9"/>
    <w:rsid w:val="00AC4AB7"/>
    <w:rsid w:val="00AC6B9D"/>
    <w:rsid w:val="00AC7436"/>
    <w:rsid w:val="00AD061E"/>
    <w:rsid w:val="00AD091B"/>
    <w:rsid w:val="00AD2B66"/>
    <w:rsid w:val="00AD2FB1"/>
    <w:rsid w:val="00AE0BB3"/>
    <w:rsid w:val="00AE39FB"/>
    <w:rsid w:val="00AE5F9B"/>
    <w:rsid w:val="00AE6C08"/>
    <w:rsid w:val="00AE6E31"/>
    <w:rsid w:val="00AF4223"/>
    <w:rsid w:val="00AF6E3C"/>
    <w:rsid w:val="00B04C0B"/>
    <w:rsid w:val="00B133BA"/>
    <w:rsid w:val="00B165CF"/>
    <w:rsid w:val="00B21A6D"/>
    <w:rsid w:val="00B234D6"/>
    <w:rsid w:val="00B250C5"/>
    <w:rsid w:val="00B305F6"/>
    <w:rsid w:val="00B32D3B"/>
    <w:rsid w:val="00B34BED"/>
    <w:rsid w:val="00B36ACF"/>
    <w:rsid w:val="00B37515"/>
    <w:rsid w:val="00B375FD"/>
    <w:rsid w:val="00B425AB"/>
    <w:rsid w:val="00B42BE3"/>
    <w:rsid w:val="00B432E6"/>
    <w:rsid w:val="00B467C1"/>
    <w:rsid w:val="00B46B65"/>
    <w:rsid w:val="00B47344"/>
    <w:rsid w:val="00B53041"/>
    <w:rsid w:val="00B539F8"/>
    <w:rsid w:val="00B561B4"/>
    <w:rsid w:val="00B71FB7"/>
    <w:rsid w:val="00B7444F"/>
    <w:rsid w:val="00B7551B"/>
    <w:rsid w:val="00B77B79"/>
    <w:rsid w:val="00B77F12"/>
    <w:rsid w:val="00B841BC"/>
    <w:rsid w:val="00B86A06"/>
    <w:rsid w:val="00B877DF"/>
    <w:rsid w:val="00B93BFE"/>
    <w:rsid w:val="00B94A12"/>
    <w:rsid w:val="00B96910"/>
    <w:rsid w:val="00BA0488"/>
    <w:rsid w:val="00BA176A"/>
    <w:rsid w:val="00BA2012"/>
    <w:rsid w:val="00BA2906"/>
    <w:rsid w:val="00BA65D0"/>
    <w:rsid w:val="00BB09EE"/>
    <w:rsid w:val="00BB0A7E"/>
    <w:rsid w:val="00BB2578"/>
    <w:rsid w:val="00BB31BC"/>
    <w:rsid w:val="00BB32B0"/>
    <w:rsid w:val="00BB349E"/>
    <w:rsid w:val="00BB40D5"/>
    <w:rsid w:val="00BB46A5"/>
    <w:rsid w:val="00BB70AB"/>
    <w:rsid w:val="00BB7CD6"/>
    <w:rsid w:val="00BB7D62"/>
    <w:rsid w:val="00BC510C"/>
    <w:rsid w:val="00BC5485"/>
    <w:rsid w:val="00BD47C1"/>
    <w:rsid w:val="00BE6C8A"/>
    <w:rsid w:val="00BF2EB6"/>
    <w:rsid w:val="00BF5C5A"/>
    <w:rsid w:val="00BF7467"/>
    <w:rsid w:val="00BF74F9"/>
    <w:rsid w:val="00C0227B"/>
    <w:rsid w:val="00C03A19"/>
    <w:rsid w:val="00C03EF3"/>
    <w:rsid w:val="00C05269"/>
    <w:rsid w:val="00C10395"/>
    <w:rsid w:val="00C109EF"/>
    <w:rsid w:val="00C123DF"/>
    <w:rsid w:val="00C2142C"/>
    <w:rsid w:val="00C317B4"/>
    <w:rsid w:val="00C31EEB"/>
    <w:rsid w:val="00C3215D"/>
    <w:rsid w:val="00C33956"/>
    <w:rsid w:val="00C41BE3"/>
    <w:rsid w:val="00C41CF3"/>
    <w:rsid w:val="00C4277D"/>
    <w:rsid w:val="00C4346F"/>
    <w:rsid w:val="00C452C4"/>
    <w:rsid w:val="00C45769"/>
    <w:rsid w:val="00C463A4"/>
    <w:rsid w:val="00C509C5"/>
    <w:rsid w:val="00C53E0B"/>
    <w:rsid w:val="00C55154"/>
    <w:rsid w:val="00C6026B"/>
    <w:rsid w:val="00C65EDF"/>
    <w:rsid w:val="00C67044"/>
    <w:rsid w:val="00C67539"/>
    <w:rsid w:val="00C76206"/>
    <w:rsid w:val="00C77381"/>
    <w:rsid w:val="00C8012D"/>
    <w:rsid w:val="00C87277"/>
    <w:rsid w:val="00C87D8E"/>
    <w:rsid w:val="00C9409F"/>
    <w:rsid w:val="00C95300"/>
    <w:rsid w:val="00CA219F"/>
    <w:rsid w:val="00CA5BF0"/>
    <w:rsid w:val="00CB10D5"/>
    <w:rsid w:val="00CB1EEA"/>
    <w:rsid w:val="00CB2881"/>
    <w:rsid w:val="00CB41D9"/>
    <w:rsid w:val="00CB453C"/>
    <w:rsid w:val="00CB7D93"/>
    <w:rsid w:val="00CC07B7"/>
    <w:rsid w:val="00CC120B"/>
    <w:rsid w:val="00CC4DDF"/>
    <w:rsid w:val="00CD0E11"/>
    <w:rsid w:val="00CD2BB5"/>
    <w:rsid w:val="00CD2C84"/>
    <w:rsid w:val="00CD37FD"/>
    <w:rsid w:val="00CE1DBA"/>
    <w:rsid w:val="00CE30B4"/>
    <w:rsid w:val="00CE675C"/>
    <w:rsid w:val="00CE7849"/>
    <w:rsid w:val="00CF019D"/>
    <w:rsid w:val="00CF40E7"/>
    <w:rsid w:val="00CF4C51"/>
    <w:rsid w:val="00CF4DFD"/>
    <w:rsid w:val="00CF52F3"/>
    <w:rsid w:val="00CF6419"/>
    <w:rsid w:val="00D002C0"/>
    <w:rsid w:val="00D00E1D"/>
    <w:rsid w:val="00D022EF"/>
    <w:rsid w:val="00D059EA"/>
    <w:rsid w:val="00D05CCB"/>
    <w:rsid w:val="00D06B79"/>
    <w:rsid w:val="00D116B7"/>
    <w:rsid w:val="00D1314E"/>
    <w:rsid w:val="00D1418A"/>
    <w:rsid w:val="00D141CA"/>
    <w:rsid w:val="00D1525F"/>
    <w:rsid w:val="00D166FA"/>
    <w:rsid w:val="00D24A3B"/>
    <w:rsid w:val="00D25DC2"/>
    <w:rsid w:val="00D3032C"/>
    <w:rsid w:val="00D334E4"/>
    <w:rsid w:val="00D3661F"/>
    <w:rsid w:val="00D40BAC"/>
    <w:rsid w:val="00D40D8D"/>
    <w:rsid w:val="00D41085"/>
    <w:rsid w:val="00D41C61"/>
    <w:rsid w:val="00D4233E"/>
    <w:rsid w:val="00D42ADE"/>
    <w:rsid w:val="00D433F4"/>
    <w:rsid w:val="00D4419E"/>
    <w:rsid w:val="00D4599D"/>
    <w:rsid w:val="00D51DC0"/>
    <w:rsid w:val="00D5528A"/>
    <w:rsid w:val="00D569B2"/>
    <w:rsid w:val="00D607E6"/>
    <w:rsid w:val="00D61B69"/>
    <w:rsid w:val="00D61C09"/>
    <w:rsid w:val="00D62772"/>
    <w:rsid w:val="00D62CB9"/>
    <w:rsid w:val="00D63661"/>
    <w:rsid w:val="00D6596B"/>
    <w:rsid w:val="00D67CCC"/>
    <w:rsid w:val="00D738A6"/>
    <w:rsid w:val="00D7472E"/>
    <w:rsid w:val="00D75A35"/>
    <w:rsid w:val="00D7659B"/>
    <w:rsid w:val="00D81BBA"/>
    <w:rsid w:val="00D83A7F"/>
    <w:rsid w:val="00D9165D"/>
    <w:rsid w:val="00D93ED7"/>
    <w:rsid w:val="00D96315"/>
    <w:rsid w:val="00DA0311"/>
    <w:rsid w:val="00DA06D2"/>
    <w:rsid w:val="00DA073B"/>
    <w:rsid w:val="00DA2603"/>
    <w:rsid w:val="00DA2C5C"/>
    <w:rsid w:val="00DA2D45"/>
    <w:rsid w:val="00DA4A62"/>
    <w:rsid w:val="00DB25D7"/>
    <w:rsid w:val="00DB4969"/>
    <w:rsid w:val="00DC020F"/>
    <w:rsid w:val="00DC150A"/>
    <w:rsid w:val="00DC1656"/>
    <w:rsid w:val="00DC3E6C"/>
    <w:rsid w:val="00DC5898"/>
    <w:rsid w:val="00DC61F6"/>
    <w:rsid w:val="00DC7EC0"/>
    <w:rsid w:val="00DD0BE1"/>
    <w:rsid w:val="00DD0F23"/>
    <w:rsid w:val="00DD18EC"/>
    <w:rsid w:val="00DD3638"/>
    <w:rsid w:val="00DD41D4"/>
    <w:rsid w:val="00DD5A7C"/>
    <w:rsid w:val="00DD6576"/>
    <w:rsid w:val="00DD7B83"/>
    <w:rsid w:val="00DE1117"/>
    <w:rsid w:val="00DE1D9A"/>
    <w:rsid w:val="00DE2436"/>
    <w:rsid w:val="00DE2B57"/>
    <w:rsid w:val="00DE52C8"/>
    <w:rsid w:val="00DE5360"/>
    <w:rsid w:val="00DE548F"/>
    <w:rsid w:val="00DF0BAA"/>
    <w:rsid w:val="00DF2DC2"/>
    <w:rsid w:val="00DF575F"/>
    <w:rsid w:val="00DF61F7"/>
    <w:rsid w:val="00E0635D"/>
    <w:rsid w:val="00E07D5F"/>
    <w:rsid w:val="00E1236E"/>
    <w:rsid w:val="00E14E3E"/>
    <w:rsid w:val="00E163E9"/>
    <w:rsid w:val="00E177C2"/>
    <w:rsid w:val="00E178DE"/>
    <w:rsid w:val="00E203F3"/>
    <w:rsid w:val="00E210BF"/>
    <w:rsid w:val="00E22348"/>
    <w:rsid w:val="00E241FA"/>
    <w:rsid w:val="00E2586F"/>
    <w:rsid w:val="00E30996"/>
    <w:rsid w:val="00E314D0"/>
    <w:rsid w:val="00E32299"/>
    <w:rsid w:val="00E35A91"/>
    <w:rsid w:val="00E37686"/>
    <w:rsid w:val="00E37D61"/>
    <w:rsid w:val="00E4435E"/>
    <w:rsid w:val="00E476C3"/>
    <w:rsid w:val="00E52D14"/>
    <w:rsid w:val="00E54A70"/>
    <w:rsid w:val="00E56ED3"/>
    <w:rsid w:val="00E57965"/>
    <w:rsid w:val="00E62555"/>
    <w:rsid w:val="00E74A2F"/>
    <w:rsid w:val="00E74B14"/>
    <w:rsid w:val="00E76765"/>
    <w:rsid w:val="00E80C9C"/>
    <w:rsid w:val="00E83181"/>
    <w:rsid w:val="00E86673"/>
    <w:rsid w:val="00E87768"/>
    <w:rsid w:val="00E87F89"/>
    <w:rsid w:val="00E90027"/>
    <w:rsid w:val="00E90587"/>
    <w:rsid w:val="00E9103F"/>
    <w:rsid w:val="00E96B59"/>
    <w:rsid w:val="00E978C5"/>
    <w:rsid w:val="00EA0C8F"/>
    <w:rsid w:val="00EA1625"/>
    <w:rsid w:val="00EA20FB"/>
    <w:rsid w:val="00EA5015"/>
    <w:rsid w:val="00EA6326"/>
    <w:rsid w:val="00EB3913"/>
    <w:rsid w:val="00EB40BA"/>
    <w:rsid w:val="00EB455D"/>
    <w:rsid w:val="00EB59CA"/>
    <w:rsid w:val="00EB7109"/>
    <w:rsid w:val="00EC068D"/>
    <w:rsid w:val="00EC2C67"/>
    <w:rsid w:val="00EC51D9"/>
    <w:rsid w:val="00EC5263"/>
    <w:rsid w:val="00EC559C"/>
    <w:rsid w:val="00ED0A50"/>
    <w:rsid w:val="00ED38BA"/>
    <w:rsid w:val="00ED6211"/>
    <w:rsid w:val="00EE2229"/>
    <w:rsid w:val="00EE5861"/>
    <w:rsid w:val="00EE611C"/>
    <w:rsid w:val="00EE7D46"/>
    <w:rsid w:val="00EF2AFA"/>
    <w:rsid w:val="00EF3E33"/>
    <w:rsid w:val="00EF7D7D"/>
    <w:rsid w:val="00F00701"/>
    <w:rsid w:val="00F02081"/>
    <w:rsid w:val="00F04F81"/>
    <w:rsid w:val="00F05F63"/>
    <w:rsid w:val="00F06588"/>
    <w:rsid w:val="00F07144"/>
    <w:rsid w:val="00F137A7"/>
    <w:rsid w:val="00F1512D"/>
    <w:rsid w:val="00F1788A"/>
    <w:rsid w:val="00F20CC3"/>
    <w:rsid w:val="00F2180E"/>
    <w:rsid w:val="00F22C91"/>
    <w:rsid w:val="00F23E86"/>
    <w:rsid w:val="00F27453"/>
    <w:rsid w:val="00F274F3"/>
    <w:rsid w:val="00F32A5D"/>
    <w:rsid w:val="00F34F6F"/>
    <w:rsid w:val="00F40899"/>
    <w:rsid w:val="00F44CFF"/>
    <w:rsid w:val="00F46543"/>
    <w:rsid w:val="00F47972"/>
    <w:rsid w:val="00F559EC"/>
    <w:rsid w:val="00F55EE0"/>
    <w:rsid w:val="00F560DF"/>
    <w:rsid w:val="00F560E5"/>
    <w:rsid w:val="00F578BA"/>
    <w:rsid w:val="00F63A59"/>
    <w:rsid w:val="00F677BD"/>
    <w:rsid w:val="00F745D6"/>
    <w:rsid w:val="00F75169"/>
    <w:rsid w:val="00F75EA7"/>
    <w:rsid w:val="00F77FA6"/>
    <w:rsid w:val="00F80516"/>
    <w:rsid w:val="00F819AE"/>
    <w:rsid w:val="00F81BB2"/>
    <w:rsid w:val="00F850EE"/>
    <w:rsid w:val="00F85ABC"/>
    <w:rsid w:val="00F96552"/>
    <w:rsid w:val="00FA2296"/>
    <w:rsid w:val="00FB1E72"/>
    <w:rsid w:val="00FB3569"/>
    <w:rsid w:val="00FB415E"/>
    <w:rsid w:val="00FB44EB"/>
    <w:rsid w:val="00FB7293"/>
    <w:rsid w:val="00FB7F52"/>
    <w:rsid w:val="00FC2F56"/>
    <w:rsid w:val="00FC3FB6"/>
    <w:rsid w:val="00FC6C50"/>
    <w:rsid w:val="00FD3972"/>
    <w:rsid w:val="00FD39FD"/>
    <w:rsid w:val="00FE1E3C"/>
    <w:rsid w:val="00FE37F1"/>
    <w:rsid w:val="00FE440B"/>
    <w:rsid w:val="00FE4915"/>
    <w:rsid w:val="00FE59DB"/>
    <w:rsid w:val="00FE5E6B"/>
    <w:rsid w:val="00FE7DA6"/>
    <w:rsid w:val="00FF12B4"/>
    <w:rsid w:val="00FF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613349"/>
  <w15:docId w15:val="{C79F1F04-08A5-4EDE-BC88-22FBC1F2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A07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4"/>
    <w:basedOn w:val="a"/>
    <w:link w:val="a4"/>
    <w:uiPriority w:val="99"/>
    <w:rsid w:val="004525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4 Знак"/>
    <w:basedOn w:val="a0"/>
    <w:link w:val="a3"/>
    <w:uiPriority w:val="99"/>
    <w:locked/>
    <w:rsid w:val="0047763F"/>
    <w:rPr>
      <w:sz w:val="24"/>
      <w:szCs w:val="24"/>
      <w:lang w:val="ru-RU" w:eastAsia="ru-RU" w:bidi="ar-SA"/>
    </w:rPr>
  </w:style>
  <w:style w:type="paragraph" w:styleId="a5">
    <w:name w:val="Body Text"/>
    <w:basedOn w:val="a"/>
    <w:rsid w:val="00452508"/>
    <w:rPr>
      <w:bCs/>
      <w:sz w:val="28"/>
    </w:rPr>
  </w:style>
  <w:style w:type="paragraph" w:styleId="3">
    <w:name w:val="Body Text Indent 3"/>
    <w:basedOn w:val="a"/>
    <w:link w:val="30"/>
    <w:rsid w:val="0045250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877DF"/>
    <w:rPr>
      <w:sz w:val="16"/>
      <w:szCs w:val="16"/>
    </w:rPr>
  </w:style>
  <w:style w:type="paragraph" w:customStyle="1" w:styleId="ConsNormal">
    <w:name w:val="ConsNormal"/>
    <w:rsid w:val="00452508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PlusNormal">
    <w:name w:val="ConsPlusNormal"/>
    <w:link w:val="ConsPlusNormal0"/>
    <w:rsid w:val="00452508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rsid w:val="00F27453"/>
    <w:rPr>
      <w:rFonts w:ascii="Arial" w:hAnsi="Arial"/>
      <w:sz w:val="22"/>
      <w:szCs w:val="22"/>
      <w:lang w:bidi="ar-SA"/>
    </w:rPr>
  </w:style>
  <w:style w:type="character" w:styleId="a6">
    <w:name w:val="Hyperlink"/>
    <w:basedOn w:val="a0"/>
    <w:rsid w:val="00E210BF"/>
    <w:rPr>
      <w:color w:val="0000FF"/>
      <w:u w:val="single"/>
    </w:rPr>
  </w:style>
  <w:style w:type="paragraph" w:customStyle="1" w:styleId="1">
    <w:name w:val="Обычный1"/>
    <w:link w:val="10"/>
    <w:rsid w:val="00E210BF"/>
    <w:pPr>
      <w:autoSpaceDE w:val="0"/>
      <w:autoSpaceDN w:val="0"/>
      <w:jc w:val="both"/>
    </w:pPr>
    <w:rPr>
      <w:rFonts w:ascii="TimesET" w:hAnsi="TimesET" w:cs="TimesET"/>
      <w:sz w:val="24"/>
      <w:szCs w:val="24"/>
    </w:rPr>
  </w:style>
  <w:style w:type="character" w:customStyle="1" w:styleId="10">
    <w:name w:val="Обычный1 Знак"/>
    <w:basedOn w:val="a0"/>
    <w:link w:val="1"/>
    <w:locked/>
    <w:rsid w:val="00690770"/>
    <w:rPr>
      <w:rFonts w:ascii="TimesET" w:hAnsi="TimesET" w:cs="TimesET"/>
      <w:sz w:val="24"/>
      <w:szCs w:val="24"/>
      <w:lang w:val="ru-RU" w:eastAsia="ru-RU" w:bidi="ar-SA"/>
    </w:rPr>
  </w:style>
  <w:style w:type="paragraph" w:styleId="a7">
    <w:name w:val="Balloon Text"/>
    <w:basedOn w:val="a"/>
    <w:semiHidden/>
    <w:rsid w:val="007A419B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3B56E3"/>
    <w:pPr>
      <w:spacing w:after="160" w:line="240" w:lineRule="exact"/>
    </w:pPr>
    <w:rPr>
      <w:rFonts w:eastAsia="Calibri"/>
      <w:sz w:val="20"/>
      <w:szCs w:val="20"/>
      <w:lang w:eastAsia="zh-CN"/>
    </w:rPr>
  </w:style>
  <w:style w:type="table" w:styleId="a9">
    <w:name w:val="Table Grid"/>
    <w:basedOn w:val="a1"/>
    <w:rsid w:val="006C2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4F4B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F4B0A"/>
    <w:rPr>
      <w:sz w:val="24"/>
      <w:szCs w:val="24"/>
    </w:rPr>
  </w:style>
  <w:style w:type="character" w:styleId="ac">
    <w:name w:val="Strong"/>
    <w:qFormat/>
    <w:rsid w:val="00A23B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45808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51357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73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9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9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77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2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b5-uris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B7833-03AA-403A-B929-3B1BCB247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_____</vt:lpstr>
    </vt:vector>
  </TitlesOfParts>
  <Company>Организация</Company>
  <LinksUpToDate>false</LinksUpToDate>
  <CharactersWithSpaces>11218</CharactersWithSpaces>
  <SharedDoc>false</SharedDoc>
  <HLinks>
    <vt:vector size="6" baseType="variant">
      <vt:variant>
        <vt:i4>7602262</vt:i4>
      </vt:variant>
      <vt:variant>
        <vt:i4>0</vt:i4>
      </vt:variant>
      <vt:variant>
        <vt:i4>0</vt:i4>
      </vt:variant>
      <vt:variant>
        <vt:i4>5</vt:i4>
      </vt:variant>
      <vt:variant>
        <vt:lpwstr>mailto:gkb5-urist@mail.ru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_____</dc:title>
  <dc:creator>User</dc:creator>
  <cp:lastModifiedBy>Верховская Елена</cp:lastModifiedBy>
  <cp:revision>27</cp:revision>
  <cp:lastPrinted>2014-04-16T09:30:00Z</cp:lastPrinted>
  <dcterms:created xsi:type="dcterms:W3CDTF">2021-03-24T06:38:00Z</dcterms:created>
  <dcterms:modified xsi:type="dcterms:W3CDTF">2021-11-29T05:24:00Z</dcterms:modified>
</cp:coreProperties>
</file>