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E9" w:rsidRPr="000A79B4" w:rsidRDefault="007325E9" w:rsidP="007325E9">
      <w:pPr>
        <w:jc w:val="center"/>
        <w:rPr>
          <w:b/>
          <w:sz w:val="22"/>
          <w:szCs w:val="22"/>
        </w:rPr>
      </w:pPr>
    </w:p>
    <w:p w:rsidR="007325E9" w:rsidRPr="000A79B4" w:rsidRDefault="000A79B4" w:rsidP="007325E9">
      <w:pPr>
        <w:jc w:val="center"/>
        <w:rPr>
          <w:b/>
          <w:sz w:val="22"/>
          <w:szCs w:val="22"/>
        </w:rPr>
      </w:pPr>
      <w:r w:rsidRPr="000A79B4">
        <w:rPr>
          <w:b/>
          <w:sz w:val="22"/>
          <w:szCs w:val="22"/>
        </w:rPr>
        <w:t>Контракт</w:t>
      </w:r>
      <w:r w:rsidR="00067350">
        <w:rPr>
          <w:b/>
          <w:sz w:val="22"/>
          <w:szCs w:val="22"/>
        </w:rPr>
        <w:t xml:space="preserve"> №____</w:t>
      </w:r>
    </w:p>
    <w:p w:rsidR="007325E9" w:rsidRPr="000A79B4" w:rsidRDefault="007325E9" w:rsidP="00D05E4C">
      <w:pPr>
        <w:jc w:val="center"/>
        <w:rPr>
          <w:b/>
          <w:sz w:val="22"/>
          <w:szCs w:val="22"/>
        </w:rPr>
      </w:pPr>
      <w:r w:rsidRPr="000A79B4">
        <w:rPr>
          <w:b/>
          <w:sz w:val="22"/>
          <w:szCs w:val="22"/>
        </w:rPr>
        <w:t>на поставку товаров для муниципальных нужд</w:t>
      </w:r>
    </w:p>
    <w:p w:rsidR="007325E9" w:rsidRPr="000A79B4" w:rsidRDefault="009E0F87" w:rsidP="00067350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067350">
        <w:rPr>
          <w:b/>
          <w:sz w:val="22"/>
          <w:szCs w:val="22"/>
        </w:rPr>
        <w:t xml:space="preserve">                           </w:t>
      </w:r>
    </w:p>
    <w:p w:rsidR="007325E9" w:rsidRPr="000A79B4" w:rsidRDefault="007325E9" w:rsidP="007325E9">
      <w:pPr>
        <w:widowControl w:val="0"/>
        <w:ind w:right="-45"/>
        <w:jc w:val="both"/>
        <w:rPr>
          <w:sz w:val="22"/>
          <w:szCs w:val="22"/>
        </w:rPr>
      </w:pPr>
      <w:r w:rsidRPr="000A79B4">
        <w:rPr>
          <w:sz w:val="22"/>
          <w:szCs w:val="22"/>
        </w:rPr>
        <w:t>г. Челябинск</w:t>
      </w:r>
      <w:r w:rsidRPr="000A79B4">
        <w:rPr>
          <w:sz w:val="22"/>
          <w:szCs w:val="22"/>
        </w:rPr>
        <w:tab/>
      </w:r>
      <w:r w:rsidRPr="000A79B4">
        <w:rPr>
          <w:sz w:val="22"/>
          <w:szCs w:val="22"/>
        </w:rPr>
        <w:tab/>
      </w:r>
      <w:r w:rsidRPr="000A79B4">
        <w:rPr>
          <w:sz w:val="22"/>
          <w:szCs w:val="22"/>
        </w:rPr>
        <w:tab/>
      </w:r>
      <w:r w:rsidRPr="000A79B4">
        <w:rPr>
          <w:sz w:val="22"/>
          <w:szCs w:val="22"/>
        </w:rPr>
        <w:tab/>
      </w:r>
      <w:r w:rsidRPr="000A79B4">
        <w:rPr>
          <w:sz w:val="22"/>
          <w:szCs w:val="22"/>
        </w:rPr>
        <w:tab/>
      </w:r>
      <w:r w:rsidRPr="000A79B4">
        <w:rPr>
          <w:sz w:val="22"/>
          <w:szCs w:val="22"/>
        </w:rPr>
        <w:tab/>
      </w:r>
      <w:r w:rsidR="00615426" w:rsidRPr="000A79B4">
        <w:rPr>
          <w:sz w:val="22"/>
          <w:szCs w:val="22"/>
        </w:rPr>
        <w:t xml:space="preserve">             </w:t>
      </w:r>
      <w:r w:rsidRPr="000A79B4">
        <w:rPr>
          <w:sz w:val="22"/>
          <w:szCs w:val="22"/>
        </w:rPr>
        <w:tab/>
      </w:r>
      <w:r w:rsidR="006A5A14">
        <w:rPr>
          <w:sz w:val="22"/>
          <w:szCs w:val="22"/>
        </w:rPr>
        <w:t xml:space="preserve">          </w:t>
      </w:r>
      <w:r w:rsidR="00067350">
        <w:rPr>
          <w:sz w:val="22"/>
          <w:szCs w:val="22"/>
        </w:rPr>
        <w:t xml:space="preserve">                  «__» _____</w:t>
      </w:r>
      <w:r w:rsidR="00F02C48">
        <w:rPr>
          <w:sz w:val="22"/>
          <w:szCs w:val="22"/>
        </w:rPr>
        <w:t xml:space="preserve"> </w:t>
      </w:r>
      <w:r w:rsidRPr="000A79B4">
        <w:rPr>
          <w:sz w:val="22"/>
          <w:szCs w:val="22"/>
        </w:rPr>
        <w:t>20</w:t>
      </w:r>
      <w:r w:rsidR="000A79B4" w:rsidRPr="000A79B4">
        <w:rPr>
          <w:sz w:val="22"/>
          <w:szCs w:val="22"/>
        </w:rPr>
        <w:t xml:space="preserve">20 </w:t>
      </w:r>
      <w:r w:rsidRPr="000A79B4">
        <w:rPr>
          <w:sz w:val="22"/>
          <w:szCs w:val="22"/>
        </w:rPr>
        <w:t>г</w:t>
      </w:r>
    </w:p>
    <w:p w:rsidR="007325E9" w:rsidRPr="000A79B4" w:rsidRDefault="007325E9" w:rsidP="007325E9">
      <w:pPr>
        <w:widowControl w:val="0"/>
        <w:ind w:right="-45"/>
        <w:jc w:val="both"/>
        <w:rPr>
          <w:sz w:val="22"/>
          <w:szCs w:val="22"/>
        </w:rPr>
      </w:pPr>
    </w:p>
    <w:p w:rsidR="007325E9" w:rsidRPr="000A79B4" w:rsidRDefault="00EE1C8F" w:rsidP="007325E9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5852D6">
        <w:rPr>
          <w:sz w:val="22"/>
          <w:szCs w:val="22"/>
        </w:rPr>
        <w:t xml:space="preserve">Муниципальное бюджетное дошкольное образовательное учреждение «Детский сад № </w:t>
      </w:r>
      <w:r w:rsidR="00CC4E01">
        <w:rPr>
          <w:sz w:val="22"/>
          <w:szCs w:val="22"/>
        </w:rPr>
        <w:t>73 «Росинка»</w:t>
      </w:r>
      <w:r>
        <w:rPr>
          <w:sz w:val="22"/>
          <w:szCs w:val="22"/>
        </w:rPr>
        <w:t xml:space="preserve"> </w:t>
      </w:r>
      <w:proofErr w:type="spellStart"/>
      <w:r w:rsidRPr="005852D6">
        <w:rPr>
          <w:sz w:val="22"/>
          <w:szCs w:val="22"/>
        </w:rPr>
        <w:t>г</w:t>
      </w:r>
      <w:proofErr w:type="gramStart"/>
      <w:r w:rsidRPr="005852D6">
        <w:rPr>
          <w:sz w:val="22"/>
          <w:szCs w:val="22"/>
        </w:rPr>
        <w:t>.Ч</w:t>
      </w:r>
      <w:proofErr w:type="gramEnd"/>
      <w:r w:rsidRPr="005852D6">
        <w:rPr>
          <w:sz w:val="22"/>
          <w:szCs w:val="22"/>
        </w:rPr>
        <w:t>елябинска</w:t>
      </w:r>
      <w:proofErr w:type="spellEnd"/>
      <w:r w:rsidRPr="005852D6">
        <w:rPr>
          <w:sz w:val="22"/>
          <w:szCs w:val="22"/>
        </w:rPr>
        <w:t xml:space="preserve">»,  именуемое в дальнейшем  Заказчик, с  одной  стороны,  в лице заведующего </w:t>
      </w:r>
      <w:proofErr w:type="spellStart"/>
      <w:r w:rsidR="009D3A60">
        <w:rPr>
          <w:sz w:val="22"/>
          <w:szCs w:val="22"/>
        </w:rPr>
        <w:t>Абдрахмановой</w:t>
      </w:r>
      <w:proofErr w:type="spellEnd"/>
      <w:r w:rsidR="009D3A60">
        <w:rPr>
          <w:sz w:val="22"/>
          <w:szCs w:val="22"/>
        </w:rPr>
        <w:t xml:space="preserve"> </w:t>
      </w:r>
      <w:proofErr w:type="spellStart"/>
      <w:r w:rsidR="009D3A60">
        <w:rPr>
          <w:sz w:val="22"/>
          <w:szCs w:val="22"/>
        </w:rPr>
        <w:t>Гульфии</w:t>
      </w:r>
      <w:proofErr w:type="spellEnd"/>
      <w:r w:rsidR="009D3A60">
        <w:rPr>
          <w:sz w:val="22"/>
          <w:szCs w:val="22"/>
        </w:rPr>
        <w:t xml:space="preserve"> </w:t>
      </w:r>
      <w:proofErr w:type="spellStart"/>
      <w:r w:rsidR="009D3A60">
        <w:rPr>
          <w:sz w:val="22"/>
          <w:szCs w:val="22"/>
        </w:rPr>
        <w:t>Рамазановны</w:t>
      </w:r>
      <w:proofErr w:type="spellEnd"/>
      <w:r w:rsidR="007325E9" w:rsidRPr="000A79B4">
        <w:rPr>
          <w:sz w:val="22"/>
          <w:szCs w:val="22"/>
        </w:rPr>
        <w:t xml:space="preserve">,  </w:t>
      </w:r>
      <w:r w:rsidR="007325E9" w:rsidRPr="000A79B4">
        <w:rPr>
          <w:snapToGrid w:val="0"/>
          <w:sz w:val="22"/>
          <w:szCs w:val="22"/>
        </w:rPr>
        <w:t>действующего на основании Устава и</w:t>
      </w:r>
      <w:r w:rsidR="001B099C" w:rsidRPr="001B099C">
        <w:rPr>
          <w:sz w:val="22"/>
          <w:szCs w:val="22"/>
        </w:rPr>
        <w:t xml:space="preserve"> </w:t>
      </w:r>
      <w:r w:rsidR="00067350">
        <w:rPr>
          <w:sz w:val="22"/>
          <w:szCs w:val="22"/>
        </w:rPr>
        <w:t>_____________________________</w:t>
      </w:r>
      <w:r w:rsidR="001B099C">
        <w:rPr>
          <w:sz w:val="22"/>
          <w:szCs w:val="22"/>
        </w:rPr>
        <w:t xml:space="preserve"> </w:t>
      </w:r>
      <w:r w:rsidR="001B099C" w:rsidRPr="008C7DA4">
        <w:rPr>
          <w:snapToGrid w:val="0"/>
        </w:rPr>
        <w:t xml:space="preserve"> </w:t>
      </w:r>
      <w:r w:rsidR="00067350">
        <w:rPr>
          <w:sz w:val="22"/>
          <w:szCs w:val="22"/>
        </w:rPr>
        <w:t>в лице ___________</w:t>
      </w:r>
      <w:r w:rsidR="007325E9" w:rsidRPr="000A79B4">
        <w:rPr>
          <w:sz w:val="22"/>
          <w:szCs w:val="22"/>
        </w:rPr>
        <w:t>, дейс</w:t>
      </w:r>
      <w:r w:rsidR="00067350">
        <w:rPr>
          <w:sz w:val="22"/>
          <w:szCs w:val="22"/>
        </w:rPr>
        <w:t>твующего на основании ____________</w:t>
      </w:r>
      <w:r w:rsidR="007325E9" w:rsidRPr="000A79B4">
        <w:rPr>
          <w:sz w:val="22"/>
          <w:szCs w:val="22"/>
        </w:rPr>
        <w:t xml:space="preserve">,  именуемое в дальнейшем Поставщик, с другой стороны, заключили  настоящий  </w:t>
      </w:r>
      <w:r w:rsidR="000A79B4" w:rsidRPr="000A79B4">
        <w:rPr>
          <w:sz w:val="22"/>
          <w:szCs w:val="22"/>
        </w:rPr>
        <w:t>контракт</w:t>
      </w:r>
      <w:r w:rsidR="007325E9" w:rsidRPr="000A79B4">
        <w:rPr>
          <w:sz w:val="22"/>
          <w:szCs w:val="22"/>
        </w:rPr>
        <w:t xml:space="preserve"> (далее - </w:t>
      </w:r>
      <w:r w:rsidR="000A79B4" w:rsidRPr="000A79B4">
        <w:rPr>
          <w:sz w:val="22"/>
          <w:szCs w:val="22"/>
        </w:rPr>
        <w:t>Контракт</w:t>
      </w:r>
      <w:r w:rsidR="007325E9" w:rsidRPr="000A79B4">
        <w:rPr>
          <w:sz w:val="22"/>
          <w:szCs w:val="22"/>
        </w:rPr>
        <w:t>) о нижеследующем:</w:t>
      </w:r>
    </w:p>
    <w:p w:rsidR="00541BE1" w:rsidRPr="000A79B4" w:rsidRDefault="00541BE1" w:rsidP="00541BE1">
      <w:pPr>
        <w:jc w:val="both"/>
        <w:rPr>
          <w:b/>
          <w:sz w:val="22"/>
          <w:szCs w:val="22"/>
        </w:rPr>
      </w:pPr>
    </w:p>
    <w:p w:rsidR="00541BE1" w:rsidRPr="000A79B4" w:rsidRDefault="00541BE1" w:rsidP="00541BE1">
      <w:pPr>
        <w:ind w:firstLine="567"/>
        <w:jc w:val="both"/>
        <w:rPr>
          <w:b/>
          <w:color w:val="000000"/>
          <w:sz w:val="22"/>
          <w:szCs w:val="22"/>
        </w:rPr>
      </w:pPr>
    </w:p>
    <w:p w:rsidR="00541BE1" w:rsidRPr="000A79B4" w:rsidRDefault="00541BE1" w:rsidP="00541BE1">
      <w:pPr>
        <w:jc w:val="center"/>
        <w:rPr>
          <w:b/>
          <w:bCs/>
          <w:sz w:val="22"/>
          <w:szCs w:val="22"/>
        </w:rPr>
      </w:pPr>
      <w:r w:rsidRPr="000A79B4">
        <w:rPr>
          <w:b/>
          <w:color w:val="000000"/>
          <w:sz w:val="22"/>
          <w:szCs w:val="22"/>
        </w:rPr>
        <w:tab/>
      </w:r>
      <w:r w:rsidRPr="000A79B4">
        <w:rPr>
          <w:b/>
          <w:bCs/>
          <w:sz w:val="22"/>
          <w:szCs w:val="22"/>
        </w:rPr>
        <w:t xml:space="preserve">1. Предмет  </w:t>
      </w:r>
      <w:r w:rsidR="000A79B4" w:rsidRPr="000A79B4">
        <w:rPr>
          <w:b/>
          <w:bCs/>
          <w:sz w:val="22"/>
          <w:szCs w:val="22"/>
        </w:rPr>
        <w:t>контракт</w:t>
      </w:r>
      <w:r w:rsidRPr="000A79B4">
        <w:rPr>
          <w:b/>
          <w:bCs/>
          <w:sz w:val="22"/>
          <w:szCs w:val="22"/>
        </w:rPr>
        <w:t>а</w:t>
      </w:r>
    </w:p>
    <w:p w:rsidR="00541BE1" w:rsidRPr="000A79B4" w:rsidRDefault="00541BE1" w:rsidP="00626523">
      <w:pPr>
        <w:pStyle w:val="a7"/>
        <w:widowControl w:val="0"/>
        <w:numPr>
          <w:ilvl w:val="1"/>
          <w:numId w:val="9"/>
        </w:numPr>
        <w:tabs>
          <w:tab w:val="num" w:pos="1134"/>
          <w:tab w:val="num" w:pos="1567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0A79B4">
        <w:rPr>
          <w:rFonts w:ascii="Times New Roman" w:hAnsi="Times New Roman" w:cs="Times New Roman"/>
        </w:rPr>
        <w:t xml:space="preserve">Предметом настоящего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>а является</w:t>
      </w:r>
      <w:r w:rsidR="00CC4E01">
        <w:rPr>
          <w:rFonts w:ascii="Times New Roman" w:hAnsi="Times New Roman" w:cs="Times New Roman"/>
        </w:rPr>
        <w:t xml:space="preserve"> </w:t>
      </w:r>
      <w:r w:rsidR="00CC4E01" w:rsidRPr="00CC4E01">
        <w:rPr>
          <w:rFonts w:ascii="Times New Roman" w:hAnsi="Times New Roman" w:cs="Times New Roman"/>
          <w:b/>
        </w:rPr>
        <w:t xml:space="preserve">поставка </w:t>
      </w:r>
      <w:r w:rsidR="00CC4E01" w:rsidRPr="00CC4E01">
        <w:rPr>
          <w:rFonts w:ascii="Times New Roman" w:hAnsi="Times New Roman" w:cs="Times New Roman"/>
          <w:b/>
          <w:color w:val="000000"/>
        </w:rPr>
        <w:t>тушек цыплят бройлеров и грудки куриной</w:t>
      </w:r>
      <w:r w:rsidR="00EB2624" w:rsidRPr="000A79B4">
        <w:rPr>
          <w:rFonts w:ascii="Times New Roman" w:hAnsi="Times New Roman" w:cs="Times New Roman"/>
          <w:b/>
        </w:rPr>
        <w:t xml:space="preserve"> </w:t>
      </w:r>
      <w:r w:rsidR="00C33D03" w:rsidRPr="000A79B4">
        <w:rPr>
          <w:rFonts w:ascii="Times New Roman" w:hAnsi="Times New Roman" w:cs="Times New Roman"/>
          <w:b/>
        </w:rPr>
        <w:t xml:space="preserve"> </w:t>
      </w:r>
      <w:r w:rsidRPr="000A79B4">
        <w:rPr>
          <w:rFonts w:ascii="Times New Roman" w:hAnsi="Times New Roman" w:cs="Times New Roman"/>
        </w:rPr>
        <w:t xml:space="preserve">в соответствии </w:t>
      </w:r>
      <w:r w:rsidR="00805AD1" w:rsidRPr="000A79B4">
        <w:rPr>
          <w:rFonts w:ascii="Times New Roman" w:hAnsi="Times New Roman" w:cs="Times New Roman"/>
        </w:rPr>
        <w:t>со спецификацией (Приложением №</w:t>
      </w:r>
      <w:r w:rsidRPr="000A79B4">
        <w:rPr>
          <w:rFonts w:ascii="Times New Roman" w:hAnsi="Times New Roman" w:cs="Times New Roman"/>
        </w:rPr>
        <w:t>1</w:t>
      </w:r>
      <w:r w:rsidR="004059E1" w:rsidRPr="000A79B4">
        <w:rPr>
          <w:rFonts w:ascii="Times New Roman" w:hAnsi="Times New Roman" w:cs="Times New Roman"/>
        </w:rPr>
        <w:t xml:space="preserve"> к </w:t>
      </w:r>
      <w:r w:rsidR="000A79B4" w:rsidRPr="000A79B4">
        <w:rPr>
          <w:rFonts w:ascii="Times New Roman" w:hAnsi="Times New Roman" w:cs="Times New Roman"/>
        </w:rPr>
        <w:t>контракт</w:t>
      </w:r>
      <w:r w:rsidR="004059E1" w:rsidRPr="000A79B4">
        <w:rPr>
          <w:rFonts w:ascii="Times New Roman" w:hAnsi="Times New Roman" w:cs="Times New Roman"/>
        </w:rPr>
        <w:t>у</w:t>
      </w:r>
      <w:r w:rsidRPr="000A79B4">
        <w:rPr>
          <w:rFonts w:ascii="Times New Roman" w:hAnsi="Times New Roman" w:cs="Times New Roman"/>
        </w:rPr>
        <w:t xml:space="preserve">, являющимся неотъемлемой частью настоящего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а) (далее - Товар), приобретаемого Заказчиком у Поставщика на условиях, в порядке и в сроки, определяемые сторонами в настоящем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>е.</w:t>
      </w:r>
    </w:p>
    <w:p w:rsidR="008140BB" w:rsidRPr="008140BB" w:rsidRDefault="008140BB" w:rsidP="008140BB">
      <w:pPr>
        <w:widowControl w:val="0"/>
        <w:numPr>
          <w:ilvl w:val="1"/>
          <w:numId w:val="9"/>
        </w:numPr>
        <w:tabs>
          <w:tab w:val="num" w:pos="1134"/>
          <w:tab w:val="num" w:pos="1567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 xml:space="preserve">Поставляемые продукты питания должны иметь соответствующие документы, </w:t>
      </w:r>
      <w:r w:rsidRPr="000A79B4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0A79B4">
        <w:rPr>
          <w:sz w:val="22"/>
          <w:szCs w:val="22"/>
        </w:rPr>
        <w:t xml:space="preserve">(декларация (сертификат) соответствия, ветеринарные справки (свидетельства), подтверждающие качество поставляемой продукции в соответствии с законодательством РФ, в соответствии с требованиями </w:t>
      </w:r>
      <w:r w:rsidRPr="000A79B4">
        <w:rPr>
          <w:spacing w:val="-4"/>
          <w:sz w:val="22"/>
          <w:szCs w:val="22"/>
        </w:rPr>
        <w:t xml:space="preserve">настоящего контракта). </w:t>
      </w:r>
      <w:r w:rsidRPr="000A79B4">
        <w:rPr>
          <w:sz w:val="22"/>
          <w:szCs w:val="22"/>
        </w:rPr>
        <w:t>Оригиналы и</w:t>
      </w:r>
      <w:r w:rsidR="00990FCE">
        <w:rPr>
          <w:sz w:val="22"/>
          <w:szCs w:val="22"/>
        </w:rPr>
        <w:t>/или</w:t>
      </w:r>
      <w:r w:rsidRPr="000A79B4">
        <w:rPr>
          <w:sz w:val="22"/>
          <w:szCs w:val="22"/>
        </w:rPr>
        <w:t xml:space="preserve"> копии этих документов должны быть предоставлены по требованию Заказчика.</w:t>
      </w:r>
    </w:p>
    <w:p w:rsidR="00541BE1" w:rsidRPr="000A79B4" w:rsidRDefault="00541BE1" w:rsidP="00626523">
      <w:pPr>
        <w:widowControl w:val="0"/>
        <w:numPr>
          <w:ilvl w:val="1"/>
          <w:numId w:val="9"/>
        </w:numPr>
        <w:tabs>
          <w:tab w:val="num" w:pos="1000"/>
          <w:tab w:val="left" w:pos="1134"/>
          <w:tab w:val="num" w:pos="1567"/>
        </w:tabs>
        <w:suppressAutoHyphens/>
        <w:ind w:left="0" w:firstLine="709"/>
        <w:jc w:val="both"/>
        <w:rPr>
          <w:sz w:val="22"/>
          <w:szCs w:val="22"/>
        </w:rPr>
      </w:pPr>
      <w:r w:rsidRPr="000A79B4">
        <w:rPr>
          <w:sz w:val="22"/>
          <w:szCs w:val="22"/>
          <w:lang w:eastAsia="ar-SA"/>
        </w:rPr>
        <w:t xml:space="preserve">Остаточный срок годности поставляемого Товара должен быть не </w:t>
      </w:r>
      <w:r w:rsidR="00B63CB4" w:rsidRPr="000A79B4">
        <w:rPr>
          <w:sz w:val="22"/>
          <w:szCs w:val="22"/>
        </w:rPr>
        <w:t xml:space="preserve">менее </w:t>
      </w:r>
      <w:r w:rsidR="00DF2DA6">
        <w:rPr>
          <w:sz w:val="22"/>
          <w:szCs w:val="22"/>
        </w:rPr>
        <w:t>57</w:t>
      </w:r>
      <w:r w:rsidRPr="000A79B4">
        <w:rPr>
          <w:sz w:val="22"/>
          <w:szCs w:val="22"/>
        </w:rPr>
        <w:t xml:space="preserve"> часов </w:t>
      </w:r>
      <w:r w:rsidRPr="000A79B4">
        <w:rPr>
          <w:sz w:val="22"/>
          <w:szCs w:val="22"/>
          <w:lang w:eastAsia="ar-SA"/>
        </w:rPr>
        <w:t>на момент поставки товара.</w:t>
      </w:r>
    </w:p>
    <w:p w:rsidR="00083C53" w:rsidRPr="000A79B4" w:rsidRDefault="00541BE1" w:rsidP="00083C53">
      <w:pPr>
        <w:widowControl w:val="0"/>
        <w:numPr>
          <w:ilvl w:val="1"/>
          <w:numId w:val="9"/>
        </w:numPr>
        <w:tabs>
          <w:tab w:val="num" w:pos="1000"/>
          <w:tab w:val="num" w:pos="1134"/>
          <w:tab w:val="num" w:pos="1283"/>
        </w:tabs>
        <w:suppressAutoHyphens/>
        <w:ind w:left="0" w:firstLine="709"/>
        <w:jc w:val="both"/>
        <w:rPr>
          <w:sz w:val="22"/>
          <w:szCs w:val="22"/>
        </w:rPr>
      </w:pPr>
      <w:r w:rsidRPr="000A79B4">
        <w:rPr>
          <w:sz w:val="22"/>
          <w:szCs w:val="22"/>
          <w:lang w:eastAsia="ar-SA"/>
        </w:rPr>
        <w:t xml:space="preserve">Срок поставки товара: </w:t>
      </w:r>
      <w:r w:rsidR="00DF597D" w:rsidRPr="000A79B4">
        <w:rPr>
          <w:sz w:val="22"/>
          <w:szCs w:val="22"/>
          <w:lang w:eastAsia="en-US"/>
        </w:rPr>
        <w:t xml:space="preserve">с </w:t>
      </w:r>
      <w:r w:rsidR="00067350">
        <w:rPr>
          <w:sz w:val="22"/>
          <w:szCs w:val="22"/>
          <w:lang w:eastAsia="en-US"/>
        </w:rPr>
        <w:t>01.10.2020г</w:t>
      </w:r>
      <w:r w:rsidR="007325E9" w:rsidRPr="000A79B4">
        <w:rPr>
          <w:sz w:val="22"/>
          <w:szCs w:val="22"/>
          <w:lang w:eastAsia="en-US"/>
        </w:rPr>
        <w:t xml:space="preserve"> по </w:t>
      </w:r>
      <w:r w:rsidR="00067350">
        <w:rPr>
          <w:sz w:val="22"/>
          <w:szCs w:val="22"/>
          <w:lang w:eastAsia="en-US"/>
        </w:rPr>
        <w:t>31.12</w:t>
      </w:r>
      <w:r w:rsidR="00DF597D" w:rsidRPr="000A79B4">
        <w:rPr>
          <w:sz w:val="22"/>
          <w:szCs w:val="22"/>
          <w:lang w:eastAsia="en-US"/>
        </w:rPr>
        <w:t>.20</w:t>
      </w:r>
      <w:r w:rsidR="00615426" w:rsidRPr="000A79B4">
        <w:rPr>
          <w:sz w:val="22"/>
          <w:szCs w:val="22"/>
          <w:lang w:eastAsia="en-US"/>
        </w:rPr>
        <w:t>20 г.</w:t>
      </w:r>
      <w:r w:rsidR="00DF597D" w:rsidRPr="000A79B4">
        <w:rPr>
          <w:sz w:val="22"/>
          <w:szCs w:val="22"/>
          <w:lang w:eastAsia="en-US"/>
        </w:rPr>
        <w:t xml:space="preserve"> </w:t>
      </w:r>
      <w:r w:rsidR="00805AD1" w:rsidRPr="000A79B4">
        <w:rPr>
          <w:sz w:val="22"/>
          <w:szCs w:val="22"/>
        </w:rPr>
        <w:t xml:space="preserve"> в соответствии с графиком поставки</w:t>
      </w:r>
      <w:r w:rsidRPr="000A79B4">
        <w:rPr>
          <w:sz w:val="22"/>
          <w:szCs w:val="22"/>
        </w:rPr>
        <w:t xml:space="preserve"> (Приложение № 2 к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 xml:space="preserve">у, являющимся неотъемлемой частью настоящего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а).</w:t>
      </w:r>
    </w:p>
    <w:p w:rsidR="007325E9" w:rsidRDefault="008270D6" w:rsidP="007325E9">
      <w:pPr>
        <w:widowControl w:val="0"/>
        <w:tabs>
          <w:tab w:val="num" w:pos="1284"/>
        </w:tabs>
        <w:suppressAutoHyphens/>
        <w:jc w:val="both"/>
        <w:rPr>
          <w:rFonts w:eastAsiaTheme="minorEastAsia" w:cstheme="minorBidi"/>
          <w:sz w:val="22"/>
          <w:szCs w:val="22"/>
        </w:rPr>
      </w:pPr>
      <w:r w:rsidRPr="000A79B4">
        <w:rPr>
          <w:sz w:val="22"/>
          <w:szCs w:val="22"/>
          <w:lang w:eastAsia="ar-SA"/>
        </w:rPr>
        <w:t xml:space="preserve">          </w:t>
      </w:r>
      <w:r w:rsidR="00EE1C8F">
        <w:rPr>
          <w:sz w:val="22"/>
          <w:szCs w:val="22"/>
          <w:lang w:eastAsia="ar-SA"/>
        </w:rPr>
        <w:t xml:space="preserve"> </w:t>
      </w:r>
      <w:r w:rsidR="00067350">
        <w:rPr>
          <w:sz w:val="22"/>
          <w:szCs w:val="22"/>
          <w:lang w:eastAsia="ar-SA"/>
        </w:rPr>
        <w:t xml:space="preserve"> 1.5</w:t>
      </w:r>
      <w:r w:rsidRPr="000A79B4">
        <w:rPr>
          <w:sz w:val="22"/>
          <w:szCs w:val="22"/>
          <w:lang w:eastAsia="ar-SA"/>
        </w:rPr>
        <w:t>.</w:t>
      </w:r>
      <w:r w:rsidR="00541BE1" w:rsidRPr="000A79B4">
        <w:rPr>
          <w:sz w:val="22"/>
          <w:szCs w:val="22"/>
          <w:lang w:eastAsia="ar-SA"/>
        </w:rPr>
        <w:t>Место поставки:</w:t>
      </w:r>
      <w:r w:rsidR="000A79B4" w:rsidRPr="000A79B4">
        <w:rPr>
          <w:sz w:val="22"/>
          <w:szCs w:val="22"/>
          <w:lang w:eastAsia="ar-SA"/>
        </w:rPr>
        <w:t xml:space="preserve"> </w:t>
      </w:r>
      <w:r w:rsidR="00CC4E01" w:rsidRPr="00B47FEF">
        <w:rPr>
          <w:sz w:val="22"/>
          <w:szCs w:val="22"/>
        </w:rPr>
        <w:t>г.</w:t>
      </w:r>
      <w:r w:rsidR="00773A8C">
        <w:rPr>
          <w:sz w:val="22"/>
          <w:szCs w:val="22"/>
        </w:rPr>
        <w:t xml:space="preserve"> </w:t>
      </w:r>
      <w:r w:rsidR="00CC4E01" w:rsidRPr="00B47FEF">
        <w:rPr>
          <w:sz w:val="22"/>
          <w:szCs w:val="22"/>
        </w:rPr>
        <w:t>Челябинск, ул. Свободы 94 А - пищеблок, г.</w:t>
      </w:r>
      <w:r w:rsidR="00773A8C">
        <w:rPr>
          <w:sz w:val="22"/>
          <w:szCs w:val="22"/>
        </w:rPr>
        <w:t xml:space="preserve"> </w:t>
      </w:r>
      <w:r w:rsidR="00CC4E01" w:rsidRPr="00B47FEF">
        <w:rPr>
          <w:sz w:val="22"/>
          <w:szCs w:val="22"/>
        </w:rPr>
        <w:t>Челябинск, ул. Свободы 108 - пищеблок,</w:t>
      </w:r>
      <w:r w:rsidR="00773A8C">
        <w:rPr>
          <w:sz w:val="22"/>
          <w:szCs w:val="22"/>
        </w:rPr>
        <w:t xml:space="preserve"> </w:t>
      </w:r>
      <w:r w:rsidR="00CC4E01" w:rsidRPr="00B47FEF">
        <w:rPr>
          <w:sz w:val="22"/>
          <w:szCs w:val="22"/>
        </w:rPr>
        <w:t>г.</w:t>
      </w:r>
      <w:r w:rsidR="00773A8C">
        <w:rPr>
          <w:sz w:val="22"/>
          <w:szCs w:val="22"/>
        </w:rPr>
        <w:t xml:space="preserve"> </w:t>
      </w:r>
      <w:r w:rsidR="00CC4E01" w:rsidRPr="00B47FEF">
        <w:rPr>
          <w:sz w:val="22"/>
          <w:szCs w:val="22"/>
        </w:rPr>
        <w:t>Челябинск,  ул. Переселенческий пункт 31- пищеблок</w:t>
      </w:r>
      <w:proofErr w:type="gramStart"/>
      <w:r w:rsidR="00CC4E01" w:rsidRPr="00B47FEF">
        <w:rPr>
          <w:sz w:val="22"/>
          <w:szCs w:val="22"/>
        </w:rPr>
        <w:t xml:space="preserve"> ,</w:t>
      </w:r>
      <w:proofErr w:type="gramEnd"/>
      <w:r w:rsidR="00CC4E01" w:rsidRPr="00B47FEF">
        <w:rPr>
          <w:sz w:val="22"/>
          <w:szCs w:val="22"/>
        </w:rPr>
        <w:t xml:space="preserve"> г.</w:t>
      </w:r>
      <w:r w:rsidR="00773A8C">
        <w:rPr>
          <w:sz w:val="22"/>
          <w:szCs w:val="22"/>
        </w:rPr>
        <w:t xml:space="preserve"> </w:t>
      </w:r>
      <w:r w:rsidR="00CC4E01" w:rsidRPr="00B47FEF">
        <w:rPr>
          <w:sz w:val="22"/>
          <w:szCs w:val="22"/>
        </w:rPr>
        <w:t>Челябинск, ул. Орджоникидзе 35а - пищеблок, г. Челябинск, ул. Евтеева 8а - пищеблок.</w:t>
      </w:r>
    </w:p>
    <w:p w:rsidR="00541BE1" w:rsidRPr="000A79B4" w:rsidRDefault="002D3B6D" w:rsidP="002D3B6D">
      <w:pPr>
        <w:jc w:val="center"/>
        <w:rPr>
          <w:b/>
          <w:bCs/>
          <w:sz w:val="22"/>
          <w:szCs w:val="22"/>
        </w:rPr>
      </w:pPr>
      <w:r w:rsidRPr="000A79B4">
        <w:rPr>
          <w:b/>
          <w:bCs/>
          <w:sz w:val="22"/>
          <w:szCs w:val="22"/>
        </w:rPr>
        <w:t xml:space="preserve">2. </w:t>
      </w:r>
      <w:r w:rsidR="00541BE1" w:rsidRPr="000A79B4">
        <w:rPr>
          <w:b/>
          <w:bCs/>
          <w:sz w:val="22"/>
          <w:szCs w:val="22"/>
        </w:rPr>
        <w:t>Права и обязанности сторон</w:t>
      </w:r>
    </w:p>
    <w:p w:rsidR="00541BE1" w:rsidRPr="000A79B4" w:rsidRDefault="00541BE1" w:rsidP="00541BE1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>2.1. Поставщик обязуется:</w:t>
      </w:r>
    </w:p>
    <w:p w:rsidR="00541BE1" w:rsidRPr="000A79B4" w:rsidRDefault="00541BE1" w:rsidP="00541BE1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A79B4">
        <w:rPr>
          <w:sz w:val="22"/>
          <w:szCs w:val="22"/>
          <w:lang w:eastAsia="ar-SA"/>
        </w:rPr>
        <w:t xml:space="preserve">2.1.1. Поставлять Товар надлежащего качества, количества, в соответствии с условиями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>а, требованиями спецификации (приложением № 1</w:t>
      </w:r>
      <w:r w:rsidR="00A66834" w:rsidRPr="000A79B4">
        <w:rPr>
          <w:sz w:val="22"/>
          <w:szCs w:val="22"/>
          <w:lang w:eastAsia="ar-SA"/>
        </w:rPr>
        <w:t xml:space="preserve">к </w:t>
      </w:r>
      <w:r w:rsidR="000A79B4" w:rsidRPr="000A79B4">
        <w:rPr>
          <w:sz w:val="22"/>
          <w:szCs w:val="22"/>
          <w:lang w:eastAsia="ar-SA"/>
        </w:rPr>
        <w:t>контракт</w:t>
      </w:r>
      <w:r w:rsidR="00A66834" w:rsidRPr="000A79B4">
        <w:rPr>
          <w:sz w:val="22"/>
          <w:szCs w:val="22"/>
          <w:lang w:eastAsia="ar-SA"/>
        </w:rPr>
        <w:t>у</w:t>
      </w:r>
      <w:r w:rsidR="000D5E25" w:rsidRPr="000A79B4">
        <w:rPr>
          <w:sz w:val="22"/>
          <w:szCs w:val="22"/>
        </w:rPr>
        <w:t xml:space="preserve"> являющимся неотъемлемой частью настоящего </w:t>
      </w:r>
      <w:r w:rsidR="000A79B4" w:rsidRPr="000A79B4">
        <w:rPr>
          <w:sz w:val="22"/>
          <w:szCs w:val="22"/>
        </w:rPr>
        <w:t>контракт</w:t>
      </w:r>
      <w:r w:rsidR="000D5E25" w:rsidRPr="000A79B4">
        <w:rPr>
          <w:sz w:val="22"/>
          <w:szCs w:val="22"/>
        </w:rPr>
        <w:t>а</w:t>
      </w:r>
      <w:r w:rsidRPr="000A79B4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541BE1" w:rsidRPr="000A79B4" w:rsidRDefault="00541BE1" w:rsidP="00541BE1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0A79B4">
        <w:rPr>
          <w:snapToGrid w:val="0"/>
          <w:sz w:val="22"/>
          <w:szCs w:val="22"/>
          <w:lang w:eastAsia="ar-SA"/>
        </w:rPr>
        <w:t xml:space="preserve">2.1.2. 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0A79B4" w:rsidRPr="000A79B4">
        <w:rPr>
          <w:snapToGrid w:val="0"/>
          <w:sz w:val="22"/>
          <w:szCs w:val="22"/>
          <w:lang w:eastAsia="ar-SA"/>
        </w:rPr>
        <w:t>Контракт</w:t>
      </w:r>
      <w:r w:rsidRPr="000A79B4">
        <w:rPr>
          <w:snapToGrid w:val="0"/>
          <w:sz w:val="22"/>
          <w:szCs w:val="22"/>
          <w:lang w:eastAsia="ar-SA"/>
        </w:rPr>
        <w:t xml:space="preserve">ом. </w:t>
      </w:r>
    </w:p>
    <w:p w:rsidR="00541BE1" w:rsidRPr="000A79B4" w:rsidRDefault="00541BE1" w:rsidP="00541BE1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A79B4">
        <w:rPr>
          <w:snapToGrid w:val="0"/>
          <w:sz w:val="22"/>
          <w:szCs w:val="22"/>
          <w:lang w:eastAsia="ar-SA"/>
        </w:rPr>
        <w:t>2.1.3. Осуществлять разгрузку Товара в помещ</w:t>
      </w:r>
      <w:r w:rsidR="00067350">
        <w:rPr>
          <w:snapToGrid w:val="0"/>
          <w:sz w:val="22"/>
          <w:szCs w:val="22"/>
          <w:lang w:eastAsia="ar-SA"/>
        </w:rPr>
        <w:t>ение и место, указанное в п. 1.5</w:t>
      </w:r>
      <w:r w:rsidRPr="000A79B4">
        <w:rPr>
          <w:snapToGrid w:val="0"/>
          <w:sz w:val="22"/>
          <w:szCs w:val="22"/>
          <w:lang w:eastAsia="ar-SA"/>
        </w:rPr>
        <w:t xml:space="preserve">. настоящего </w:t>
      </w:r>
      <w:r w:rsidR="000A79B4" w:rsidRPr="000A79B4">
        <w:rPr>
          <w:snapToGrid w:val="0"/>
          <w:sz w:val="22"/>
          <w:szCs w:val="22"/>
          <w:lang w:eastAsia="ar-SA"/>
        </w:rPr>
        <w:t>контракт</w:t>
      </w:r>
      <w:r w:rsidRPr="000A79B4">
        <w:rPr>
          <w:snapToGrid w:val="0"/>
          <w:sz w:val="22"/>
          <w:szCs w:val="22"/>
          <w:lang w:eastAsia="ar-SA"/>
        </w:rPr>
        <w:t>а.</w:t>
      </w:r>
    </w:p>
    <w:p w:rsidR="00541BE1" w:rsidRPr="000A79B4" w:rsidRDefault="00541BE1" w:rsidP="00626523">
      <w:pPr>
        <w:pStyle w:val="a7"/>
        <w:widowControl w:val="0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A79B4">
        <w:rPr>
          <w:rFonts w:ascii="Times New Roman" w:hAnsi="Times New Roman" w:cs="Times New Roman"/>
          <w:lang w:eastAsia="ar-SA"/>
        </w:rPr>
        <w:t xml:space="preserve">2.1.4. </w:t>
      </w:r>
      <w:proofErr w:type="gramStart"/>
      <w:r w:rsidRPr="000A79B4">
        <w:rPr>
          <w:rFonts w:ascii="Times New Roman" w:hAnsi="Times New Roman" w:cs="Times New Roman"/>
          <w:lang w:eastAsia="ar-SA"/>
        </w:rPr>
        <w:t xml:space="preserve">При поставке товара выполнять требования </w:t>
      </w:r>
      <w:r w:rsidRPr="000A79B4">
        <w:rPr>
          <w:rFonts w:ascii="Times New Roman" w:hAnsi="Times New Roman" w:cs="Times New Roman"/>
        </w:rPr>
        <w:t>следующих санитарно-эпидемиологические правил и нормативов:</w:t>
      </w:r>
      <w:proofErr w:type="gramEnd"/>
    </w:p>
    <w:p w:rsidR="00541BE1" w:rsidRPr="000A79B4" w:rsidRDefault="00541BE1" w:rsidP="00541BE1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ab/>
        <w:t>- СанПиН 2.3.2.1078-01 «Гигиенические требования к безопасности и пищевой ценности пищевых продуктов»;</w:t>
      </w:r>
    </w:p>
    <w:p w:rsidR="00541BE1" w:rsidRPr="000A79B4" w:rsidRDefault="00541BE1" w:rsidP="00541BE1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ab/>
        <w:t xml:space="preserve">-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541BE1" w:rsidRPr="000A79B4" w:rsidRDefault="00541BE1" w:rsidP="00541BE1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ab/>
        <w:t>-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</w:t>
      </w:r>
    </w:p>
    <w:p w:rsidR="00541BE1" w:rsidRPr="000A79B4" w:rsidRDefault="00541BE1" w:rsidP="00626523">
      <w:pPr>
        <w:pStyle w:val="a7"/>
        <w:widowControl w:val="0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A79B4">
        <w:rPr>
          <w:rFonts w:ascii="Times New Roman" w:hAnsi="Times New Roman" w:cs="Times New Roman"/>
        </w:rPr>
        <w:t>- СанПиН 2.3.2.1940-05 «Организация детского питания».</w:t>
      </w:r>
    </w:p>
    <w:p w:rsidR="00541BE1" w:rsidRPr="000A79B4" w:rsidRDefault="00541BE1" w:rsidP="00541BE1">
      <w:pPr>
        <w:tabs>
          <w:tab w:val="left" w:pos="0"/>
        </w:tabs>
        <w:jc w:val="both"/>
        <w:rPr>
          <w:sz w:val="22"/>
          <w:szCs w:val="22"/>
        </w:rPr>
      </w:pPr>
      <w:r w:rsidRPr="000A79B4">
        <w:rPr>
          <w:sz w:val="22"/>
          <w:szCs w:val="22"/>
        </w:rPr>
        <w:tab/>
        <w:t xml:space="preserve">2.1.5. </w:t>
      </w:r>
      <w:r w:rsidRPr="000A79B4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0A79B4">
        <w:rPr>
          <w:sz w:val="22"/>
          <w:szCs w:val="22"/>
        </w:rPr>
        <w:t>товарно-сопроводительные документы (счет, счет-фактура</w:t>
      </w:r>
      <w:r w:rsidR="000E4966" w:rsidRPr="000A79B4">
        <w:rPr>
          <w:sz w:val="22"/>
          <w:szCs w:val="22"/>
        </w:rPr>
        <w:t xml:space="preserve"> (при наличии)</w:t>
      </w:r>
      <w:r w:rsidRPr="000A79B4">
        <w:rPr>
          <w:sz w:val="22"/>
          <w:szCs w:val="22"/>
        </w:rPr>
        <w:t>, товарная накладная</w:t>
      </w:r>
      <w:r w:rsidR="00F32A78" w:rsidRPr="000A79B4">
        <w:rPr>
          <w:sz w:val="22"/>
          <w:szCs w:val="22"/>
        </w:rPr>
        <w:t xml:space="preserve"> (универсальный передаточный документ)</w:t>
      </w:r>
      <w:r w:rsidRPr="000A79B4">
        <w:rPr>
          <w:sz w:val="22"/>
          <w:szCs w:val="22"/>
        </w:rPr>
        <w:t xml:space="preserve">), а </w:t>
      </w:r>
      <w:r w:rsidRPr="000A79B4">
        <w:rPr>
          <w:sz w:val="22"/>
          <w:szCs w:val="22"/>
          <w:lang w:eastAsia="ar-SA"/>
        </w:rPr>
        <w:t xml:space="preserve">также документы, </w:t>
      </w:r>
      <w:r w:rsidRPr="000A79B4">
        <w:rPr>
          <w:sz w:val="22"/>
          <w:szCs w:val="22"/>
        </w:rPr>
        <w:t>подтверждающие качество товара, соответствующее требованиям следующих документов:</w:t>
      </w:r>
    </w:p>
    <w:p w:rsidR="00541BE1" w:rsidRPr="000A79B4" w:rsidRDefault="00541BE1" w:rsidP="00541BE1">
      <w:pPr>
        <w:tabs>
          <w:tab w:val="left" w:pos="0"/>
        </w:tabs>
        <w:jc w:val="both"/>
        <w:rPr>
          <w:sz w:val="22"/>
          <w:szCs w:val="22"/>
        </w:rPr>
      </w:pPr>
      <w:r w:rsidRPr="000A79B4">
        <w:rPr>
          <w:sz w:val="22"/>
          <w:szCs w:val="22"/>
        </w:rPr>
        <w:tab/>
      </w:r>
      <w:r w:rsidRPr="000A79B4">
        <w:rPr>
          <w:bCs/>
          <w:sz w:val="22"/>
          <w:szCs w:val="22"/>
        </w:rPr>
        <w:t xml:space="preserve">- Технический регламент Таможенного союза </w:t>
      </w:r>
      <w:proofErr w:type="gramStart"/>
      <w:r w:rsidRPr="000A79B4">
        <w:rPr>
          <w:bCs/>
          <w:sz w:val="22"/>
          <w:szCs w:val="22"/>
        </w:rPr>
        <w:t>ТР</w:t>
      </w:r>
      <w:proofErr w:type="gramEnd"/>
      <w:r w:rsidRPr="000A79B4">
        <w:rPr>
          <w:bCs/>
          <w:sz w:val="22"/>
          <w:szCs w:val="22"/>
        </w:rPr>
        <w:t xml:space="preserve"> ТС 021/2011 «</w:t>
      </w:r>
      <w:r w:rsidRPr="000A79B4">
        <w:rPr>
          <w:sz w:val="22"/>
          <w:szCs w:val="22"/>
        </w:rPr>
        <w:t xml:space="preserve">О безопасности пищевой продукции» </w:t>
      </w:r>
      <w:r w:rsidRPr="000A79B4">
        <w:rPr>
          <w:bCs/>
          <w:sz w:val="22"/>
          <w:szCs w:val="22"/>
        </w:rPr>
        <w:t>(</w:t>
      </w:r>
      <w:r w:rsidRPr="000A79B4">
        <w:rPr>
          <w:sz w:val="22"/>
          <w:szCs w:val="22"/>
        </w:rPr>
        <w:t>Утвержден Решением Комиссии Таможенног</w:t>
      </w:r>
      <w:r w:rsidR="00805AD1" w:rsidRPr="000A79B4">
        <w:rPr>
          <w:sz w:val="22"/>
          <w:szCs w:val="22"/>
        </w:rPr>
        <w:t xml:space="preserve">о союза от 9 декабря 2011 г. № </w:t>
      </w:r>
      <w:r w:rsidRPr="000A79B4">
        <w:rPr>
          <w:sz w:val="22"/>
          <w:szCs w:val="22"/>
        </w:rPr>
        <w:t>880);</w:t>
      </w:r>
    </w:p>
    <w:p w:rsidR="00722935" w:rsidRPr="000A79B4" w:rsidRDefault="00541BE1" w:rsidP="001C0B59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A79B4">
        <w:rPr>
          <w:sz w:val="22"/>
          <w:szCs w:val="22"/>
        </w:rPr>
        <w:t xml:space="preserve">- </w:t>
      </w:r>
      <w:r w:rsidRPr="000A79B4">
        <w:rPr>
          <w:bCs/>
          <w:sz w:val="22"/>
          <w:szCs w:val="22"/>
        </w:rPr>
        <w:t>ГОСТ 31962-2013 «</w:t>
      </w:r>
      <w:r w:rsidRPr="000A79B4">
        <w:rPr>
          <w:sz w:val="22"/>
          <w:szCs w:val="22"/>
        </w:rPr>
        <w:t xml:space="preserve">Мясо кур (тушки кур, цыплят-бройлеров и их части). </w:t>
      </w:r>
    </w:p>
    <w:p w:rsidR="00722935" w:rsidRPr="000A79B4" w:rsidRDefault="00722935" w:rsidP="00722935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>Допускается поставка с использованием пищевых продуктов, выработанных по другим техническим документам (ГОСТ, ТУ) с показателями качества не ниже, указанных в спецификации</w:t>
      </w:r>
      <w:r w:rsidR="006C7477" w:rsidRPr="000A79B4">
        <w:rPr>
          <w:sz w:val="22"/>
          <w:szCs w:val="22"/>
        </w:rPr>
        <w:t xml:space="preserve"> (Приложение №1 к </w:t>
      </w:r>
      <w:r w:rsidR="000A79B4" w:rsidRPr="000A79B4">
        <w:rPr>
          <w:sz w:val="22"/>
          <w:szCs w:val="22"/>
        </w:rPr>
        <w:t>контракт</w:t>
      </w:r>
      <w:r w:rsidR="006C7477" w:rsidRPr="000A79B4">
        <w:rPr>
          <w:sz w:val="22"/>
          <w:szCs w:val="22"/>
        </w:rPr>
        <w:t>у)</w:t>
      </w:r>
      <w:r w:rsidR="001C0B59" w:rsidRPr="000A79B4">
        <w:rPr>
          <w:sz w:val="22"/>
          <w:szCs w:val="22"/>
        </w:rPr>
        <w:t>.</w:t>
      </w:r>
    </w:p>
    <w:p w:rsidR="00541BE1" w:rsidRPr="000A79B4" w:rsidRDefault="00541BE1" w:rsidP="00722935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lastRenderedPageBreak/>
        <w:t>2.1.6.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0A79B4">
        <w:rPr>
          <w:sz w:val="22"/>
          <w:szCs w:val="22"/>
        </w:rPr>
        <w:t>дств св</w:t>
      </w:r>
      <w:proofErr w:type="gramEnd"/>
      <w:r w:rsidRPr="000A79B4">
        <w:rPr>
          <w:sz w:val="22"/>
          <w:szCs w:val="22"/>
        </w:rPr>
        <w:t>язи.</w:t>
      </w:r>
    </w:p>
    <w:p w:rsidR="000726F4" w:rsidRPr="000A79B4" w:rsidRDefault="000726F4" w:rsidP="00541BE1">
      <w:pPr>
        <w:autoSpaceDE w:val="0"/>
        <w:autoSpaceDN w:val="0"/>
        <w:adjustRightInd w:val="0"/>
        <w:ind w:firstLine="708"/>
        <w:contextualSpacing/>
        <w:jc w:val="both"/>
        <w:rPr>
          <w:bCs/>
          <w:sz w:val="22"/>
          <w:szCs w:val="22"/>
        </w:rPr>
      </w:pPr>
      <w:r w:rsidRPr="000A79B4">
        <w:rPr>
          <w:sz w:val="22"/>
          <w:szCs w:val="22"/>
        </w:rPr>
        <w:t xml:space="preserve">2.1.7. </w:t>
      </w:r>
      <w:proofErr w:type="gramStart"/>
      <w:r w:rsidRPr="000A79B4">
        <w:rPr>
          <w:sz w:val="22"/>
          <w:szCs w:val="22"/>
        </w:rPr>
        <w:t>На все поставляемые продукты (на каждую единицу продукции) Поставщик обязан иметь Ветеринарное свидетельство в соответствии с Приказом Минсельхоза РФ от 27.12.2016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7827C8" w:rsidRPr="000A79B4">
        <w:rPr>
          <w:sz w:val="22"/>
          <w:szCs w:val="22"/>
        </w:rPr>
        <w:t>».</w:t>
      </w:r>
      <w:proofErr w:type="gramEnd"/>
    </w:p>
    <w:p w:rsidR="00541BE1" w:rsidRPr="000A79B4" w:rsidRDefault="00541BE1" w:rsidP="00541BE1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>2.2. Заказчик обязуется:</w:t>
      </w:r>
    </w:p>
    <w:p w:rsidR="00541BE1" w:rsidRPr="000A79B4" w:rsidRDefault="00541BE1" w:rsidP="00541BE1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A79B4">
        <w:rPr>
          <w:sz w:val="22"/>
          <w:szCs w:val="22"/>
          <w:lang w:eastAsia="ar-SA"/>
        </w:rPr>
        <w:t xml:space="preserve">2.2.1. Произвести оплату за поставляемый Товар по настоящему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>а.</w:t>
      </w:r>
    </w:p>
    <w:p w:rsidR="00541BE1" w:rsidRPr="000A79B4" w:rsidRDefault="00541BE1" w:rsidP="00541BE1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A79B4">
        <w:rPr>
          <w:sz w:val="22"/>
          <w:szCs w:val="22"/>
          <w:lang w:eastAsia="ar-SA"/>
        </w:rPr>
        <w:t xml:space="preserve">         2.2.2. В течение одного дня уведомить Поставщика об обнаружении некачественного (недопоставки) Товара.</w:t>
      </w:r>
    </w:p>
    <w:p w:rsidR="00615426" w:rsidRPr="00D05E4C" w:rsidRDefault="00541BE1" w:rsidP="00D05E4C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A79B4">
        <w:rPr>
          <w:sz w:val="22"/>
          <w:szCs w:val="22"/>
          <w:lang w:eastAsia="ar-SA"/>
        </w:rPr>
        <w:t xml:space="preserve">         2.2.3.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>а.</w:t>
      </w:r>
    </w:p>
    <w:p w:rsidR="00615426" w:rsidRPr="000A79B4" w:rsidRDefault="00615426" w:rsidP="00541BE1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:rsidR="00541BE1" w:rsidRPr="000A79B4" w:rsidRDefault="00541BE1" w:rsidP="00541BE1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0A79B4">
        <w:rPr>
          <w:b/>
          <w:bCs/>
          <w:sz w:val="22"/>
          <w:szCs w:val="22"/>
          <w:lang w:eastAsia="ar-SA"/>
        </w:rPr>
        <w:t xml:space="preserve">3. Цена и порядок расчетов по </w:t>
      </w:r>
      <w:r w:rsidR="000A79B4" w:rsidRPr="000A79B4">
        <w:rPr>
          <w:b/>
          <w:bCs/>
          <w:sz w:val="22"/>
          <w:szCs w:val="22"/>
          <w:lang w:eastAsia="ar-SA"/>
        </w:rPr>
        <w:t>контракт</w:t>
      </w:r>
      <w:r w:rsidRPr="000A79B4">
        <w:rPr>
          <w:b/>
          <w:bCs/>
          <w:sz w:val="22"/>
          <w:szCs w:val="22"/>
          <w:lang w:eastAsia="ar-SA"/>
        </w:rPr>
        <w:t>у</w:t>
      </w:r>
    </w:p>
    <w:p w:rsidR="008270D6" w:rsidRPr="000A79B4" w:rsidRDefault="008270D6" w:rsidP="008270D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0A79B4" w:rsidRPr="000A79B4">
        <w:rPr>
          <w:snapToGrid w:val="0"/>
          <w:sz w:val="22"/>
          <w:szCs w:val="22"/>
        </w:rPr>
        <w:t>контракт</w:t>
      </w:r>
      <w:r w:rsidR="00DD7051" w:rsidRPr="000A79B4">
        <w:rPr>
          <w:snapToGrid w:val="0"/>
          <w:sz w:val="22"/>
          <w:szCs w:val="22"/>
        </w:rPr>
        <w:t>ом</w:t>
      </w:r>
      <w:r w:rsidRPr="000A79B4">
        <w:rPr>
          <w:color w:val="000000"/>
          <w:sz w:val="22"/>
          <w:szCs w:val="22"/>
        </w:rPr>
        <w:t xml:space="preserve">. Цена </w:t>
      </w:r>
      <w:r w:rsidR="000A79B4" w:rsidRPr="000A79B4">
        <w:rPr>
          <w:snapToGrid w:val="0"/>
          <w:sz w:val="22"/>
          <w:szCs w:val="22"/>
        </w:rPr>
        <w:t>контракт</w:t>
      </w:r>
      <w:r w:rsidR="00DD7051" w:rsidRPr="000A79B4">
        <w:rPr>
          <w:snapToGrid w:val="0"/>
          <w:sz w:val="22"/>
          <w:szCs w:val="22"/>
        </w:rPr>
        <w:t>а</w:t>
      </w:r>
      <w:r w:rsidRPr="000A79B4">
        <w:rPr>
          <w:color w:val="000000"/>
          <w:sz w:val="22"/>
          <w:szCs w:val="22"/>
        </w:rPr>
        <w:t xml:space="preserve"> составляет</w:t>
      </w:r>
      <w:r w:rsidR="009D3A60">
        <w:rPr>
          <w:color w:val="000000"/>
          <w:sz w:val="22"/>
          <w:szCs w:val="22"/>
        </w:rPr>
        <w:t xml:space="preserve">: </w:t>
      </w:r>
      <w:r w:rsidR="00773A8C">
        <w:rPr>
          <w:b/>
        </w:rPr>
        <w:t>________________________________</w:t>
      </w:r>
      <w:r w:rsidRPr="000A79B4">
        <w:rPr>
          <w:color w:val="000000"/>
          <w:sz w:val="22"/>
          <w:szCs w:val="22"/>
        </w:rPr>
        <w:t xml:space="preserve"> </w:t>
      </w:r>
      <w:r w:rsidRPr="000A79B4">
        <w:rPr>
          <w:sz w:val="22"/>
          <w:szCs w:val="22"/>
          <w:lang w:eastAsia="ar-SA"/>
        </w:rPr>
        <w:t xml:space="preserve">с учетом НДС (если предусмотрен). </w:t>
      </w:r>
    </w:p>
    <w:p w:rsidR="008270D6" w:rsidRPr="000A79B4" w:rsidRDefault="008270D6" w:rsidP="008270D6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В стоимость  настоящего </w:t>
      </w:r>
      <w:r w:rsidR="000A79B4" w:rsidRPr="000A79B4">
        <w:rPr>
          <w:snapToGrid w:val="0"/>
          <w:sz w:val="22"/>
          <w:szCs w:val="22"/>
        </w:rPr>
        <w:t>контракт</w:t>
      </w:r>
      <w:r w:rsidR="00DD7051" w:rsidRPr="000A79B4">
        <w:rPr>
          <w:snapToGrid w:val="0"/>
          <w:sz w:val="22"/>
          <w:szCs w:val="22"/>
        </w:rPr>
        <w:t>а</w:t>
      </w:r>
      <w:r w:rsidRPr="000A79B4">
        <w:rPr>
          <w:color w:val="000000"/>
          <w:sz w:val="22"/>
          <w:szCs w:val="22"/>
        </w:rPr>
        <w:t xml:space="preserve"> входит </w:t>
      </w:r>
      <w:r w:rsidRPr="000A79B4">
        <w:rPr>
          <w:sz w:val="22"/>
          <w:szCs w:val="22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:rsidR="008270D6" w:rsidRPr="000A79B4" w:rsidRDefault="008270D6" w:rsidP="008270D6">
      <w:pPr>
        <w:widowControl w:val="0"/>
        <w:tabs>
          <w:tab w:val="left" w:pos="1134"/>
        </w:tabs>
        <w:ind w:firstLine="709"/>
        <w:jc w:val="both"/>
        <w:rPr>
          <w:iCs/>
          <w:sz w:val="22"/>
          <w:szCs w:val="22"/>
        </w:rPr>
      </w:pPr>
      <w:proofErr w:type="gramStart"/>
      <w:r w:rsidRPr="000A79B4">
        <w:rPr>
          <w:iCs/>
          <w:sz w:val="22"/>
          <w:szCs w:val="22"/>
        </w:rPr>
        <w:t xml:space="preserve">В случае оплаты </w:t>
      </w:r>
      <w:r w:rsidR="000A79B4" w:rsidRPr="000A79B4">
        <w:rPr>
          <w:iCs/>
          <w:sz w:val="22"/>
          <w:szCs w:val="22"/>
        </w:rPr>
        <w:t>контракт</w:t>
      </w:r>
      <w:r w:rsidR="00DD7051" w:rsidRPr="000A79B4">
        <w:rPr>
          <w:iCs/>
          <w:sz w:val="22"/>
          <w:szCs w:val="22"/>
        </w:rPr>
        <w:t>а</w:t>
      </w:r>
      <w:r w:rsidRPr="000A79B4">
        <w:rPr>
          <w:iCs/>
          <w:sz w:val="22"/>
          <w:szCs w:val="22"/>
        </w:rPr>
        <w:t xml:space="preserve">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0A79B4" w:rsidRPr="000A79B4">
        <w:rPr>
          <w:iCs/>
          <w:sz w:val="22"/>
          <w:szCs w:val="22"/>
        </w:rPr>
        <w:t>контракт</w:t>
      </w:r>
      <w:r w:rsidR="00DD7051" w:rsidRPr="000A79B4">
        <w:rPr>
          <w:iCs/>
          <w:sz w:val="22"/>
          <w:szCs w:val="22"/>
        </w:rPr>
        <w:t>а</w:t>
      </w:r>
      <w:r w:rsidRPr="000A79B4">
        <w:rPr>
          <w:iCs/>
          <w:sz w:val="22"/>
          <w:szCs w:val="22"/>
        </w:rPr>
        <w:t>, если в соответствие с законодательством Российской Федерации о налогах и сборах такие налоги, сборы и иные обязательные платежи подлежать оплате в</w:t>
      </w:r>
      <w:proofErr w:type="gramEnd"/>
      <w:r w:rsidRPr="000A79B4">
        <w:rPr>
          <w:iCs/>
          <w:sz w:val="22"/>
          <w:szCs w:val="22"/>
        </w:rPr>
        <w:t xml:space="preserve"> бюджеты бюджетной системы Российской Федерации заказчиком.</w:t>
      </w:r>
    </w:p>
    <w:p w:rsidR="00541BE1" w:rsidRPr="000A79B4" w:rsidRDefault="00541BE1" w:rsidP="00541BE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A79B4">
        <w:rPr>
          <w:rFonts w:ascii="Times New Roman" w:hAnsi="Times New Roman" w:cs="Times New Roman"/>
        </w:rPr>
        <w:t xml:space="preserve">Цена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а в период действия настоящего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а </w:t>
      </w:r>
      <w:r w:rsidRPr="000A79B4">
        <w:rPr>
          <w:rFonts w:ascii="Times New Roman" w:hAnsi="Times New Roman" w:cs="Times New Roman"/>
          <w:lang w:eastAsia="ar-SA"/>
        </w:rPr>
        <w:t>является твердой и не может изменяться в ходе его исполнения</w:t>
      </w:r>
      <w:r w:rsidRPr="000A79B4">
        <w:rPr>
          <w:rFonts w:ascii="Times New Roman" w:hAnsi="Times New Roman" w:cs="Times New Roman"/>
        </w:rPr>
        <w:t>, за исключением случаев:</w:t>
      </w:r>
    </w:p>
    <w:p w:rsidR="00541BE1" w:rsidRPr="000A79B4" w:rsidRDefault="00541BE1" w:rsidP="00541BE1">
      <w:pPr>
        <w:pStyle w:val="a7"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A79B4">
        <w:rPr>
          <w:rFonts w:ascii="Times New Roman" w:hAnsi="Times New Roman" w:cs="Times New Roman"/>
        </w:rPr>
        <w:t xml:space="preserve">-  снижения цены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а по соглашению сторон без изменения предусмотренных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ом объема товара, качества товара, и иных условий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а в соответствии с </w:t>
      </w:r>
      <w:proofErr w:type="spellStart"/>
      <w:r w:rsidRPr="000A79B4">
        <w:rPr>
          <w:rFonts w:ascii="Times New Roman" w:hAnsi="Times New Roman" w:cs="Times New Roman"/>
        </w:rPr>
        <w:t>пп</w:t>
      </w:r>
      <w:proofErr w:type="spellEnd"/>
      <w:r w:rsidRPr="000A79B4">
        <w:rPr>
          <w:rFonts w:ascii="Times New Roman" w:hAnsi="Times New Roman" w:cs="Times New Roman"/>
        </w:rPr>
        <w:t>. «а» п.1 ч.1 ст. 95 Федер</w:t>
      </w:r>
      <w:r w:rsidR="00805AD1" w:rsidRPr="000A79B4">
        <w:rPr>
          <w:rFonts w:ascii="Times New Roman" w:hAnsi="Times New Roman" w:cs="Times New Roman"/>
        </w:rPr>
        <w:t>ального закона от 05.04.2013 №</w:t>
      </w:r>
      <w:r w:rsidRPr="000A79B4">
        <w:rPr>
          <w:rFonts w:ascii="Times New Roman" w:hAnsi="Times New Roman" w:cs="Times New Roman"/>
        </w:rPr>
        <w:t>44-ФЗ "О контрактной системе   в сфере закупок  товаров, работ, услуг для обеспечения государственных  и   муниципальных  нужд";</w:t>
      </w:r>
    </w:p>
    <w:p w:rsidR="00541BE1" w:rsidRPr="000A79B4" w:rsidRDefault="00541BE1" w:rsidP="00D04667">
      <w:pPr>
        <w:pStyle w:val="a7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A79B4">
        <w:rPr>
          <w:rFonts w:ascii="Times New Roman" w:hAnsi="Times New Roman" w:cs="Times New Roman"/>
        </w:rPr>
        <w:t xml:space="preserve">- изменения объема товара, предусмотренного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ом в соответствии с </w:t>
      </w:r>
      <w:proofErr w:type="spellStart"/>
      <w:r w:rsidRPr="000A79B4">
        <w:rPr>
          <w:rFonts w:ascii="Times New Roman" w:hAnsi="Times New Roman" w:cs="Times New Roman"/>
        </w:rPr>
        <w:t>пп</w:t>
      </w:r>
      <w:proofErr w:type="spellEnd"/>
      <w:r w:rsidRPr="000A79B4">
        <w:rPr>
          <w:rFonts w:ascii="Times New Roman" w:hAnsi="Times New Roman" w:cs="Times New Roman"/>
        </w:rPr>
        <w:t>. «б» п. 1 ч. 1 ст. 95 Федер</w:t>
      </w:r>
      <w:r w:rsidR="00805AD1" w:rsidRPr="000A79B4">
        <w:rPr>
          <w:rFonts w:ascii="Times New Roman" w:hAnsi="Times New Roman" w:cs="Times New Roman"/>
        </w:rPr>
        <w:t>ального закона от 05.04.2013 №</w:t>
      </w:r>
      <w:r w:rsidRPr="000A79B4">
        <w:rPr>
          <w:rFonts w:ascii="Times New Roman" w:hAnsi="Times New Roman" w:cs="Times New Roman"/>
        </w:rPr>
        <w:t xml:space="preserve">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0A79B4">
        <w:rPr>
          <w:rFonts w:ascii="Times New Roman" w:hAnsi="Times New Roman" w:cs="Times New Roman"/>
          <w:bCs/>
          <w:lang w:eastAsia="ar-SA"/>
        </w:rPr>
        <w:t>может быть изменена</w:t>
      </w:r>
      <w:r w:rsidRPr="000A79B4">
        <w:rPr>
          <w:rFonts w:ascii="Times New Roman" w:hAnsi="Times New Roman" w:cs="Times New Roman"/>
        </w:rPr>
        <w:t xml:space="preserve"> и ц</w:t>
      </w:r>
      <w:r w:rsidRPr="000A79B4">
        <w:rPr>
          <w:rFonts w:ascii="Times New Roman" w:hAnsi="Times New Roman" w:cs="Times New Roman"/>
          <w:bCs/>
          <w:lang w:eastAsia="ar-SA"/>
        </w:rPr>
        <w:t xml:space="preserve">ена </w:t>
      </w:r>
      <w:r w:rsidR="000A79B4" w:rsidRPr="000A79B4">
        <w:rPr>
          <w:rFonts w:ascii="Times New Roman" w:hAnsi="Times New Roman" w:cs="Times New Roman"/>
          <w:bCs/>
          <w:lang w:eastAsia="ar-SA"/>
        </w:rPr>
        <w:t>Контракт</w:t>
      </w:r>
      <w:r w:rsidRPr="000A79B4">
        <w:rPr>
          <w:rFonts w:ascii="Times New Roman" w:hAnsi="Times New Roman" w:cs="Times New Roman"/>
          <w:bCs/>
          <w:lang w:eastAsia="ar-SA"/>
        </w:rPr>
        <w:t xml:space="preserve">а, если по предложению Заказчика увеличивается (уменьшается) предусмотренный </w:t>
      </w:r>
      <w:r w:rsidR="000A79B4" w:rsidRPr="000A79B4">
        <w:rPr>
          <w:rFonts w:ascii="Times New Roman" w:hAnsi="Times New Roman" w:cs="Times New Roman"/>
          <w:bCs/>
          <w:lang w:eastAsia="ar-SA"/>
        </w:rPr>
        <w:t>Контракт</w:t>
      </w:r>
      <w:r w:rsidRPr="000A79B4">
        <w:rPr>
          <w:rFonts w:ascii="Times New Roman" w:hAnsi="Times New Roman" w:cs="Times New Roman"/>
          <w:bCs/>
          <w:lang w:eastAsia="ar-SA"/>
        </w:rPr>
        <w:t>ом объем поставляемых товаров не более чем на 10</w:t>
      </w:r>
      <w:proofErr w:type="gramEnd"/>
      <w:r w:rsidRPr="000A79B4">
        <w:rPr>
          <w:rFonts w:ascii="Times New Roman" w:hAnsi="Times New Roman" w:cs="Times New Roman"/>
          <w:bCs/>
          <w:lang w:eastAsia="ar-SA"/>
        </w:rPr>
        <w:t xml:space="preserve">% (десять). </w:t>
      </w:r>
    </w:p>
    <w:p w:rsidR="00541BE1" w:rsidRPr="000A79B4" w:rsidRDefault="00541BE1" w:rsidP="00541BE1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A79B4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е цены поставляемых по настоящему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>а.</w:t>
      </w:r>
    </w:p>
    <w:p w:rsidR="00541BE1" w:rsidRPr="000A79B4" w:rsidRDefault="00541BE1" w:rsidP="00541BE1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0A79B4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а обязаны уменьшить цену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у товаров. </w:t>
      </w:r>
    </w:p>
    <w:p w:rsidR="00541BE1" w:rsidRPr="000A79B4" w:rsidRDefault="00541BE1" w:rsidP="00541BE1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A79B4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у товаров, дополнительно поставляемых товаров или цена единицы поставляемых по настоящему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ом количества поставляемых товаров </w:t>
      </w:r>
      <w:r w:rsidRPr="000A79B4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0A79B4" w:rsidRPr="000A79B4">
        <w:rPr>
          <w:rFonts w:eastAsia="Calibri"/>
          <w:sz w:val="22"/>
          <w:szCs w:val="22"/>
        </w:rPr>
        <w:t>Контракт</w:t>
      </w:r>
      <w:r w:rsidRPr="000A79B4">
        <w:rPr>
          <w:rFonts w:eastAsia="Calibri"/>
          <w:sz w:val="22"/>
          <w:szCs w:val="22"/>
        </w:rPr>
        <w:t xml:space="preserve">а на предусмотренное в </w:t>
      </w:r>
      <w:r w:rsidR="000A79B4" w:rsidRPr="000A79B4">
        <w:rPr>
          <w:rFonts w:eastAsia="Calibri"/>
          <w:sz w:val="22"/>
          <w:szCs w:val="22"/>
        </w:rPr>
        <w:t>Контракт</w:t>
      </w:r>
      <w:r w:rsidRPr="000A79B4">
        <w:rPr>
          <w:rFonts w:eastAsia="Calibri"/>
          <w:sz w:val="22"/>
          <w:szCs w:val="22"/>
        </w:rPr>
        <w:t>е количество такого товара</w:t>
      </w:r>
      <w:r w:rsidRPr="000A79B4">
        <w:rPr>
          <w:bCs/>
          <w:sz w:val="22"/>
          <w:szCs w:val="22"/>
          <w:lang w:eastAsia="ar-SA"/>
        </w:rPr>
        <w:t>.</w:t>
      </w:r>
    </w:p>
    <w:p w:rsidR="00541BE1" w:rsidRPr="000A79B4" w:rsidRDefault="00541BE1" w:rsidP="00541BE1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proofErr w:type="gramStart"/>
      <w:r w:rsidRPr="000A79B4">
        <w:rPr>
          <w:bCs/>
          <w:sz w:val="22"/>
          <w:szCs w:val="22"/>
          <w:lang w:eastAsia="ar-SA"/>
        </w:rPr>
        <w:t xml:space="preserve">Для оплаты фактически поставленного товара цена единицы определяется как частное от деления первоначальной цены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 xml:space="preserve">а на предусмотренное в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Pr="000A79B4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A66834" w:rsidRPr="000A79B4">
        <w:rPr>
          <w:bCs/>
          <w:sz w:val="22"/>
          <w:szCs w:val="22"/>
          <w:lang w:eastAsia="ar-SA"/>
        </w:rPr>
        <w:t xml:space="preserve"> к </w:t>
      </w:r>
      <w:r w:rsidR="000A79B4" w:rsidRPr="000A79B4">
        <w:rPr>
          <w:bCs/>
          <w:sz w:val="22"/>
          <w:szCs w:val="22"/>
          <w:lang w:eastAsia="ar-SA"/>
        </w:rPr>
        <w:t>контракт</w:t>
      </w:r>
      <w:r w:rsidR="00A66834" w:rsidRPr="000A79B4">
        <w:rPr>
          <w:bCs/>
          <w:sz w:val="22"/>
          <w:szCs w:val="22"/>
          <w:lang w:eastAsia="ar-SA"/>
        </w:rPr>
        <w:t>у</w:t>
      </w:r>
      <w:r w:rsidR="000D5E25" w:rsidRPr="000A79B4">
        <w:rPr>
          <w:sz w:val="22"/>
          <w:szCs w:val="22"/>
        </w:rPr>
        <w:t xml:space="preserve"> являющимся неотъемлемой частью настоящего </w:t>
      </w:r>
      <w:r w:rsidR="000A79B4" w:rsidRPr="000A79B4">
        <w:rPr>
          <w:sz w:val="22"/>
          <w:szCs w:val="22"/>
        </w:rPr>
        <w:t>контракт</w:t>
      </w:r>
      <w:r w:rsidR="000D5E25" w:rsidRPr="000A79B4">
        <w:rPr>
          <w:sz w:val="22"/>
          <w:szCs w:val="22"/>
        </w:rPr>
        <w:t>а</w:t>
      </w:r>
      <w:r w:rsidRPr="000A79B4">
        <w:rPr>
          <w:bCs/>
          <w:sz w:val="22"/>
          <w:szCs w:val="22"/>
          <w:lang w:eastAsia="ar-SA"/>
        </w:rPr>
        <w:t>).</w:t>
      </w:r>
      <w:proofErr w:type="gramEnd"/>
    </w:p>
    <w:p w:rsidR="00541BE1" w:rsidRPr="000A79B4" w:rsidRDefault="00541BE1" w:rsidP="00541BE1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A79B4">
        <w:rPr>
          <w:rFonts w:ascii="Times New Roman" w:hAnsi="Times New Roman" w:cs="Times New Roman"/>
        </w:rPr>
        <w:t xml:space="preserve"> Заказчик вправе увеличить количество поставляемого товара при заключении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 xml:space="preserve">а в соответствии с ч. 18 ст. 34 Федерального закона </w:t>
      </w:r>
      <w:bookmarkStart w:id="0" w:name="OLE_LINK31"/>
      <w:bookmarkStart w:id="1" w:name="OLE_LINK32"/>
      <w:bookmarkStart w:id="2" w:name="OLE_LINK33"/>
      <w:r w:rsidRPr="000A79B4">
        <w:rPr>
          <w:rFonts w:ascii="Times New Roman" w:hAnsi="Times New Roman" w:cs="Times New Roman"/>
        </w:rPr>
        <w:t xml:space="preserve">от 05.04.2013 </w:t>
      </w:r>
      <w:r w:rsidR="00805AD1" w:rsidRPr="000A79B4">
        <w:rPr>
          <w:rFonts w:ascii="Times New Roman" w:hAnsi="Times New Roman" w:cs="Times New Roman"/>
        </w:rPr>
        <w:t>№</w:t>
      </w:r>
      <w:r w:rsidRPr="000A79B4">
        <w:rPr>
          <w:rFonts w:ascii="Times New Roman" w:hAnsi="Times New Roman" w:cs="Times New Roman"/>
        </w:rPr>
        <w:t>44-ФЗ "О контрактной системе   в сфере закупок товаров, работ, услуг для обеспечения государственных и муниципальных нужд"</w:t>
      </w:r>
      <w:bookmarkEnd w:id="0"/>
      <w:bookmarkEnd w:id="1"/>
      <w:bookmarkEnd w:id="2"/>
      <w:r w:rsidRPr="000A79B4">
        <w:rPr>
          <w:rFonts w:ascii="Times New Roman" w:hAnsi="Times New Roman" w:cs="Times New Roman"/>
        </w:rPr>
        <w:t>.</w:t>
      </w:r>
    </w:p>
    <w:p w:rsidR="00BB0B85" w:rsidRPr="00773A8C" w:rsidRDefault="000A79B4" w:rsidP="00BB0B85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A79B4">
        <w:rPr>
          <w:rFonts w:ascii="Times New Roman" w:eastAsia="Calibri" w:hAnsi="Times New Roman" w:cs="Times New Roman"/>
        </w:rPr>
        <w:t xml:space="preserve">Оплата поставленного товара по настоящему контракту производится в течение 15 рабочих дней </w:t>
      </w:r>
      <w:proofErr w:type="gramStart"/>
      <w:r w:rsidRPr="000A79B4">
        <w:rPr>
          <w:rFonts w:ascii="Times New Roman" w:eastAsia="Calibri" w:hAnsi="Times New Roman" w:cs="Times New Roman"/>
        </w:rPr>
        <w:t xml:space="preserve">с </w:t>
      </w:r>
      <w:r w:rsidR="00990FCE">
        <w:rPr>
          <w:rFonts w:ascii="Times New Roman" w:eastAsia="Calibri" w:hAnsi="Times New Roman" w:cs="Times New Roman"/>
        </w:rPr>
        <w:t>даты</w:t>
      </w:r>
      <w:r w:rsidRPr="000A79B4">
        <w:rPr>
          <w:rFonts w:ascii="Times New Roman" w:eastAsia="Calibri" w:hAnsi="Times New Roman" w:cs="Times New Roman"/>
        </w:rPr>
        <w:t xml:space="preserve"> подписания</w:t>
      </w:r>
      <w:proofErr w:type="gramEnd"/>
      <w:r w:rsidRPr="000A79B4">
        <w:rPr>
          <w:rFonts w:ascii="Times New Roman" w:eastAsia="Calibri" w:hAnsi="Times New Roman" w:cs="Times New Roman"/>
        </w:rPr>
        <w:t xml:space="preserve"> Заказчиком документов о приемке </w:t>
      </w:r>
      <w:r w:rsidR="00990FCE">
        <w:rPr>
          <w:rFonts w:ascii="Times New Roman" w:eastAsia="Calibri" w:hAnsi="Times New Roman" w:cs="Times New Roman"/>
        </w:rPr>
        <w:t>(</w:t>
      </w:r>
      <w:r w:rsidRPr="000A79B4">
        <w:rPr>
          <w:rFonts w:ascii="Times New Roman" w:eastAsia="Calibri" w:hAnsi="Times New Roman" w:cs="Times New Roman"/>
        </w:rPr>
        <w:t>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</w:p>
    <w:p w:rsidR="00773A8C" w:rsidRPr="00773A8C" w:rsidRDefault="00773A8C" w:rsidP="00773A8C">
      <w:pPr>
        <w:pStyle w:val="a7"/>
        <w:tabs>
          <w:tab w:val="left" w:pos="567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773A8C">
        <w:rPr>
          <w:rFonts w:ascii="Times New Roman" w:hAnsi="Times New Roman" w:cs="Times New Roman"/>
          <w:lang w:eastAsia="zh-CN"/>
        </w:rPr>
        <w:t xml:space="preserve">Для оплаты товара по контракту за декабрь 2020 года Поставщик не позднее 20 декабря 2020 года </w:t>
      </w:r>
      <w:proofErr w:type="gramStart"/>
      <w:r w:rsidRPr="00773A8C">
        <w:rPr>
          <w:rFonts w:ascii="Times New Roman" w:hAnsi="Times New Roman" w:cs="Times New Roman"/>
          <w:lang w:eastAsia="zh-CN"/>
        </w:rPr>
        <w:t>предоставляет Заказчику документы</w:t>
      </w:r>
      <w:proofErr w:type="gramEnd"/>
      <w:r w:rsidRPr="00773A8C">
        <w:rPr>
          <w:rFonts w:ascii="Times New Roman" w:hAnsi="Times New Roman" w:cs="Times New Roman"/>
          <w:lang w:eastAsia="zh-CN"/>
        </w:rPr>
        <w:t xml:space="preserve"> на оплату счет, счет-фактуру (при наличии), товарную накладную </w:t>
      </w:r>
      <w:r w:rsidRPr="00773A8C">
        <w:rPr>
          <w:rFonts w:ascii="Times New Roman" w:hAnsi="Times New Roman" w:cs="Times New Roman"/>
          <w:lang w:eastAsia="zh-CN"/>
        </w:rPr>
        <w:lastRenderedPageBreak/>
        <w:t xml:space="preserve">(универсальный передаточный документ), которые составляются с учетом предварительной заявки Заказчика, по фактически рассчитанной потребности, в соответствии с графиком поставки. Оплата за декабрь производится в течение 10 дней, </w:t>
      </w:r>
      <w:proofErr w:type="gramStart"/>
      <w:r w:rsidRPr="00773A8C">
        <w:rPr>
          <w:rFonts w:ascii="Times New Roman" w:hAnsi="Times New Roman" w:cs="Times New Roman"/>
          <w:lang w:eastAsia="zh-CN"/>
        </w:rPr>
        <w:t>с даты подписания</w:t>
      </w:r>
      <w:proofErr w:type="gramEnd"/>
      <w:r w:rsidRPr="00773A8C">
        <w:rPr>
          <w:rFonts w:ascii="Times New Roman" w:hAnsi="Times New Roman" w:cs="Times New Roman"/>
          <w:lang w:eastAsia="zh-CN"/>
        </w:rPr>
        <w:t xml:space="preserve"> Заказчиком документов о приемке товара</w:t>
      </w:r>
      <w:r w:rsidRPr="00773A8C">
        <w:rPr>
          <w:rFonts w:ascii="Times New Roman" w:hAnsi="Times New Roman" w:cs="Times New Roman"/>
          <w:lang w:eastAsia="zh-CN"/>
        </w:rPr>
        <w:t>.</w:t>
      </w:r>
    </w:p>
    <w:p w:rsidR="00541BE1" w:rsidRPr="000A79B4" w:rsidRDefault="00541BE1" w:rsidP="00541BE1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A79B4">
        <w:rPr>
          <w:rFonts w:ascii="Times New Roman" w:hAnsi="Times New Roman" w:cs="Times New Roman"/>
          <w:lang w:eastAsia="ar-SA"/>
        </w:rPr>
        <w:t>Невыборка</w:t>
      </w:r>
      <w:proofErr w:type="spellEnd"/>
      <w:r w:rsidRPr="000A79B4">
        <w:rPr>
          <w:rFonts w:ascii="Times New Roman" w:hAnsi="Times New Roman" w:cs="Times New Roman"/>
          <w:lang w:eastAsia="ar-SA"/>
        </w:rPr>
        <w:t xml:space="preserve"> продукции на полную сумму </w:t>
      </w:r>
      <w:r w:rsidR="000A79B4" w:rsidRPr="000A79B4">
        <w:rPr>
          <w:rFonts w:ascii="Times New Roman" w:hAnsi="Times New Roman" w:cs="Times New Roman"/>
          <w:lang w:eastAsia="ar-SA"/>
        </w:rPr>
        <w:t>контракт</w:t>
      </w:r>
      <w:r w:rsidRPr="000A79B4">
        <w:rPr>
          <w:rFonts w:ascii="Times New Roman" w:hAnsi="Times New Roman" w:cs="Times New Roman"/>
          <w:lang w:eastAsia="ar-SA"/>
        </w:rPr>
        <w:t xml:space="preserve">а, не является недопоставкой и неисполнением </w:t>
      </w:r>
      <w:r w:rsidR="000A79B4" w:rsidRPr="000A79B4">
        <w:rPr>
          <w:rFonts w:ascii="Times New Roman" w:hAnsi="Times New Roman" w:cs="Times New Roman"/>
          <w:lang w:eastAsia="ar-SA"/>
        </w:rPr>
        <w:t>контракт</w:t>
      </w:r>
      <w:r w:rsidRPr="000A79B4">
        <w:rPr>
          <w:rFonts w:ascii="Times New Roman" w:hAnsi="Times New Roman" w:cs="Times New Roman"/>
          <w:lang w:eastAsia="ar-SA"/>
        </w:rPr>
        <w:t>а.</w:t>
      </w:r>
    </w:p>
    <w:p w:rsidR="00541BE1" w:rsidRPr="000A79B4" w:rsidRDefault="00541BE1" w:rsidP="00541BE1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A79B4">
        <w:rPr>
          <w:rFonts w:ascii="Times New Roman" w:hAnsi="Times New Roman" w:cs="Times New Roman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BB0B85" w:rsidRDefault="00541BE1" w:rsidP="003354BF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A79B4">
        <w:rPr>
          <w:rFonts w:ascii="Times New Roman" w:hAnsi="Times New Roman" w:cs="Times New Roman"/>
        </w:rPr>
        <w:t xml:space="preserve">Условия настоящего </w:t>
      </w:r>
      <w:r w:rsidR="000A79B4" w:rsidRPr="000A79B4">
        <w:rPr>
          <w:rFonts w:ascii="Times New Roman" w:hAnsi="Times New Roman" w:cs="Times New Roman"/>
        </w:rPr>
        <w:t>контракт</w:t>
      </w:r>
      <w:r w:rsidRPr="000A79B4">
        <w:rPr>
          <w:rFonts w:ascii="Times New Roman" w:hAnsi="Times New Roman" w:cs="Times New Roman"/>
        </w:rPr>
        <w:t>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DF597D" w:rsidRPr="000A79B4" w:rsidRDefault="00773A8C" w:rsidP="00773A8C">
      <w:pPr>
        <w:widowControl w:val="0"/>
        <w:spacing w:line="276" w:lineRule="auto"/>
        <w:jc w:val="both"/>
      </w:pPr>
      <w:r>
        <w:t xml:space="preserve">     </w:t>
      </w:r>
    </w:p>
    <w:p w:rsidR="00541BE1" w:rsidRPr="000A79B4" w:rsidRDefault="00541BE1" w:rsidP="00541BE1">
      <w:pPr>
        <w:keepNext/>
        <w:widowControl w:val="0"/>
        <w:suppressAutoHyphens/>
        <w:ind w:left="360"/>
        <w:jc w:val="center"/>
        <w:rPr>
          <w:sz w:val="22"/>
          <w:szCs w:val="22"/>
          <w:lang w:eastAsia="ar-SA"/>
        </w:rPr>
      </w:pPr>
      <w:r w:rsidRPr="000A79B4">
        <w:rPr>
          <w:b/>
          <w:bCs/>
          <w:sz w:val="22"/>
          <w:szCs w:val="22"/>
          <w:lang w:eastAsia="ar-SA"/>
        </w:rPr>
        <w:t>4. Порядок транспортировки, поставки и приемки Товара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A70E8C" w:rsidRPr="000A79B4" w:rsidRDefault="00A70E8C" w:rsidP="00A70E8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0A79B4">
        <w:rPr>
          <w:rFonts w:ascii="Times New Roman" w:hAnsi="Times New Roman" w:cs="Times New Roman"/>
        </w:rPr>
        <w:t xml:space="preserve">- Федеральным законом от 02.01.2000 № 29-ФЗ «О качестве и безопасности пищевых продуктов»; </w:t>
      </w:r>
    </w:p>
    <w:p w:rsidR="00A70E8C" w:rsidRPr="000A79B4" w:rsidRDefault="00A70E8C" w:rsidP="00A70E8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0A79B4">
        <w:rPr>
          <w:sz w:val="22"/>
          <w:szCs w:val="22"/>
        </w:rPr>
        <w:t>- Федеральным законом от 30.03.1999 № 52-ФЗ «О санитарно-эпидемиологическом благополучии населения».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 xml:space="preserve">Поставка товара осуществляется в соответствии с графиком поставки (Приложение № 2 к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>у</w:t>
      </w:r>
      <w:r w:rsidRPr="000A79B4">
        <w:rPr>
          <w:sz w:val="22"/>
          <w:szCs w:val="22"/>
        </w:rPr>
        <w:t xml:space="preserve"> являющимся неотъемлемой частью настоящего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а</w:t>
      </w:r>
      <w:r w:rsidRPr="000A79B4">
        <w:rPr>
          <w:sz w:val="22"/>
          <w:szCs w:val="22"/>
          <w:lang w:eastAsia="ar-SA"/>
        </w:rPr>
        <w:t>) и по предварительной заявке Заказчика с указанием количества (</w:t>
      </w:r>
      <w:r w:rsidRPr="000A79B4">
        <w:rPr>
          <w:spacing w:val="3"/>
          <w:sz w:val="22"/>
          <w:szCs w:val="22"/>
          <w:lang w:eastAsia="ar-SA"/>
        </w:rPr>
        <w:t>обязательна поставка в количестве в строгом соответствии с заявкой</w:t>
      </w:r>
      <w:r w:rsidRPr="000A79B4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за 1 рабочий день до дня поставки с указанием даты поставки. </w:t>
      </w:r>
    </w:p>
    <w:p w:rsidR="00A70E8C" w:rsidRPr="000A79B4" w:rsidRDefault="00A70E8C" w:rsidP="00A70E8C">
      <w:pPr>
        <w:ind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 xml:space="preserve">Поставка товара по настоящему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>у производитс</w:t>
      </w:r>
      <w:r w:rsidR="00773A8C">
        <w:rPr>
          <w:sz w:val="22"/>
          <w:szCs w:val="22"/>
          <w:lang w:eastAsia="ar-SA"/>
        </w:rPr>
        <w:t>я по адресу, указанному в п. 1.5</w:t>
      </w:r>
      <w:r w:rsidRPr="000A79B4">
        <w:rPr>
          <w:sz w:val="22"/>
          <w:szCs w:val="22"/>
          <w:lang w:eastAsia="ar-SA"/>
        </w:rPr>
        <w:t xml:space="preserve">. настоящего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>а, силами и за счет средств Поставщика.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>Заявки оформляются по следующему телефону/факсу:</w:t>
      </w:r>
      <w:r w:rsidRPr="000A79B4">
        <w:rPr>
          <w:sz w:val="22"/>
          <w:szCs w:val="22"/>
          <w:u w:val="single"/>
          <w:lang w:eastAsia="ar-SA"/>
        </w:rPr>
        <w:t xml:space="preserve"> ______________</w:t>
      </w:r>
      <w:r w:rsidRPr="000A79B4">
        <w:rPr>
          <w:sz w:val="22"/>
          <w:szCs w:val="22"/>
          <w:lang w:eastAsia="ar-SA"/>
        </w:rPr>
        <w:t>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>В товарно-транспортную накладную (универсальный передаточный документ)  должны быть внесены сведения о подтверждении соответствия продукции установленным требованиям, в том числе регистрационный номер декларации (сертификата) о соответствии, срок ее действия, наименование изгото</w:t>
      </w:r>
      <w:r w:rsidR="00E602D5" w:rsidRPr="000A79B4">
        <w:rPr>
          <w:sz w:val="22"/>
          <w:szCs w:val="22"/>
        </w:rPr>
        <w:t>вителя или поставщика</w:t>
      </w:r>
      <w:r w:rsidRPr="000A79B4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bookmarkStart w:id="3" w:name="OLE_LINK85"/>
      <w:proofErr w:type="gramStart"/>
      <w:r w:rsidRPr="000A79B4">
        <w:rPr>
          <w:sz w:val="22"/>
          <w:szCs w:val="22"/>
        </w:rPr>
        <w:t>Приемка поставленного товара по количеству и качеству должна производиться в соответствии с «Инструкциями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</w:t>
      </w:r>
      <w:proofErr w:type="gramEnd"/>
      <w:r w:rsidRPr="000A79B4">
        <w:rPr>
          <w:sz w:val="22"/>
          <w:szCs w:val="22"/>
        </w:rPr>
        <w:t>. № П-7.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 xml:space="preserve">При приемке товара товар должен быть осмотрен Заказчиком на предмет ее соответствия количества и условиям настоящего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а. Приемка товара осуществляется Заказчиком путем подписания товарной накладной (универсального передаточного документа) в день поставки товара.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0A79B4">
        <w:rPr>
          <w:sz w:val="22"/>
          <w:szCs w:val="22"/>
        </w:rPr>
        <w:t xml:space="preserve">При приемке товара по качеству Заказчик производит осмотр продукции на предмет ее соответствия условиям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 xml:space="preserve">а, спецификации (Приложение № 1 к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 xml:space="preserve">у, являющимся неотъемлемой частью настоящего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а.</w:t>
      </w:r>
      <w:proofErr w:type="gramEnd"/>
      <w:r w:rsidRPr="000A79B4">
        <w:rPr>
          <w:sz w:val="22"/>
          <w:szCs w:val="22"/>
        </w:rPr>
        <w:t xml:space="preserve"> В случае выявления несоответствия в поставленной продукции условиям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 xml:space="preserve">а, спецификации (Приложение № 1 к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 xml:space="preserve">у являющимся неотъемлемой частью настоящего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а),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товарной накладной (универсального передаточного </w:t>
      </w:r>
      <w:r w:rsidRPr="000A79B4">
        <w:rPr>
          <w:sz w:val="22"/>
          <w:szCs w:val="22"/>
        </w:rPr>
        <w:lastRenderedPageBreak/>
        <w:t>документа)</w:t>
      </w:r>
      <w:r w:rsidRPr="000A79B4">
        <w:rPr>
          <w:color w:val="00B0F0"/>
          <w:sz w:val="22"/>
          <w:szCs w:val="22"/>
        </w:rPr>
        <w:t xml:space="preserve">. </w:t>
      </w:r>
      <w:r w:rsidRPr="000A79B4">
        <w:rPr>
          <w:sz w:val="22"/>
          <w:szCs w:val="22"/>
        </w:rPr>
        <w:t>Поставщик обязан произвести замену некачественного товара, в течение 24 часов с момента подписания и (или) получения дефектного акта.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 xml:space="preserve">Обязанность по передаче продукции считается исполненной с момента подписания накладной (универсального передаточного документа) Сторонами, которые передаются вместе с товаром в день поставки товара, за исключением случаев указанных в п. 4.10. настоящего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а.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 xml:space="preserve">Ежемесячно Поставщик письменно предоставляет Заказчику акт-сверки поставленного в отчетном месяце товара в срок не позднее 5 числа месяца следующего за </w:t>
      </w:r>
      <w:proofErr w:type="gramStart"/>
      <w:r w:rsidRPr="000A79B4">
        <w:rPr>
          <w:sz w:val="22"/>
          <w:szCs w:val="22"/>
        </w:rPr>
        <w:t>отчетным</w:t>
      </w:r>
      <w:proofErr w:type="gramEnd"/>
      <w:r w:rsidRPr="000A79B4">
        <w:rPr>
          <w:sz w:val="22"/>
          <w:szCs w:val="22"/>
        </w:rPr>
        <w:t>.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</w:rPr>
        <w:t xml:space="preserve">Заказчик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</w:t>
      </w:r>
    </w:p>
    <w:p w:rsidR="00A70E8C" w:rsidRPr="000A79B4" w:rsidRDefault="00A70E8C" w:rsidP="00A70E8C"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bookmarkStart w:id="4" w:name="_Hlk516123093"/>
      <w:bookmarkEnd w:id="3"/>
      <w:r w:rsidRPr="000A79B4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(товарная накладная (универсальный передаточный документ)),</w:t>
      </w:r>
      <w:r w:rsidRPr="000A79B4">
        <w:rPr>
          <w:sz w:val="22"/>
          <w:szCs w:val="22"/>
        </w:rPr>
        <w:t xml:space="preserve"> подтверждающий факт поставки товара Поставщиком и приемки товара Заказчиком,</w:t>
      </w:r>
      <w:r w:rsidRPr="000A79B4">
        <w:rPr>
          <w:sz w:val="22"/>
          <w:szCs w:val="22"/>
          <w:lang w:eastAsia="ar-SA"/>
        </w:rPr>
        <w:t xml:space="preserve"> и </w:t>
      </w:r>
      <w:bookmarkStart w:id="5" w:name="_Hlk516124484"/>
      <w:r w:rsidRPr="000A79B4">
        <w:rPr>
          <w:sz w:val="22"/>
          <w:szCs w:val="22"/>
          <w:lang w:eastAsia="ar-SA"/>
        </w:rPr>
        <w:t>предъявленный Поставщиком Заказчику счет, счет-фактура (при наличии)</w:t>
      </w:r>
      <w:bookmarkEnd w:id="5"/>
      <w:r w:rsidRPr="000A79B4">
        <w:rPr>
          <w:sz w:val="22"/>
          <w:szCs w:val="22"/>
          <w:lang w:eastAsia="ar-SA"/>
        </w:rPr>
        <w:t xml:space="preserve">, являются основанием для оплаты Заказчиком Поставщику поставленного товара в сроки указанные в </w:t>
      </w:r>
      <w:r w:rsidR="000A79B4" w:rsidRPr="000A79B4">
        <w:rPr>
          <w:sz w:val="22"/>
          <w:szCs w:val="22"/>
          <w:lang w:eastAsia="ar-SA"/>
        </w:rPr>
        <w:t>Контракт</w:t>
      </w:r>
      <w:r w:rsidRPr="000A79B4">
        <w:rPr>
          <w:sz w:val="22"/>
          <w:szCs w:val="22"/>
          <w:lang w:eastAsia="ar-SA"/>
        </w:rPr>
        <w:t>е.</w:t>
      </w:r>
      <w:bookmarkEnd w:id="4"/>
    </w:p>
    <w:p w:rsidR="00541BE1" w:rsidRPr="000A79B4" w:rsidRDefault="00541BE1" w:rsidP="00541BE1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:rsidR="00541BE1" w:rsidRPr="000A79B4" w:rsidRDefault="00541BE1" w:rsidP="00541BE1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0A79B4">
        <w:rPr>
          <w:b/>
          <w:bCs/>
          <w:sz w:val="22"/>
          <w:szCs w:val="22"/>
        </w:rPr>
        <w:t>Качество поставляемого товара</w:t>
      </w:r>
    </w:p>
    <w:p w:rsidR="00541BE1" w:rsidRPr="000A79B4" w:rsidRDefault="00541BE1" w:rsidP="00541BE1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A79B4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:rsidR="00541BE1" w:rsidRPr="000A79B4" w:rsidRDefault="00541BE1" w:rsidP="00541BE1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color w:val="000000"/>
          <w:sz w:val="22"/>
          <w:szCs w:val="22"/>
        </w:rPr>
      </w:pPr>
      <w:r w:rsidRPr="000A79B4">
        <w:rPr>
          <w:bCs/>
          <w:iCs/>
          <w:sz w:val="22"/>
          <w:szCs w:val="22"/>
        </w:rPr>
        <w:t xml:space="preserve">Технический  </w:t>
      </w:r>
      <w:r w:rsidRPr="000A79B4">
        <w:rPr>
          <w:bCs/>
          <w:iCs/>
          <w:color w:val="000000"/>
          <w:sz w:val="22"/>
          <w:szCs w:val="22"/>
        </w:rPr>
        <w:t>регламент Таможенного союза «О безопасности упаковки» (</w:t>
      </w:r>
      <w:proofErr w:type="gramStart"/>
      <w:r w:rsidRPr="000A79B4">
        <w:rPr>
          <w:bCs/>
          <w:iCs/>
          <w:color w:val="000000"/>
          <w:sz w:val="22"/>
          <w:szCs w:val="22"/>
        </w:rPr>
        <w:t>ТР</w:t>
      </w:r>
      <w:proofErr w:type="gramEnd"/>
      <w:r w:rsidRPr="000A79B4">
        <w:rPr>
          <w:bCs/>
          <w:iCs/>
          <w:color w:val="000000"/>
          <w:sz w:val="22"/>
          <w:szCs w:val="22"/>
        </w:rPr>
        <w:t xml:space="preserve"> ТС 005/2011).</w:t>
      </w:r>
    </w:p>
    <w:p w:rsidR="00541BE1" w:rsidRPr="000A79B4" w:rsidRDefault="00541BE1" w:rsidP="00541BE1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sz w:val="22"/>
          <w:szCs w:val="22"/>
        </w:rPr>
      </w:pPr>
      <w:r w:rsidRPr="000A79B4">
        <w:rPr>
          <w:color w:val="000000"/>
          <w:sz w:val="22"/>
          <w:szCs w:val="22"/>
        </w:rPr>
        <w:t>Технический  регламент</w:t>
      </w:r>
      <w:r w:rsidRPr="000A79B4">
        <w:rPr>
          <w:sz w:val="22"/>
          <w:szCs w:val="22"/>
        </w:rPr>
        <w:t xml:space="preserve"> Таможенного союза «Пищевая продукция в части ее маркировки» (</w:t>
      </w:r>
      <w:proofErr w:type="gramStart"/>
      <w:r w:rsidRPr="000A79B4">
        <w:rPr>
          <w:sz w:val="22"/>
          <w:szCs w:val="22"/>
        </w:rPr>
        <w:t>ТР</w:t>
      </w:r>
      <w:proofErr w:type="gramEnd"/>
      <w:r w:rsidRPr="000A79B4">
        <w:rPr>
          <w:sz w:val="22"/>
          <w:szCs w:val="22"/>
        </w:rPr>
        <w:t xml:space="preserve"> ТС 022/2011). </w:t>
      </w:r>
    </w:p>
    <w:p w:rsidR="00541BE1" w:rsidRPr="000A79B4" w:rsidRDefault="00541BE1" w:rsidP="00541BE1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>Допускается поставка с использованием пищевых продуктов, выработанных по другим техническим документам (ГОСТ, ТУ) с показателями качества не</w:t>
      </w:r>
      <w:r w:rsidR="00FF420E" w:rsidRPr="000A79B4">
        <w:rPr>
          <w:sz w:val="22"/>
          <w:szCs w:val="22"/>
        </w:rPr>
        <w:t xml:space="preserve"> ниже, указанных в спецификации (Приложение №1 к </w:t>
      </w:r>
      <w:r w:rsidR="000A79B4" w:rsidRPr="000A79B4">
        <w:rPr>
          <w:sz w:val="22"/>
          <w:szCs w:val="22"/>
        </w:rPr>
        <w:t>контракт</w:t>
      </w:r>
      <w:r w:rsidR="00FF420E" w:rsidRPr="000A79B4">
        <w:rPr>
          <w:sz w:val="22"/>
          <w:szCs w:val="22"/>
        </w:rPr>
        <w:t>у).</w:t>
      </w:r>
    </w:p>
    <w:p w:rsidR="00541BE1" w:rsidRPr="000A79B4" w:rsidRDefault="00541BE1" w:rsidP="00541BE1">
      <w:pPr>
        <w:ind w:firstLine="708"/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541BE1" w:rsidRPr="000A79B4" w:rsidRDefault="00541BE1" w:rsidP="00541BE1">
      <w:pPr>
        <w:ind w:firstLine="708"/>
        <w:contextualSpacing/>
        <w:jc w:val="both"/>
        <w:rPr>
          <w:bCs/>
          <w:sz w:val="22"/>
          <w:szCs w:val="22"/>
        </w:rPr>
      </w:pPr>
      <w:r w:rsidRPr="000A79B4">
        <w:rPr>
          <w:sz w:val="22"/>
          <w:szCs w:val="22"/>
        </w:rPr>
        <w:t>5.3. Содержание радионуклидов, токсичных элементов, пестицидов, нитратов и других веществ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</w:t>
      </w:r>
      <w:r w:rsidR="00E602D5" w:rsidRPr="000A79B4">
        <w:rPr>
          <w:sz w:val="22"/>
          <w:szCs w:val="22"/>
        </w:rPr>
        <w:t xml:space="preserve">х продуктов» и </w:t>
      </w:r>
      <w:proofErr w:type="gramStart"/>
      <w:r w:rsidR="00E602D5" w:rsidRPr="000A79B4">
        <w:rPr>
          <w:sz w:val="22"/>
          <w:szCs w:val="22"/>
        </w:rPr>
        <w:t>ТР</w:t>
      </w:r>
      <w:proofErr w:type="gramEnd"/>
      <w:r w:rsidR="00E602D5" w:rsidRPr="000A79B4">
        <w:rPr>
          <w:sz w:val="22"/>
          <w:szCs w:val="22"/>
        </w:rPr>
        <w:t xml:space="preserve"> ТС 029/2012</w:t>
      </w:r>
      <w:r w:rsidRPr="000A79B4">
        <w:rPr>
          <w:sz w:val="22"/>
          <w:szCs w:val="22"/>
        </w:rPr>
        <w:t xml:space="preserve"> «Требования безопасности пищевых добавок, </w:t>
      </w:r>
      <w:proofErr w:type="spellStart"/>
      <w:r w:rsidRPr="000A79B4">
        <w:rPr>
          <w:sz w:val="22"/>
          <w:szCs w:val="22"/>
        </w:rPr>
        <w:t>ароматизаторов</w:t>
      </w:r>
      <w:proofErr w:type="spellEnd"/>
      <w:r w:rsidRPr="000A79B4">
        <w:rPr>
          <w:sz w:val="22"/>
          <w:szCs w:val="22"/>
        </w:rPr>
        <w:t xml:space="preserve"> и технологических вспомогательных средств».</w:t>
      </w:r>
    </w:p>
    <w:p w:rsidR="00541BE1" w:rsidRPr="000A79B4" w:rsidRDefault="00541BE1" w:rsidP="00541BE1">
      <w:pPr>
        <w:ind w:firstLine="708"/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 xml:space="preserve">5.4. Органолептические показатели должны соответствовать требованиям </w:t>
      </w:r>
      <w:r w:rsidRPr="000A79B4">
        <w:rPr>
          <w:bCs/>
          <w:sz w:val="22"/>
          <w:szCs w:val="22"/>
        </w:rPr>
        <w:t xml:space="preserve">ГОСТ 31962-2013. </w:t>
      </w:r>
    </w:p>
    <w:p w:rsidR="00541BE1" w:rsidRDefault="00541BE1" w:rsidP="00541BE1">
      <w:pPr>
        <w:contextualSpacing/>
        <w:jc w:val="center"/>
        <w:rPr>
          <w:sz w:val="22"/>
          <w:szCs w:val="22"/>
        </w:rPr>
      </w:pPr>
      <w:r w:rsidRPr="000A79B4">
        <w:rPr>
          <w:sz w:val="22"/>
          <w:szCs w:val="22"/>
        </w:rPr>
        <w:t xml:space="preserve">ОРГАНОЛЕПТИЧЕСКИЕ ПОКАЗАТЕЛИ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536"/>
        <w:gridCol w:w="1976"/>
        <w:gridCol w:w="1818"/>
        <w:gridCol w:w="1851"/>
        <w:gridCol w:w="1571"/>
      </w:tblGrid>
      <w:tr w:rsidR="00CC4E01" w:rsidRPr="003B249C" w:rsidTr="00CC4E01"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E01" w:rsidRPr="00CC4E01" w:rsidRDefault="00CC4E01" w:rsidP="00B6020A">
            <w:pPr>
              <w:contextualSpacing/>
              <w:jc w:val="center"/>
            </w:pPr>
            <w:r w:rsidRPr="00CC4E01">
              <w:t>Вид мяса птицы</w:t>
            </w:r>
          </w:p>
        </w:tc>
        <w:tc>
          <w:tcPr>
            <w:tcW w:w="42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01" w:rsidRPr="00CC4E01" w:rsidRDefault="00CC4E01" w:rsidP="00B6020A">
            <w:pPr>
              <w:contextualSpacing/>
              <w:jc w:val="center"/>
            </w:pPr>
            <w:r w:rsidRPr="00CC4E01">
              <w:t>Органолептические показатели тушек цыплят-бройлеров</w:t>
            </w:r>
          </w:p>
        </w:tc>
      </w:tr>
      <w:tr w:rsidR="00CC4E01" w:rsidRPr="003B249C" w:rsidTr="00B6020A">
        <w:tc>
          <w:tcPr>
            <w:tcW w:w="744" w:type="pct"/>
            <w:vMerge/>
          </w:tcPr>
          <w:p w:rsidR="00CC4E01" w:rsidRPr="003B249C" w:rsidRDefault="00CC4E01" w:rsidP="00B602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CC4E01" w:rsidRPr="003B249C" w:rsidRDefault="00CC4E01" w:rsidP="00B6020A">
            <w:pPr>
              <w:contextualSpacing/>
              <w:jc w:val="center"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Состояние мышечной ткани</w:t>
            </w:r>
          </w:p>
        </w:tc>
        <w:tc>
          <w:tcPr>
            <w:tcW w:w="961" w:type="pct"/>
          </w:tcPr>
          <w:p w:rsidR="00CC4E01" w:rsidRPr="003B249C" w:rsidRDefault="00CC4E01" w:rsidP="00B6020A">
            <w:pPr>
              <w:contextualSpacing/>
              <w:jc w:val="center"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Наличие подкожных жировых отложений</w:t>
            </w:r>
          </w:p>
        </w:tc>
        <w:tc>
          <w:tcPr>
            <w:tcW w:w="884" w:type="pct"/>
          </w:tcPr>
          <w:p w:rsidR="00CC4E01" w:rsidRPr="003B249C" w:rsidRDefault="00CC4E01" w:rsidP="00B6020A">
            <w:pPr>
              <w:contextualSpacing/>
              <w:jc w:val="center"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Запах</w:t>
            </w:r>
          </w:p>
        </w:tc>
        <w:tc>
          <w:tcPr>
            <w:tcW w:w="900" w:type="pct"/>
          </w:tcPr>
          <w:p w:rsidR="00CC4E01" w:rsidRPr="003B249C" w:rsidRDefault="00CC4E01" w:rsidP="00B6020A">
            <w:pPr>
              <w:contextualSpacing/>
              <w:jc w:val="center"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Степень снятия оперения</w:t>
            </w:r>
          </w:p>
        </w:tc>
        <w:tc>
          <w:tcPr>
            <w:tcW w:w="764" w:type="pct"/>
          </w:tcPr>
          <w:p w:rsidR="00CC4E01" w:rsidRPr="003B249C" w:rsidRDefault="00CC4E01" w:rsidP="00B6020A">
            <w:pPr>
              <w:contextualSpacing/>
              <w:jc w:val="center"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Состояние костной системы</w:t>
            </w:r>
          </w:p>
        </w:tc>
      </w:tr>
      <w:tr w:rsidR="00CC4E01" w:rsidRPr="003B249C" w:rsidTr="00B6020A">
        <w:tc>
          <w:tcPr>
            <w:tcW w:w="744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 xml:space="preserve">Тушки цыплят-бройлеров </w:t>
            </w:r>
          </w:p>
        </w:tc>
        <w:tc>
          <w:tcPr>
            <w:tcW w:w="747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Мышцы плотные, упругие, хорошо развиты</w:t>
            </w:r>
          </w:p>
        </w:tc>
        <w:tc>
          <w:tcPr>
            <w:tcW w:w="961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Отложения подкожного жира в области живота незначительные</w:t>
            </w:r>
          </w:p>
        </w:tc>
        <w:tc>
          <w:tcPr>
            <w:tcW w:w="884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proofErr w:type="gramStart"/>
            <w:r w:rsidRPr="003B249C">
              <w:rPr>
                <w:sz w:val="20"/>
                <w:szCs w:val="20"/>
              </w:rPr>
              <w:t>Свойственный</w:t>
            </w:r>
            <w:proofErr w:type="gramEnd"/>
            <w:r w:rsidRPr="003B249C">
              <w:rPr>
                <w:sz w:val="20"/>
                <w:szCs w:val="20"/>
              </w:rPr>
              <w:t xml:space="preserve"> свежему мясу данного вида птицы</w:t>
            </w:r>
          </w:p>
        </w:tc>
        <w:tc>
          <w:tcPr>
            <w:tcW w:w="900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Не допускается наличие пеньков и волосовидного пера</w:t>
            </w:r>
          </w:p>
        </w:tc>
        <w:tc>
          <w:tcPr>
            <w:tcW w:w="764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Костная система без переломов и деформаций</w:t>
            </w:r>
          </w:p>
        </w:tc>
      </w:tr>
      <w:tr w:rsidR="00CC4E01" w:rsidRPr="003B249C" w:rsidTr="00B6020A">
        <w:tc>
          <w:tcPr>
            <w:tcW w:w="744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Грудка куриная</w:t>
            </w:r>
          </w:p>
        </w:tc>
        <w:tc>
          <w:tcPr>
            <w:tcW w:w="747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Мышцы плотные, упругие, хорошо развиты</w:t>
            </w:r>
          </w:p>
        </w:tc>
        <w:tc>
          <w:tcPr>
            <w:tcW w:w="961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 xml:space="preserve">Отложения </w:t>
            </w:r>
            <w:r>
              <w:rPr>
                <w:sz w:val="20"/>
                <w:szCs w:val="20"/>
              </w:rPr>
              <w:t xml:space="preserve">подкожного жира </w:t>
            </w:r>
            <w:r w:rsidRPr="003B249C">
              <w:rPr>
                <w:sz w:val="20"/>
                <w:szCs w:val="20"/>
              </w:rPr>
              <w:t xml:space="preserve"> незначительные</w:t>
            </w:r>
          </w:p>
        </w:tc>
        <w:tc>
          <w:tcPr>
            <w:tcW w:w="884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proofErr w:type="gramStart"/>
            <w:r w:rsidRPr="003B249C">
              <w:rPr>
                <w:sz w:val="20"/>
                <w:szCs w:val="20"/>
              </w:rPr>
              <w:t>Свойственный</w:t>
            </w:r>
            <w:proofErr w:type="gramEnd"/>
            <w:r w:rsidRPr="003B249C">
              <w:rPr>
                <w:sz w:val="20"/>
                <w:szCs w:val="20"/>
              </w:rPr>
              <w:t xml:space="preserve"> свежему мясу данного вида птицы</w:t>
            </w:r>
          </w:p>
        </w:tc>
        <w:tc>
          <w:tcPr>
            <w:tcW w:w="900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Не допускается наличие пеньков и волосовидного пера</w:t>
            </w:r>
          </w:p>
        </w:tc>
        <w:tc>
          <w:tcPr>
            <w:tcW w:w="764" w:type="pct"/>
          </w:tcPr>
          <w:p w:rsidR="00CC4E01" w:rsidRPr="003B249C" w:rsidRDefault="00CC4E01" w:rsidP="00B6020A">
            <w:pPr>
              <w:contextualSpacing/>
              <w:rPr>
                <w:sz w:val="20"/>
                <w:szCs w:val="20"/>
              </w:rPr>
            </w:pPr>
            <w:r w:rsidRPr="003B249C">
              <w:rPr>
                <w:sz w:val="20"/>
                <w:szCs w:val="20"/>
              </w:rPr>
              <w:t>Костная си</w:t>
            </w:r>
            <w:r>
              <w:rPr>
                <w:sz w:val="20"/>
                <w:szCs w:val="20"/>
              </w:rPr>
              <w:t xml:space="preserve">стема </w:t>
            </w:r>
            <w:r w:rsidRPr="003B249C">
              <w:rPr>
                <w:sz w:val="20"/>
                <w:szCs w:val="20"/>
              </w:rPr>
              <w:t>без переломов и деформаций</w:t>
            </w:r>
          </w:p>
        </w:tc>
      </w:tr>
    </w:tbl>
    <w:p w:rsidR="00541BE1" w:rsidRPr="000A79B4" w:rsidRDefault="00541BE1" w:rsidP="00541BE1">
      <w:pPr>
        <w:ind w:firstLine="708"/>
        <w:contextualSpacing/>
        <w:jc w:val="both"/>
        <w:rPr>
          <w:bCs/>
          <w:iCs/>
          <w:sz w:val="22"/>
          <w:szCs w:val="22"/>
        </w:rPr>
      </w:pPr>
      <w:r w:rsidRPr="000A79B4">
        <w:rPr>
          <w:bCs/>
          <w:iCs/>
          <w:sz w:val="22"/>
          <w:szCs w:val="22"/>
        </w:rPr>
        <w:t>5.5.</w:t>
      </w:r>
      <w:r w:rsidR="00F54CE1" w:rsidRPr="000A79B4">
        <w:rPr>
          <w:sz w:val="22"/>
          <w:szCs w:val="22"/>
        </w:rPr>
        <w:t xml:space="preserve"> Тушки цыплят-бройлеров</w:t>
      </w:r>
      <w:r w:rsidRPr="000A79B4">
        <w:rPr>
          <w:bCs/>
          <w:iCs/>
          <w:sz w:val="22"/>
          <w:szCs w:val="22"/>
        </w:rPr>
        <w:t>,</w:t>
      </w:r>
      <w:r w:rsidR="00CC4E01">
        <w:rPr>
          <w:bCs/>
          <w:iCs/>
          <w:sz w:val="22"/>
          <w:szCs w:val="22"/>
        </w:rPr>
        <w:t xml:space="preserve"> грудки куриные</w:t>
      </w:r>
      <w:r w:rsidRPr="000A79B4">
        <w:rPr>
          <w:bCs/>
          <w:iCs/>
          <w:sz w:val="22"/>
          <w:szCs w:val="22"/>
        </w:rPr>
        <w:t xml:space="preserve"> предназначенные для реализации, должны быть расфасованы в упаковку, соответствующую требованиям технического </w:t>
      </w:r>
      <w:r w:rsidRPr="000A79B4">
        <w:rPr>
          <w:bCs/>
          <w:iCs/>
          <w:color w:val="000000"/>
          <w:sz w:val="22"/>
          <w:szCs w:val="22"/>
        </w:rPr>
        <w:t xml:space="preserve">регламента </w:t>
      </w:r>
      <w:r w:rsidRPr="000A79B4">
        <w:rPr>
          <w:bCs/>
          <w:iCs/>
          <w:sz w:val="22"/>
          <w:szCs w:val="22"/>
        </w:rPr>
        <w:t>Таможенного союза «О безопасности упаковки» (</w:t>
      </w:r>
      <w:proofErr w:type="gramStart"/>
      <w:r w:rsidRPr="000A79B4">
        <w:rPr>
          <w:bCs/>
          <w:iCs/>
          <w:sz w:val="22"/>
          <w:szCs w:val="22"/>
        </w:rPr>
        <w:t>ТР</w:t>
      </w:r>
      <w:proofErr w:type="gramEnd"/>
      <w:r w:rsidRPr="000A79B4">
        <w:rPr>
          <w:bCs/>
          <w:iCs/>
          <w:sz w:val="22"/>
          <w:szCs w:val="22"/>
        </w:rPr>
        <w:t xml:space="preserve"> ТС 005/2011) и обеспечивающую безопасность и сохранение потребительских свойств мясной  продукции требованиям технического регламента в течение срока их годности.</w:t>
      </w:r>
    </w:p>
    <w:p w:rsidR="00541BE1" w:rsidRPr="000A79B4" w:rsidRDefault="00541BE1" w:rsidP="00541BE1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 w:val="22"/>
          <w:szCs w:val="22"/>
        </w:rPr>
      </w:pPr>
      <w:r w:rsidRPr="000A79B4">
        <w:rPr>
          <w:sz w:val="22"/>
          <w:szCs w:val="22"/>
        </w:rPr>
        <w:t xml:space="preserve">5.6. Маркировка потребительской тары для </w:t>
      </w:r>
      <w:r w:rsidR="00F54CE1" w:rsidRPr="000A79B4">
        <w:rPr>
          <w:sz w:val="22"/>
          <w:szCs w:val="22"/>
        </w:rPr>
        <w:t>тушек цыплят-бройлеров</w:t>
      </w:r>
      <w:r w:rsidR="00CC4E01">
        <w:rPr>
          <w:sz w:val="22"/>
          <w:szCs w:val="22"/>
        </w:rPr>
        <w:t>, грудки куриной</w:t>
      </w:r>
      <w:r w:rsidR="00F54CE1" w:rsidRPr="000A79B4">
        <w:rPr>
          <w:sz w:val="22"/>
          <w:szCs w:val="22"/>
        </w:rPr>
        <w:t xml:space="preserve"> </w:t>
      </w:r>
      <w:r w:rsidRPr="000A79B4">
        <w:rPr>
          <w:sz w:val="22"/>
          <w:szCs w:val="22"/>
        </w:rPr>
        <w:t xml:space="preserve">должна соответствовать </w:t>
      </w:r>
      <w:r w:rsidRPr="000A79B4">
        <w:rPr>
          <w:color w:val="000000"/>
          <w:sz w:val="22"/>
          <w:szCs w:val="22"/>
        </w:rPr>
        <w:t>Техническому регламенту</w:t>
      </w:r>
      <w:r w:rsidRPr="000A79B4">
        <w:rPr>
          <w:sz w:val="22"/>
          <w:szCs w:val="22"/>
        </w:rPr>
        <w:t xml:space="preserve"> Таможенного союза «Пищевая продукция в части ее маркировки» (</w:t>
      </w:r>
      <w:proofErr w:type="gramStart"/>
      <w:r w:rsidRPr="000A79B4">
        <w:rPr>
          <w:sz w:val="22"/>
          <w:szCs w:val="22"/>
        </w:rPr>
        <w:t>ТР</w:t>
      </w:r>
      <w:proofErr w:type="gramEnd"/>
      <w:r w:rsidRPr="000A79B4">
        <w:rPr>
          <w:sz w:val="22"/>
          <w:szCs w:val="22"/>
        </w:rPr>
        <w:t xml:space="preserve"> ТС 022/2011).</w:t>
      </w:r>
    </w:p>
    <w:p w:rsidR="00615426" w:rsidRPr="000A79B4" w:rsidRDefault="00615426" w:rsidP="00541BE1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bCs/>
          <w:sz w:val="22"/>
          <w:szCs w:val="22"/>
        </w:rPr>
      </w:pPr>
    </w:p>
    <w:p w:rsidR="00541BE1" w:rsidRPr="000A79B4" w:rsidRDefault="00541BE1" w:rsidP="00541BE1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A79B4">
        <w:rPr>
          <w:b/>
          <w:bCs/>
          <w:sz w:val="22"/>
          <w:szCs w:val="22"/>
          <w:lang w:eastAsia="ar-SA"/>
        </w:rPr>
        <w:t>Ответственность сторон</w:t>
      </w:r>
    </w:p>
    <w:p w:rsidR="00615426" w:rsidRPr="000A79B4" w:rsidRDefault="00615426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            6.1. За неисполнение или ненадлежащее исполнение взятых на себя обязательств по настоящему </w:t>
      </w:r>
      <w:r w:rsidR="000A79B4" w:rsidRPr="000A79B4">
        <w:rPr>
          <w:color w:val="000000"/>
          <w:sz w:val="22"/>
          <w:szCs w:val="22"/>
        </w:rPr>
        <w:t>контракт</w:t>
      </w:r>
      <w:r w:rsidRPr="000A79B4">
        <w:rPr>
          <w:color w:val="000000"/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C24AAA" w:rsidRPr="00C24AAA" w:rsidRDefault="00615426" w:rsidP="00C24AAA">
      <w:pPr>
        <w:pStyle w:val="ae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            6.2. </w:t>
      </w:r>
      <w:r w:rsidR="00C24AAA" w:rsidRPr="00C24AAA">
        <w:rPr>
          <w:color w:val="000000"/>
          <w:sz w:val="22"/>
          <w:szCs w:val="22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</w:t>
      </w:r>
      <w:r w:rsidR="00C24AAA" w:rsidRPr="00C24AAA">
        <w:rPr>
          <w:color w:val="000000"/>
          <w:sz w:val="22"/>
          <w:szCs w:val="22"/>
        </w:rPr>
        <w:lastRenderedPageBreak/>
        <w:t>обязательств, предусмотренных контрактом, Поставщик вправе потребовать уплаты неустоек (штрафов, пеней).</w:t>
      </w:r>
    </w:p>
    <w:p w:rsidR="00C24AAA" w:rsidRPr="00C24AAA" w:rsidRDefault="00C24AAA" w:rsidP="00C24AAA">
      <w:pPr>
        <w:pStyle w:val="ae"/>
        <w:spacing w:beforeAutospacing="0" w:afterAutospacing="0"/>
        <w:ind w:firstLine="708"/>
        <w:jc w:val="both"/>
        <w:rPr>
          <w:color w:val="000000"/>
          <w:sz w:val="22"/>
          <w:szCs w:val="22"/>
        </w:rPr>
      </w:pPr>
      <w:r w:rsidRPr="00C24AA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C24AAA" w:rsidRPr="00C24AAA" w:rsidRDefault="00C24AAA" w:rsidP="00C24AAA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2"/>
          <w:szCs w:val="22"/>
        </w:rPr>
      </w:pPr>
      <w:r w:rsidRPr="00C24AAA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C24AAA">
        <w:rPr>
          <w:b/>
          <w:color w:val="000000"/>
          <w:sz w:val="22"/>
          <w:szCs w:val="22"/>
        </w:rPr>
        <w:t>.</w:t>
      </w:r>
    </w:p>
    <w:p w:rsidR="00615426" w:rsidRPr="00C24AAA" w:rsidRDefault="00C24AAA" w:rsidP="00C24AAA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en-US"/>
        </w:rPr>
      </w:pPr>
      <w:r w:rsidRPr="00C24AAA">
        <w:rPr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C24AAA">
        <w:rPr>
          <w:b/>
          <w:color w:val="000000"/>
          <w:sz w:val="22"/>
          <w:szCs w:val="22"/>
        </w:rPr>
        <w:t xml:space="preserve"> </w:t>
      </w:r>
    </w:p>
    <w:p w:rsidR="00615426" w:rsidRPr="000A79B4" w:rsidRDefault="00615426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           6.3. </w:t>
      </w:r>
      <w:r w:rsidRPr="000A79B4">
        <w:rPr>
          <w:rFonts w:eastAsia="Calibri"/>
          <w:sz w:val="22"/>
          <w:szCs w:val="22"/>
          <w:lang w:eastAsia="en-US"/>
        </w:rPr>
        <w:t xml:space="preserve">В случае просрочки исполнения Поставщиком обязательств, предусмотренных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>ом, заказчик направляет поставщику требование об уплате неустоек (штрафов, пеней).</w:t>
      </w:r>
    </w:p>
    <w:p w:rsidR="00615426" w:rsidRPr="000A79B4" w:rsidRDefault="00615426" w:rsidP="00615426">
      <w:pPr>
        <w:pStyle w:val="ae"/>
        <w:spacing w:beforeAutospacing="0" w:afterAutospacing="0"/>
        <w:jc w:val="both"/>
        <w:rPr>
          <w:b/>
          <w:color w:val="000000"/>
          <w:sz w:val="22"/>
          <w:szCs w:val="22"/>
        </w:rPr>
      </w:pPr>
      <w:r w:rsidRPr="000A79B4">
        <w:rPr>
          <w:rFonts w:eastAsia="Calibri"/>
          <w:sz w:val="22"/>
          <w:szCs w:val="22"/>
          <w:lang w:eastAsia="en-US"/>
        </w:rPr>
        <w:t xml:space="preserve">            </w:t>
      </w:r>
      <w:proofErr w:type="gramStart"/>
      <w:r w:rsidRPr="000A79B4">
        <w:rPr>
          <w:rFonts w:eastAsia="Calibri"/>
          <w:sz w:val="22"/>
          <w:szCs w:val="22"/>
          <w:lang w:eastAsia="en-US"/>
        </w:rPr>
        <w:t xml:space="preserve">6.4.Пеня начисляется за каждый день просрочки исполнения Поставщиком обязательства, предусмотренного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>ом и фактически исполненных Поставщиком, за исключением случаев</w:t>
      </w:r>
      <w:proofErr w:type="gramEnd"/>
      <w:r w:rsidRPr="000A79B4">
        <w:rPr>
          <w:rFonts w:eastAsia="Calibri"/>
          <w:sz w:val="22"/>
          <w:szCs w:val="22"/>
          <w:lang w:eastAsia="en-US"/>
        </w:rPr>
        <w:t xml:space="preserve">, если законодательством Российской Федерации установлен иной порядок начисления пени. </w:t>
      </w:r>
    </w:p>
    <w:p w:rsidR="00615426" w:rsidRPr="000A79B4" w:rsidRDefault="00615426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            6.5. Штрафы начисляются за ненадлежащее исполнение Заказчиком обязательств, предусмотренных </w:t>
      </w:r>
      <w:r w:rsidR="000A79B4" w:rsidRPr="000A79B4">
        <w:rPr>
          <w:color w:val="000000"/>
          <w:sz w:val="22"/>
          <w:szCs w:val="22"/>
        </w:rPr>
        <w:t>Контракт</w:t>
      </w:r>
      <w:r w:rsidRPr="000A79B4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0A79B4" w:rsidRPr="000A79B4">
        <w:rPr>
          <w:color w:val="000000"/>
          <w:sz w:val="22"/>
          <w:szCs w:val="22"/>
        </w:rPr>
        <w:t>Контракт</w:t>
      </w:r>
      <w:r w:rsidRPr="000A79B4">
        <w:rPr>
          <w:color w:val="000000"/>
          <w:sz w:val="22"/>
          <w:szCs w:val="22"/>
        </w:rPr>
        <w:t xml:space="preserve">ом. За каждый факт неисполнения Заказчиком обязательств, предусмотренных </w:t>
      </w:r>
      <w:r w:rsidR="000A79B4" w:rsidRPr="000A79B4">
        <w:rPr>
          <w:color w:val="000000"/>
          <w:sz w:val="22"/>
          <w:szCs w:val="22"/>
        </w:rPr>
        <w:t>Контракт</w:t>
      </w:r>
      <w:r w:rsidRPr="000A79B4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0A79B4" w:rsidRPr="000A79B4">
        <w:rPr>
          <w:color w:val="000000"/>
          <w:sz w:val="22"/>
          <w:szCs w:val="22"/>
        </w:rPr>
        <w:t>Контракт</w:t>
      </w:r>
      <w:r w:rsidRPr="000A79B4">
        <w:rPr>
          <w:color w:val="000000"/>
          <w:sz w:val="22"/>
          <w:szCs w:val="22"/>
        </w:rPr>
        <w:t>ом, размер штрафа устанавливается:</w:t>
      </w:r>
    </w:p>
    <w:p w:rsidR="00615426" w:rsidRPr="000A79B4" w:rsidRDefault="00615426" w:rsidP="0061542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A79B4">
        <w:rPr>
          <w:rFonts w:eastAsia="Calibri"/>
          <w:sz w:val="22"/>
          <w:szCs w:val="22"/>
          <w:lang w:eastAsia="en-US"/>
        </w:rPr>
        <w:t xml:space="preserve">1000 рублей, если цена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Pr="000A79B4">
        <w:rPr>
          <w:rFonts w:eastAsia="Calibri"/>
          <w:sz w:val="22"/>
          <w:szCs w:val="22"/>
          <w:lang w:eastAsia="en-US"/>
        </w:rPr>
        <w:t>а не превышает 3 млн. рублей (включительно).</w:t>
      </w:r>
    </w:p>
    <w:p w:rsidR="00C24AAA" w:rsidRPr="00C24AAA" w:rsidRDefault="00615426" w:rsidP="00C24AAA">
      <w:pPr>
        <w:pStyle w:val="ae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6.6. </w:t>
      </w:r>
      <w:r w:rsidR="00C24AAA" w:rsidRPr="00C24AAA">
        <w:rPr>
          <w:color w:val="000000"/>
          <w:sz w:val="22"/>
          <w:szCs w:val="22"/>
        </w:rPr>
        <w:t>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контрактом:</w:t>
      </w:r>
    </w:p>
    <w:p w:rsidR="00C24AAA" w:rsidRPr="00C24AAA" w:rsidRDefault="00C24AAA" w:rsidP="00C24AAA">
      <w:pPr>
        <w:pStyle w:val="ae"/>
        <w:spacing w:beforeAutospacing="0" w:afterAutospacing="0"/>
        <w:ind w:firstLine="360"/>
        <w:jc w:val="both"/>
        <w:rPr>
          <w:color w:val="000000"/>
          <w:sz w:val="22"/>
          <w:szCs w:val="22"/>
        </w:rPr>
      </w:pPr>
      <w:r w:rsidRPr="00C24AAA">
        <w:rPr>
          <w:color w:val="000000"/>
          <w:sz w:val="22"/>
          <w:szCs w:val="22"/>
        </w:rPr>
        <w:t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</w:t>
      </w:r>
      <w:r w:rsidR="00773A8C">
        <w:rPr>
          <w:color w:val="000000"/>
          <w:sz w:val="22"/>
          <w:szCs w:val="22"/>
        </w:rPr>
        <w:t xml:space="preserve"> 1% цены контракта,</w:t>
      </w:r>
      <w:r w:rsidRPr="00C24AAA">
        <w:rPr>
          <w:color w:val="000000"/>
          <w:sz w:val="22"/>
          <w:szCs w:val="22"/>
        </w:rPr>
        <w:t xml:space="preserve"> но не более 5 </w:t>
      </w:r>
      <w:proofErr w:type="spellStart"/>
      <w:r w:rsidRPr="00C24AAA">
        <w:rPr>
          <w:color w:val="000000"/>
          <w:sz w:val="22"/>
          <w:szCs w:val="22"/>
        </w:rPr>
        <w:t>т</w:t>
      </w:r>
      <w:r w:rsidR="00916069">
        <w:rPr>
          <w:color w:val="000000"/>
          <w:sz w:val="22"/>
          <w:szCs w:val="22"/>
        </w:rPr>
        <w:t>ыс</w:t>
      </w:r>
      <w:proofErr w:type="gramStart"/>
      <w:r w:rsidRPr="00C24AAA">
        <w:rPr>
          <w:color w:val="000000"/>
          <w:sz w:val="22"/>
          <w:szCs w:val="22"/>
        </w:rPr>
        <w:t>.р</w:t>
      </w:r>
      <w:proofErr w:type="gramEnd"/>
      <w:r w:rsidR="00916069">
        <w:rPr>
          <w:color w:val="000000"/>
          <w:sz w:val="22"/>
          <w:szCs w:val="22"/>
        </w:rPr>
        <w:t>уб</w:t>
      </w:r>
      <w:proofErr w:type="spellEnd"/>
      <w:r w:rsidRPr="00C24AAA">
        <w:rPr>
          <w:color w:val="000000"/>
          <w:sz w:val="22"/>
          <w:szCs w:val="22"/>
        </w:rPr>
        <w:t xml:space="preserve">. и не менее 1 </w:t>
      </w:r>
      <w:proofErr w:type="spellStart"/>
      <w:r w:rsidRPr="00C24AAA">
        <w:rPr>
          <w:color w:val="000000"/>
          <w:sz w:val="22"/>
          <w:szCs w:val="22"/>
        </w:rPr>
        <w:t>т</w:t>
      </w:r>
      <w:r w:rsidR="00916069">
        <w:rPr>
          <w:color w:val="000000"/>
          <w:sz w:val="22"/>
          <w:szCs w:val="22"/>
        </w:rPr>
        <w:t>ыс</w:t>
      </w:r>
      <w:proofErr w:type="gramStart"/>
      <w:r w:rsidRPr="00C24AAA">
        <w:rPr>
          <w:color w:val="000000"/>
          <w:sz w:val="22"/>
          <w:szCs w:val="22"/>
        </w:rPr>
        <w:t>.р</w:t>
      </w:r>
      <w:proofErr w:type="gramEnd"/>
      <w:r w:rsidR="00916069">
        <w:rPr>
          <w:color w:val="000000"/>
          <w:sz w:val="22"/>
          <w:szCs w:val="22"/>
        </w:rPr>
        <w:t>уб</w:t>
      </w:r>
      <w:proofErr w:type="spellEnd"/>
      <w:r w:rsidRPr="00C24AAA">
        <w:rPr>
          <w:color w:val="000000"/>
          <w:sz w:val="22"/>
          <w:szCs w:val="22"/>
        </w:rPr>
        <w:t>.</w:t>
      </w:r>
    </w:p>
    <w:p w:rsidR="00615426" w:rsidRPr="000A79B4" w:rsidRDefault="00773A8C" w:rsidP="00773A8C">
      <w:pPr>
        <w:pStyle w:val="ae"/>
        <w:spacing w:beforeAutospacing="0" w:afterAutospacing="0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         6.7</w:t>
      </w:r>
      <w:r w:rsidR="00615426" w:rsidRPr="000A79B4">
        <w:rPr>
          <w:rFonts w:eastAsia="Calibr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="00615426" w:rsidRPr="000A79B4">
        <w:rPr>
          <w:rFonts w:eastAsia="Calibri"/>
          <w:sz w:val="22"/>
          <w:szCs w:val="22"/>
          <w:lang w:eastAsia="en-US"/>
        </w:rPr>
        <w:t xml:space="preserve">ом, которое не имеет стоимостного выражения, размер штрафа устанавливается (при наличии в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="00615426" w:rsidRPr="000A79B4">
        <w:rPr>
          <w:rFonts w:eastAsia="Calibri"/>
          <w:sz w:val="22"/>
          <w:szCs w:val="22"/>
          <w:lang w:eastAsia="en-US"/>
        </w:rPr>
        <w:t>е таких обязательств): 1000,00 рублей.</w:t>
      </w:r>
    </w:p>
    <w:p w:rsidR="00615426" w:rsidRPr="000A79B4" w:rsidRDefault="00773A8C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6.8</w:t>
      </w:r>
      <w:r w:rsidR="00615426" w:rsidRPr="000A79B4">
        <w:rPr>
          <w:color w:val="000000"/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0A79B4" w:rsidRPr="000A79B4">
        <w:rPr>
          <w:color w:val="000000"/>
          <w:sz w:val="22"/>
          <w:szCs w:val="22"/>
        </w:rPr>
        <w:t>Контракт</w:t>
      </w:r>
      <w:r w:rsidR="00615426" w:rsidRPr="000A79B4">
        <w:rPr>
          <w:color w:val="000000"/>
          <w:sz w:val="22"/>
          <w:szCs w:val="22"/>
        </w:rPr>
        <w:t xml:space="preserve">ом, не может превышать цену </w:t>
      </w:r>
      <w:r w:rsidR="000A79B4" w:rsidRPr="000A79B4">
        <w:rPr>
          <w:color w:val="000000"/>
          <w:sz w:val="22"/>
          <w:szCs w:val="22"/>
        </w:rPr>
        <w:t>Контракт</w:t>
      </w:r>
      <w:r w:rsidR="00615426" w:rsidRPr="000A79B4">
        <w:rPr>
          <w:color w:val="000000"/>
          <w:sz w:val="22"/>
          <w:szCs w:val="22"/>
        </w:rPr>
        <w:t>а.</w:t>
      </w:r>
    </w:p>
    <w:p w:rsidR="00615426" w:rsidRPr="000A79B4" w:rsidRDefault="00773A8C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6.9</w:t>
      </w:r>
      <w:r w:rsidR="00615426" w:rsidRPr="000A79B4">
        <w:rPr>
          <w:color w:val="000000"/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0A79B4" w:rsidRPr="000A79B4">
        <w:rPr>
          <w:color w:val="000000"/>
          <w:sz w:val="22"/>
          <w:szCs w:val="22"/>
        </w:rPr>
        <w:t>Контракт</w:t>
      </w:r>
      <w:r w:rsidR="00615426" w:rsidRPr="000A79B4">
        <w:rPr>
          <w:color w:val="000000"/>
          <w:sz w:val="22"/>
          <w:szCs w:val="22"/>
        </w:rPr>
        <w:t xml:space="preserve">ом, не может превышать цену </w:t>
      </w:r>
      <w:r w:rsidR="000A79B4" w:rsidRPr="000A79B4">
        <w:rPr>
          <w:color w:val="000000"/>
          <w:sz w:val="22"/>
          <w:szCs w:val="22"/>
        </w:rPr>
        <w:t>Контракт</w:t>
      </w:r>
      <w:r w:rsidR="00615426" w:rsidRPr="000A79B4">
        <w:rPr>
          <w:color w:val="000000"/>
          <w:sz w:val="22"/>
          <w:szCs w:val="22"/>
        </w:rPr>
        <w:t>а.</w:t>
      </w:r>
    </w:p>
    <w:p w:rsidR="00615426" w:rsidRPr="000A79B4" w:rsidRDefault="00773A8C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6.10</w:t>
      </w:r>
      <w:r w:rsidR="00615426" w:rsidRPr="000A79B4">
        <w:rPr>
          <w:rFonts w:eastAsia="Calibri"/>
          <w:sz w:val="22"/>
          <w:szCs w:val="22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615426" w:rsidRPr="000A79B4"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="00615426" w:rsidRPr="000A79B4">
        <w:rPr>
          <w:rFonts w:eastAsia="Calibri"/>
          <w:sz w:val="22"/>
          <w:szCs w:val="22"/>
          <w:lang w:eastAsia="en-US"/>
        </w:rPr>
        <w:t xml:space="preserve">, размер такого штрафа и порядок его начисления устанавливается </w:t>
      </w:r>
      <w:r w:rsidR="000A79B4" w:rsidRPr="000A79B4">
        <w:rPr>
          <w:rFonts w:eastAsia="Calibri"/>
          <w:sz w:val="22"/>
          <w:szCs w:val="22"/>
          <w:lang w:eastAsia="en-US"/>
        </w:rPr>
        <w:t>контракт</w:t>
      </w:r>
      <w:r w:rsidR="00615426" w:rsidRPr="000A79B4">
        <w:rPr>
          <w:rFonts w:eastAsia="Calibri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615426" w:rsidRPr="000A79B4" w:rsidRDefault="00773A8C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6.11</w:t>
      </w:r>
      <w:r w:rsidR="00615426" w:rsidRPr="000A79B4">
        <w:rPr>
          <w:color w:val="000000"/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0A79B4" w:rsidRPr="000A79B4">
        <w:rPr>
          <w:color w:val="000000"/>
          <w:sz w:val="22"/>
          <w:szCs w:val="22"/>
        </w:rPr>
        <w:t>Контракт</w:t>
      </w:r>
      <w:r w:rsidR="00615426" w:rsidRPr="000A79B4">
        <w:rPr>
          <w:color w:val="000000"/>
          <w:sz w:val="22"/>
          <w:szCs w:val="22"/>
        </w:rPr>
        <w:t xml:space="preserve">ом, Заказчик вправе провести оплату по </w:t>
      </w:r>
      <w:r w:rsidR="000A79B4" w:rsidRPr="000A79B4">
        <w:rPr>
          <w:color w:val="000000"/>
          <w:sz w:val="22"/>
          <w:szCs w:val="22"/>
        </w:rPr>
        <w:t>Контракт</w:t>
      </w:r>
      <w:r w:rsidR="00615426" w:rsidRPr="000A79B4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615426" w:rsidRPr="000A79B4" w:rsidRDefault="00773A8C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6.12</w:t>
      </w:r>
      <w:r w:rsidR="00615426" w:rsidRPr="000A79B4">
        <w:rPr>
          <w:color w:val="000000"/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615426" w:rsidRPr="000A79B4" w:rsidRDefault="00615426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   </w:t>
      </w:r>
      <w:r w:rsidR="00773A8C">
        <w:rPr>
          <w:color w:val="000000"/>
          <w:sz w:val="22"/>
          <w:szCs w:val="22"/>
        </w:rPr>
        <w:t xml:space="preserve">        6.13</w:t>
      </w:r>
      <w:r w:rsidRPr="000A79B4">
        <w:rPr>
          <w:color w:val="000000"/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0A79B4" w:rsidRPr="000A79B4">
        <w:rPr>
          <w:color w:val="000000"/>
          <w:sz w:val="22"/>
          <w:szCs w:val="22"/>
        </w:rPr>
        <w:t>контракт</w:t>
      </w:r>
      <w:r w:rsidRPr="000A79B4">
        <w:rPr>
          <w:color w:val="000000"/>
          <w:sz w:val="22"/>
          <w:szCs w:val="22"/>
        </w:rPr>
        <w:t>у.</w:t>
      </w:r>
    </w:p>
    <w:p w:rsidR="00615426" w:rsidRPr="000A79B4" w:rsidRDefault="00773A8C" w:rsidP="00615426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6.14</w:t>
      </w:r>
      <w:r w:rsidR="00615426" w:rsidRPr="000A79B4">
        <w:rPr>
          <w:color w:val="000000"/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0A79B4" w:rsidRPr="000A79B4">
        <w:rPr>
          <w:color w:val="000000"/>
          <w:sz w:val="22"/>
          <w:szCs w:val="22"/>
        </w:rPr>
        <w:t>Контракт</w:t>
      </w:r>
      <w:r w:rsidR="00615426" w:rsidRPr="000A79B4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541BE1" w:rsidRPr="000A79B4" w:rsidRDefault="00541BE1" w:rsidP="00541BE1">
      <w:p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41BE1" w:rsidRPr="000A79B4" w:rsidRDefault="00773A8C" w:rsidP="00773A8C">
      <w:pPr>
        <w:suppressAutoHyphens/>
        <w:ind w:left="852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7.</w:t>
      </w:r>
      <w:r w:rsidR="00541BE1" w:rsidRPr="000A79B4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541BE1" w:rsidRPr="000A79B4" w:rsidRDefault="00541BE1" w:rsidP="00541BE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9B4">
        <w:rPr>
          <w:rFonts w:ascii="Times New Roman" w:hAnsi="Times New Roman" w:cs="Times New Roman"/>
          <w:sz w:val="22"/>
          <w:szCs w:val="22"/>
        </w:rPr>
        <w:t>8.</w:t>
      </w:r>
      <w:r w:rsidR="00AA4920" w:rsidRPr="000A79B4">
        <w:rPr>
          <w:rFonts w:ascii="Times New Roman" w:hAnsi="Times New Roman" w:cs="Times New Roman"/>
          <w:sz w:val="22"/>
          <w:szCs w:val="22"/>
        </w:rPr>
        <w:t>1</w:t>
      </w:r>
      <w:r w:rsidRPr="000A79B4">
        <w:rPr>
          <w:rFonts w:ascii="Times New Roman" w:hAnsi="Times New Roman" w:cs="Times New Roman"/>
          <w:sz w:val="22"/>
          <w:szCs w:val="22"/>
        </w:rPr>
        <w:t>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541BE1" w:rsidRPr="000A79B4" w:rsidRDefault="00541BE1" w:rsidP="00541BE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9B4">
        <w:rPr>
          <w:rFonts w:ascii="Times New Roman" w:hAnsi="Times New Roman" w:cs="Times New Roman"/>
          <w:sz w:val="22"/>
          <w:szCs w:val="22"/>
        </w:rPr>
        <w:lastRenderedPageBreak/>
        <w:t>8.</w:t>
      </w:r>
      <w:r w:rsidR="00AA4920" w:rsidRPr="000A79B4">
        <w:rPr>
          <w:rFonts w:ascii="Times New Roman" w:hAnsi="Times New Roman" w:cs="Times New Roman"/>
          <w:sz w:val="22"/>
          <w:szCs w:val="22"/>
        </w:rPr>
        <w:t>2</w:t>
      </w:r>
      <w:r w:rsidRPr="000A79B4">
        <w:rPr>
          <w:rFonts w:ascii="Times New Roman" w:hAnsi="Times New Roman" w:cs="Times New Roman"/>
          <w:sz w:val="22"/>
          <w:szCs w:val="22"/>
        </w:rPr>
        <w:t xml:space="preserve">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0A79B4" w:rsidRPr="000A79B4">
        <w:rPr>
          <w:rFonts w:ascii="Times New Roman" w:hAnsi="Times New Roman" w:cs="Times New Roman"/>
          <w:sz w:val="22"/>
          <w:szCs w:val="22"/>
        </w:rPr>
        <w:t>контракт</w:t>
      </w:r>
      <w:r w:rsidRPr="000A79B4">
        <w:rPr>
          <w:rFonts w:ascii="Times New Roman" w:hAnsi="Times New Roman" w:cs="Times New Roman"/>
          <w:sz w:val="22"/>
          <w:szCs w:val="22"/>
        </w:rPr>
        <w:t>а.</w:t>
      </w:r>
    </w:p>
    <w:p w:rsidR="00541BE1" w:rsidRPr="000A79B4" w:rsidRDefault="00541BE1" w:rsidP="00541BE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9B4">
        <w:rPr>
          <w:rFonts w:ascii="Times New Roman" w:hAnsi="Times New Roman" w:cs="Times New Roman"/>
          <w:sz w:val="22"/>
          <w:szCs w:val="22"/>
        </w:rPr>
        <w:t>8.</w:t>
      </w:r>
      <w:r w:rsidR="00AA4920" w:rsidRPr="000A79B4">
        <w:rPr>
          <w:rFonts w:ascii="Times New Roman" w:hAnsi="Times New Roman" w:cs="Times New Roman"/>
          <w:sz w:val="22"/>
          <w:szCs w:val="22"/>
        </w:rPr>
        <w:t>3</w:t>
      </w:r>
      <w:r w:rsidRPr="000A79B4">
        <w:rPr>
          <w:rFonts w:ascii="Times New Roman" w:hAnsi="Times New Roman" w:cs="Times New Roman"/>
          <w:sz w:val="22"/>
          <w:szCs w:val="22"/>
        </w:rPr>
        <w:t>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541BE1" w:rsidRPr="000A79B4" w:rsidRDefault="00541BE1" w:rsidP="00541BE1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:rsidR="00541BE1" w:rsidRPr="000A79B4" w:rsidRDefault="00541BE1" w:rsidP="00541BE1">
      <w:pPr>
        <w:numPr>
          <w:ilvl w:val="0"/>
          <w:numId w:val="7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A79B4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541BE1" w:rsidRPr="000A79B4" w:rsidRDefault="00773A8C" w:rsidP="00541B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</w:t>
      </w:r>
      <w:r w:rsidR="00541BE1" w:rsidRPr="000A79B4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541BE1" w:rsidRPr="000A79B4" w:rsidRDefault="00773A8C" w:rsidP="00773A8C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8.2.</w:t>
      </w:r>
      <w:r w:rsidR="00541BE1" w:rsidRPr="000A79B4">
        <w:rPr>
          <w:sz w:val="22"/>
          <w:szCs w:val="22"/>
          <w:lang w:eastAsia="ar-SA"/>
        </w:rPr>
        <w:t xml:space="preserve">Расторжение  настоящего </w:t>
      </w:r>
      <w:r w:rsidR="000A79B4" w:rsidRPr="000A79B4">
        <w:rPr>
          <w:sz w:val="22"/>
          <w:szCs w:val="22"/>
          <w:lang w:eastAsia="ar-SA"/>
        </w:rPr>
        <w:t>контракт</w:t>
      </w:r>
      <w:r w:rsidR="00541BE1" w:rsidRPr="000A79B4">
        <w:rPr>
          <w:sz w:val="22"/>
          <w:szCs w:val="22"/>
          <w:lang w:eastAsia="ar-SA"/>
        </w:rPr>
        <w:t xml:space="preserve">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0A79B4" w:rsidRPr="000A79B4">
        <w:rPr>
          <w:sz w:val="22"/>
          <w:szCs w:val="22"/>
          <w:lang w:eastAsia="ar-SA"/>
        </w:rPr>
        <w:t>контракт</w:t>
      </w:r>
      <w:r w:rsidR="00541BE1" w:rsidRPr="000A79B4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:rsidR="00541BE1" w:rsidRPr="000A79B4" w:rsidRDefault="00773A8C" w:rsidP="00773A8C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8.3.</w:t>
      </w:r>
      <w:r w:rsidR="00541BE1" w:rsidRPr="000A79B4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0A79B4" w:rsidRPr="000A79B4">
        <w:rPr>
          <w:sz w:val="22"/>
          <w:szCs w:val="22"/>
        </w:rPr>
        <w:t>контракт</w:t>
      </w:r>
      <w:r w:rsidR="00541BE1" w:rsidRPr="000A79B4">
        <w:rPr>
          <w:sz w:val="22"/>
          <w:szCs w:val="22"/>
        </w:rPr>
        <w:t xml:space="preserve">а </w:t>
      </w:r>
      <w:bookmarkStart w:id="6" w:name="OLE_LINK42"/>
      <w:bookmarkStart w:id="7" w:name="OLE_LINK43"/>
      <w:r w:rsidR="00541BE1" w:rsidRPr="000A79B4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541BE1" w:rsidRPr="000A79B4">
        <w:rPr>
          <w:rFonts w:eastAsia="Calibri"/>
          <w:sz w:val="22"/>
          <w:szCs w:val="22"/>
        </w:rPr>
        <w:t xml:space="preserve"> отказа от исполнения соответствующего вида обязательств, в порядке, установленном ст. 95 Феде</w:t>
      </w:r>
      <w:r w:rsidR="0032704F" w:rsidRPr="000A79B4">
        <w:rPr>
          <w:rFonts w:eastAsia="Calibri"/>
          <w:sz w:val="22"/>
          <w:szCs w:val="22"/>
        </w:rPr>
        <w:t>рального закона от 05.04.2013 №</w:t>
      </w:r>
      <w:r w:rsidR="00541BE1" w:rsidRPr="000A79B4">
        <w:rPr>
          <w:rFonts w:eastAsia="Calibri"/>
          <w:sz w:val="22"/>
          <w:szCs w:val="22"/>
        </w:rPr>
        <w:t xml:space="preserve">44-ФЗ "О </w:t>
      </w:r>
      <w:r w:rsidR="005A3B6A" w:rsidRPr="000A79B4">
        <w:rPr>
          <w:rFonts w:eastAsia="Calibri"/>
          <w:sz w:val="22"/>
          <w:szCs w:val="22"/>
        </w:rPr>
        <w:t>контрактной</w:t>
      </w:r>
      <w:r w:rsidR="00541BE1" w:rsidRPr="000A79B4">
        <w:rPr>
          <w:rFonts w:eastAsia="Calibri"/>
          <w:sz w:val="22"/>
          <w:szCs w:val="22"/>
        </w:rPr>
        <w:t xml:space="preserve"> системе в сфере</w:t>
      </w:r>
      <w:r w:rsidR="00541BE1" w:rsidRPr="000A79B4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6"/>
    <w:bookmarkEnd w:id="7"/>
    <w:p w:rsidR="00541BE1" w:rsidRPr="000A79B4" w:rsidRDefault="00773A8C" w:rsidP="00773A8C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="00541BE1" w:rsidRPr="000A79B4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0A79B4" w:rsidRPr="000A79B4">
        <w:rPr>
          <w:sz w:val="22"/>
          <w:szCs w:val="22"/>
        </w:rPr>
        <w:t>контракт</w:t>
      </w:r>
      <w:r w:rsidR="00541BE1" w:rsidRPr="000A79B4">
        <w:rPr>
          <w:sz w:val="22"/>
          <w:szCs w:val="22"/>
        </w:rPr>
        <w:t>а, в соответствии с действующим законодательством, в порядке, установленном ст. 95 Феде</w:t>
      </w:r>
      <w:r w:rsidR="0032704F" w:rsidRPr="000A79B4">
        <w:rPr>
          <w:sz w:val="22"/>
          <w:szCs w:val="22"/>
        </w:rPr>
        <w:t>рального закона от 05.04.2013 №</w:t>
      </w:r>
      <w:r w:rsidR="00541BE1" w:rsidRPr="000A79B4">
        <w:rPr>
          <w:sz w:val="22"/>
          <w:szCs w:val="22"/>
        </w:rPr>
        <w:t xml:space="preserve">44-ФЗ "О </w:t>
      </w:r>
      <w:r w:rsidR="005A3B6A" w:rsidRPr="000A79B4">
        <w:rPr>
          <w:sz w:val="22"/>
          <w:szCs w:val="22"/>
        </w:rPr>
        <w:t>контрактной</w:t>
      </w:r>
      <w:r w:rsidR="00541BE1" w:rsidRPr="000A79B4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541BE1" w:rsidRPr="000A79B4" w:rsidRDefault="00773A8C" w:rsidP="00773A8C">
      <w:pPr>
        <w:tabs>
          <w:tab w:val="left" w:pos="0"/>
          <w:tab w:val="left" w:pos="709"/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</w:t>
      </w:r>
      <w:r w:rsidR="00541BE1" w:rsidRPr="000A79B4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0A79B4" w:rsidRPr="000A79B4">
        <w:rPr>
          <w:snapToGrid w:val="0"/>
          <w:sz w:val="22"/>
          <w:szCs w:val="22"/>
        </w:rPr>
        <w:t>контракт</w:t>
      </w:r>
      <w:r w:rsidR="00541BE1" w:rsidRPr="000A79B4">
        <w:rPr>
          <w:snapToGrid w:val="0"/>
          <w:sz w:val="22"/>
          <w:szCs w:val="22"/>
        </w:rPr>
        <w:t>а</w:t>
      </w:r>
      <w:r w:rsidR="00541BE1" w:rsidRPr="000A79B4">
        <w:rPr>
          <w:sz w:val="22"/>
          <w:szCs w:val="22"/>
        </w:rPr>
        <w:t xml:space="preserve">, если в ходе исполнения </w:t>
      </w:r>
      <w:r w:rsidR="000A79B4" w:rsidRPr="000A79B4">
        <w:rPr>
          <w:snapToGrid w:val="0"/>
          <w:sz w:val="22"/>
          <w:szCs w:val="22"/>
        </w:rPr>
        <w:t>контракт</w:t>
      </w:r>
      <w:r w:rsidR="00541BE1" w:rsidRPr="000A79B4">
        <w:rPr>
          <w:snapToGrid w:val="0"/>
          <w:sz w:val="22"/>
          <w:szCs w:val="22"/>
        </w:rPr>
        <w:t>а</w:t>
      </w:r>
      <w:r w:rsidR="00541BE1" w:rsidRPr="000A79B4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541BE1" w:rsidRPr="000A79B4" w:rsidRDefault="00773A8C" w:rsidP="00773A8C">
      <w:pPr>
        <w:tabs>
          <w:tab w:val="left" w:pos="0"/>
          <w:tab w:val="left" w:pos="709"/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8.6.</w:t>
      </w:r>
      <w:r w:rsidR="00541BE1" w:rsidRPr="000A79B4">
        <w:rPr>
          <w:sz w:val="22"/>
          <w:szCs w:val="22"/>
        </w:rPr>
        <w:t xml:space="preserve">Информация о Поставщике, с которым </w:t>
      </w:r>
      <w:r w:rsidR="000A79B4" w:rsidRPr="000A79B4">
        <w:rPr>
          <w:snapToGrid w:val="0"/>
          <w:sz w:val="22"/>
          <w:szCs w:val="22"/>
        </w:rPr>
        <w:t>контракт</w:t>
      </w:r>
      <w:r w:rsidR="00541BE1" w:rsidRPr="000A79B4">
        <w:rPr>
          <w:sz w:val="22"/>
          <w:szCs w:val="22"/>
        </w:rPr>
        <w:t xml:space="preserve"> </w:t>
      </w:r>
      <w:proofErr w:type="gramStart"/>
      <w:r w:rsidR="00541BE1" w:rsidRPr="000A79B4">
        <w:rPr>
          <w:sz w:val="22"/>
          <w:szCs w:val="22"/>
        </w:rPr>
        <w:t>был</w:t>
      </w:r>
      <w:proofErr w:type="gramEnd"/>
      <w:r w:rsidR="00541BE1" w:rsidRPr="000A79B4">
        <w:rPr>
          <w:sz w:val="22"/>
          <w:szCs w:val="22"/>
        </w:rPr>
        <w:t xml:space="preserve"> расторгнут в связи с односторонним отказом Заказчика от исполнения </w:t>
      </w:r>
      <w:r w:rsidR="000A79B4" w:rsidRPr="000A79B4">
        <w:rPr>
          <w:snapToGrid w:val="0"/>
          <w:sz w:val="22"/>
          <w:szCs w:val="22"/>
        </w:rPr>
        <w:t>контракт</w:t>
      </w:r>
      <w:r w:rsidR="00541BE1" w:rsidRPr="000A79B4">
        <w:rPr>
          <w:snapToGrid w:val="0"/>
          <w:sz w:val="22"/>
          <w:szCs w:val="22"/>
        </w:rPr>
        <w:t>а</w:t>
      </w:r>
      <w:r w:rsidR="00541BE1" w:rsidRPr="000A79B4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541BE1" w:rsidRPr="000A79B4" w:rsidRDefault="00773A8C" w:rsidP="00773A8C">
      <w:pPr>
        <w:tabs>
          <w:tab w:val="left" w:pos="0"/>
          <w:tab w:val="left" w:pos="709"/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8.7.</w:t>
      </w:r>
      <w:r w:rsidR="00541BE1" w:rsidRPr="000A79B4">
        <w:rPr>
          <w:sz w:val="22"/>
          <w:szCs w:val="22"/>
          <w:lang w:eastAsia="ar-SA"/>
        </w:rPr>
        <w:t xml:space="preserve">В случае расторжения настоящего </w:t>
      </w:r>
      <w:r w:rsidR="000A79B4" w:rsidRPr="000A79B4">
        <w:rPr>
          <w:sz w:val="22"/>
          <w:szCs w:val="22"/>
          <w:lang w:eastAsia="ar-SA"/>
        </w:rPr>
        <w:t>контракт</w:t>
      </w:r>
      <w:r w:rsidR="00541BE1" w:rsidRPr="000A79B4">
        <w:rPr>
          <w:sz w:val="22"/>
          <w:szCs w:val="22"/>
          <w:lang w:eastAsia="ar-SA"/>
        </w:rPr>
        <w:t>а по инициативе любой из Сторон Стороны производят сверку расчетов, которой подтверждается объем поставленного товара Поставщиком.</w:t>
      </w:r>
    </w:p>
    <w:p w:rsidR="00541BE1" w:rsidRPr="000A79B4" w:rsidRDefault="00773A8C" w:rsidP="00773A8C">
      <w:pPr>
        <w:tabs>
          <w:tab w:val="left" w:pos="0"/>
          <w:tab w:val="left" w:pos="709"/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8.8.</w:t>
      </w:r>
      <w:r w:rsidR="00541BE1" w:rsidRPr="000A79B4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41BE1" w:rsidRPr="000A79B4" w:rsidRDefault="00541BE1" w:rsidP="00541BE1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0A79B4">
        <w:rPr>
          <w:rFonts w:ascii="Times New Roman" w:hAnsi="Times New Roman" w:cs="Times New Roman"/>
          <w:b/>
          <w:bCs/>
          <w:lang w:eastAsia="ar-SA"/>
        </w:rPr>
        <w:t>Дополнительные условия</w:t>
      </w:r>
    </w:p>
    <w:p w:rsidR="00541BE1" w:rsidRPr="000A79B4" w:rsidRDefault="00541BE1" w:rsidP="005D6C3E">
      <w:pPr>
        <w:numPr>
          <w:ilvl w:val="0"/>
          <w:numId w:val="3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 xml:space="preserve">Настоящий </w:t>
      </w:r>
      <w:r w:rsidR="000A79B4" w:rsidRPr="000A79B4">
        <w:rPr>
          <w:sz w:val="22"/>
          <w:szCs w:val="22"/>
          <w:lang w:eastAsia="ar-SA"/>
        </w:rPr>
        <w:t>Контра</w:t>
      </w:r>
      <w:proofErr w:type="gramStart"/>
      <w:r w:rsidR="000A79B4" w:rsidRPr="000A79B4">
        <w:rPr>
          <w:sz w:val="22"/>
          <w:szCs w:val="22"/>
          <w:lang w:eastAsia="ar-SA"/>
        </w:rPr>
        <w:t>кт</w:t>
      </w:r>
      <w:r w:rsidRPr="000A79B4">
        <w:rPr>
          <w:sz w:val="22"/>
          <w:szCs w:val="22"/>
          <w:lang w:eastAsia="ar-SA"/>
        </w:rPr>
        <w:t xml:space="preserve"> </w:t>
      </w:r>
      <w:r w:rsidR="00EB2624" w:rsidRPr="000A79B4">
        <w:rPr>
          <w:sz w:val="22"/>
          <w:szCs w:val="22"/>
          <w:lang w:eastAsia="ar-SA"/>
        </w:rPr>
        <w:t>вст</w:t>
      </w:r>
      <w:proofErr w:type="gramEnd"/>
      <w:r w:rsidR="00EB2624" w:rsidRPr="000A79B4">
        <w:rPr>
          <w:sz w:val="22"/>
          <w:szCs w:val="22"/>
          <w:lang w:eastAsia="ar-SA"/>
        </w:rPr>
        <w:t xml:space="preserve">упает в силу с </w:t>
      </w:r>
      <w:r w:rsidR="00D31901" w:rsidRPr="000A79B4">
        <w:rPr>
          <w:sz w:val="22"/>
          <w:szCs w:val="22"/>
          <w:lang w:eastAsia="ar-SA"/>
        </w:rPr>
        <w:t>момента его заключения</w:t>
      </w:r>
      <w:r w:rsidR="007325E9" w:rsidRPr="000A79B4">
        <w:rPr>
          <w:sz w:val="22"/>
          <w:szCs w:val="22"/>
          <w:lang w:eastAsia="ar-SA"/>
        </w:rPr>
        <w:t xml:space="preserve"> </w:t>
      </w:r>
      <w:r w:rsidRPr="000A79B4">
        <w:rPr>
          <w:sz w:val="22"/>
          <w:szCs w:val="22"/>
          <w:lang w:eastAsia="ar-SA"/>
        </w:rPr>
        <w:t>и действует до</w:t>
      </w:r>
      <w:r w:rsidR="003A43D5" w:rsidRPr="000A79B4">
        <w:rPr>
          <w:sz w:val="22"/>
          <w:szCs w:val="22"/>
          <w:lang w:eastAsia="ar-SA"/>
        </w:rPr>
        <w:t xml:space="preserve"> 3</w:t>
      </w:r>
      <w:r w:rsidR="005D6C3E" w:rsidRPr="000A79B4">
        <w:rPr>
          <w:sz w:val="22"/>
          <w:szCs w:val="22"/>
          <w:lang w:eastAsia="ar-SA"/>
        </w:rPr>
        <w:t>1</w:t>
      </w:r>
      <w:r w:rsidR="003A43D5" w:rsidRPr="000A79B4">
        <w:rPr>
          <w:sz w:val="22"/>
          <w:szCs w:val="22"/>
          <w:lang w:eastAsia="ar-SA"/>
        </w:rPr>
        <w:t>.</w:t>
      </w:r>
      <w:r w:rsidR="000A79B4">
        <w:rPr>
          <w:sz w:val="22"/>
          <w:szCs w:val="22"/>
          <w:lang w:eastAsia="ar-SA"/>
        </w:rPr>
        <w:t>12</w:t>
      </w:r>
      <w:r w:rsidR="008270D6" w:rsidRPr="000A79B4">
        <w:rPr>
          <w:sz w:val="22"/>
          <w:szCs w:val="22"/>
          <w:lang w:eastAsia="ar-SA"/>
        </w:rPr>
        <w:t>.20</w:t>
      </w:r>
      <w:r w:rsidR="00615426" w:rsidRPr="000A79B4">
        <w:rPr>
          <w:sz w:val="22"/>
          <w:szCs w:val="22"/>
          <w:lang w:eastAsia="ar-SA"/>
        </w:rPr>
        <w:t>20</w:t>
      </w:r>
      <w:r w:rsidR="00911C59" w:rsidRPr="000A79B4">
        <w:rPr>
          <w:sz w:val="22"/>
          <w:szCs w:val="22"/>
          <w:lang w:eastAsia="ar-SA"/>
        </w:rPr>
        <w:t xml:space="preserve"> г</w:t>
      </w:r>
      <w:r w:rsidRPr="000A79B4">
        <w:rPr>
          <w:sz w:val="22"/>
          <w:szCs w:val="22"/>
          <w:lang w:eastAsia="ar-SA"/>
        </w:rPr>
        <w:t xml:space="preserve">. </w:t>
      </w:r>
    </w:p>
    <w:p w:rsidR="00541BE1" w:rsidRPr="000A79B4" w:rsidRDefault="00541BE1" w:rsidP="00541BE1">
      <w:pPr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b/>
          <w:bCs/>
          <w:sz w:val="22"/>
          <w:szCs w:val="22"/>
        </w:rPr>
      </w:pPr>
      <w:r w:rsidRPr="000A79B4">
        <w:rPr>
          <w:sz w:val="22"/>
          <w:szCs w:val="22"/>
        </w:rPr>
        <w:t xml:space="preserve">Все изменения и дополнения к настоящему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541BE1" w:rsidRPr="000A79B4" w:rsidRDefault="00541BE1" w:rsidP="00541BE1">
      <w:pPr>
        <w:numPr>
          <w:ilvl w:val="0"/>
          <w:numId w:val="3"/>
        </w:numPr>
        <w:tabs>
          <w:tab w:val="left" w:pos="851"/>
          <w:tab w:val="left" w:pos="1276"/>
        </w:tabs>
        <w:ind w:left="0" w:firstLine="720"/>
        <w:jc w:val="both"/>
        <w:rPr>
          <w:sz w:val="22"/>
          <w:szCs w:val="22"/>
        </w:rPr>
      </w:pPr>
      <w:bookmarkStart w:id="8" w:name="OLE_LINK37"/>
      <w:bookmarkStart w:id="9" w:name="OLE_LINK38"/>
      <w:r w:rsidRPr="000A79B4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8"/>
      <w:bookmarkEnd w:id="9"/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а.</w:t>
      </w:r>
    </w:p>
    <w:p w:rsidR="0032704F" w:rsidRPr="000A79B4" w:rsidRDefault="00541BE1" w:rsidP="00541BE1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0A79B4">
        <w:rPr>
          <w:b/>
          <w:sz w:val="22"/>
          <w:szCs w:val="22"/>
          <w:lang w:eastAsia="ar-SA"/>
        </w:rPr>
        <w:t>11. Реквизиты сторон</w:t>
      </w:r>
    </w:p>
    <w:tbl>
      <w:tblPr>
        <w:tblW w:w="1078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4"/>
        <w:gridCol w:w="5394"/>
      </w:tblGrid>
      <w:tr w:rsidR="008270D6" w:rsidRPr="000A79B4" w:rsidTr="00BB0B85">
        <w:trPr>
          <w:cantSplit/>
          <w:trHeight w:val="4348"/>
        </w:trPr>
        <w:tc>
          <w:tcPr>
            <w:tcW w:w="5394" w:type="dxa"/>
          </w:tcPr>
          <w:p w:rsidR="008270D6" w:rsidRPr="00CC4E01" w:rsidRDefault="008270D6" w:rsidP="000E3583">
            <w:pPr>
              <w:pStyle w:val="1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r w:rsidRPr="00CC4E01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:rsidR="00CC4E01" w:rsidRPr="00802758" w:rsidRDefault="00CC4E01" w:rsidP="00CC4E01">
            <w:pPr>
              <w:widowControl w:val="0"/>
              <w:rPr>
                <w:color w:val="00000A"/>
              </w:rPr>
            </w:pPr>
            <w:r w:rsidRPr="0083068C">
              <w:rPr>
                <w:sz w:val="22"/>
                <w:szCs w:val="22"/>
              </w:rPr>
              <w:t>Муниципальное бюджетное дошкольное образовательное учреждение «</w:t>
            </w:r>
            <w:r w:rsidRPr="0083068C">
              <w:rPr>
                <w:color w:val="00000A"/>
                <w:sz w:val="22"/>
                <w:szCs w:val="22"/>
              </w:rPr>
              <w:t>Детский сад № 73 «</w:t>
            </w:r>
            <w:proofErr w:type="spellStart"/>
            <w:r w:rsidRPr="0083068C">
              <w:rPr>
                <w:color w:val="00000A"/>
                <w:sz w:val="22"/>
                <w:szCs w:val="22"/>
              </w:rPr>
              <w:t>Росинка</w:t>
            </w:r>
            <w:proofErr w:type="gramStart"/>
            <w:r w:rsidRPr="0083068C">
              <w:rPr>
                <w:color w:val="00000A"/>
                <w:sz w:val="22"/>
                <w:szCs w:val="22"/>
              </w:rPr>
              <w:t>»г</w:t>
            </w:r>
            <w:proofErr w:type="spellEnd"/>
            <w:proofErr w:type="gramEnd"/>
            <w:r w:rsidRPr="0083068C">
              <w:rPr>
                <w:color w:val="00000A"/>
                <w:sz w:val="22"/>
                <w:szCs w:val="22"/>
              </w:rPr>
              <w:t>. Челябинска»</w:t>
            </w:r>
          </w:p>
          <w:p w:rsidR="00CC4E01" w:rsidRPr="0083068C" w:rsidRDefault="00CC4E01" w:rsidP="00CC4E01">
            <w:pPr>
              <w:widowControl w:val="0"/>
              <w:jc w:val="both"/>
            </w:pPr>
            <w:r w:rsidRPr="0083068C">
              <w:rPr>
                <w:sz w:val="22"/>
                <w:szCs w:val="22"/>
              </w:rPr>
              <w:t>454111  г. Челябинск, ул. Свободы 94-А.</w:t>
            </w:r>
          </w:p>
          <w:p w:rsidR="00CC4E01" w:rsidRPr="0083068C" w:rsidRDefault="00CC4E01" w:rsidP="00CC4E01">
            <w:pPr>
              <w:widowControl w:val="0"/>
              <w:jc w:val="both"/>
            </w:pPr>
            <w:r w:rsidRPr="0083068C">
              <w:rPr>
                <w:sz w:val="22"/>
                <w:szCs w:val="22"/>
              </w:rPr>
              <w:t>телефон: 8(351) 237-99-32</w:t>
            </w:r>
          </w:p>
          <w:p w:rsidR="00CC4E01" w:rsidRPr="0083068C" w:rsidRDefault="00CC4E01" w:rsidP="00CC4E01">
            <w:pPr>
              <w:widowControl w:val="0"/>
              <w:jc w:val="both"/>
            </w:pPr>
            <w:r w:rsidRPr="0083068C">
              <w:rPr>
                <w:sz w:val="22"/>
                <w:szCs w:val="22"/>
              </w:rPr>
              <w:t>ИНН 7451068702/ КПП 745101001</w:t>
            </w:r>
          </w:p>
          <w:p w:rsidR="00CC4E01" w:rsidRPr="0083068C" w:rsidRDefault="00CC4E01" w:rsidP="00CC4E01">
            <w:r w:rsidRPr="0083068C">
              <w:rPr>
                <w:sz w:val="22"/>
                <w:szCs w:val="22"/>
              </w:rPr>
              <w:t xml:space="preserve">Лицевой счет  2047305329Н в Комитете финансов города Челябинска </w:t>
            </w:r>
          </w:p>
          <w:p w:rsidR="00CC4E01" w:rsidRPr="0083068C" w:rsidRDefault="00CC4E01" w:rsidP="00CC4E01">
            <w:r w:rsidRPr="0083068C">
              <w:rPr>
                <w:sz w:val="22"/>
                <w:szCs w:val="22"/>
              </w:rPr>
              <w:t xml:space="preserve">РС 40701810400003000001 Отделение </w:t>
            </w:r>
          </w:p>
          <w:p w:rsidR="00CC4E01" w:rsidRPr="0083068C" w:rsidRDefault="00CC4E01" w:rsidP="00CC4E01">
            <w:r w:rsidRPr="0083068C">
              <w:rPr>
                <w:sz w:val="22"/>
                <w:szCs w:val="22"/>
              </w:rPr>
              <w:t xml:space="preserve">Челябинск г. Челябинск </w:t>
            </w:r>
          </w:p>
          <w:p w:rsidR="00425FC5" w:rsidRDefault="00425FC5" w:rsidP="00EE1C8F">
            <w:pPr>
              <w:rPr>
                <w:lang w:eastAsia="en-US"/>
              </w:rPr>
            </w:pPr>
          </w:p>
          <w:p w:rsidR="00EE1C8F" w:rsidRPr="00CC4E01" w:rsidRDefault="00EE1C8F" w:rsidP="00EE1C8F">
            <w:pPr>
              <w:rPr>
                <w:lang w:eastAsia="en-US"/>
              </w:rPr>
            </w:pPr>
            <w:r w:rsidRPr="00CC4E01">
              <w:rPr>
                <w:sz w:val="22"/>
                <w:szCs w:val="22"/>
                <w:lang w:eastAsia="en-US"/>
              </w:rPr>
              <w:t>Заведующий ____</w:t>
            </w:r>
            <w:r w:rsidR="00CC4E01">
              <w:rPr>
                <w:sz w:val="22"/>
                <w:szCs w:val="22"/>
                <w:lang w:eastAsia="en-US"/>
              </w:rPr>
              <w:t xml:space="preserve">_______ Г.Р. </w:t>
            </w:r>
            <w:proofErr w:type="spellStart"/>
            <w:r w:rsidR="00CC4E01">
              <w:rPr>
                <w:sz w:val="22"/>
                <w:szCs w:val="22"/>
                <w:lang w:eastAsia="en-US"/>
              </w:rPr>
              <w:t>Абдрахманова</w:t>
            </w:r>
            <w:proofErr w:type="spellEnd"/>
            <w:r w:rsidRPr="00CC4E01">
              <w:rPr>
                <w:sz w:val="22"/>
                <w:szCs w:val="22"/>
                <w:lang w:eastAsia="en-US"/>
              </w:rPr>
              <w:t xml:space="preserve">  </w:t>
            </w:r>
          </w:p>
          <w:p w:rsidR="00FF420E" w:rsidRPr="00CC4E01" w:rsidRDefault="00EE1C8F" w:rsidP="00EE1C8F">
            <w:pPr>
              <w:rPr>
                <w:rFonts w:eastAsia="Calibri"/>
                <w:lang w:eastAsia="en-US"/>
              </w:rPr>
            </w:pPr>
            <w:r w:rsidRPr="00CC4E01">
              <w:rPr>
                <w:sz w:val="22"/>
                <w:szCs w:val="22"/>
              </w:rPr>
              <w:t>МП</w:t>
            </w:r>
          </w:p>
          <w:p w:rsidR="00FF420E" w:rsidRPr="00CC4E01" w:rsidRDefault="00FF420E" w:rsidP="00FF420E">
            <w:pPr>
              <w:rPr>
                <w:rFonts w:eastAsia="Calibri"/>
                <w:lang w:eastAsia="en-US"/>
              </w:rPr>
            </w:pPr>
          </w:p>
          <w:p w:rsidR="008270D6" w:rsidRPr="00CC4E01" w:rsidRDefault="008270D6" w:rsidP="00FF420E">
            <w:pPr>
              <w:pStyle w:val="1"/>
              <w:ind w:right="-1" w:hanging="7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4" w:type="dxa"/>
          </w:tcPr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C4E01">
              <w:rPr>
                <w:rFonts w:ascii="Times New Roman" w:hAnsi="Times New Roman"/>
                <w:b/>
                <w:sz w:val="22"/>
                <w:szCs w:val="22"/>
              </w:rPr>
              <w:t>Поставщик</w:t>
            </w: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325E9" w:rsidRPr="00CC4E01" w:rsidRDefault="007325E9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270D6" w:rsidRPr="00CC4E01" w:rsidRDefault="008270D6" w:rsidP="000E3583">
            <w:pPr>
              <w:pStyle w:val="1"/>
              <w:ind w:right="-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2704F" w:rsidRPr="000A79B4" w:rsidRDefault="0032704F" w:rsidP="00541BE1">
      <w:pPr>
        <w:rPr>
          <w:sz w:val="22"/>
          <w:szCs w:val="22"/>
        </w:rPr>
        <w:sectPr w:rsidR="0032704F" w:rsidRPr="000A79B4" w:rsidSect="00CC4E01">
          <w:headerReference w:type="even" r:id="rId9"/>
          <w:footerReference w:type="even" r:id="rId10"/>
          <w:pgSz w:w="11906" w:h="16838"/>
          <w:pgMar w:top="567" w:right="707" w:bottom="284" w:left="1134" w:header="709" w:footer="709" w:gutter="0"/>
          <w:cols w:space="720"/>
        </w:sectPr>
      </w:pPr>
    </w:p>
    <w:p w:rsidR="00FF420E" w:rsidRPr="000A79B4" w:rsidRDefault="00FF420E" w:rsidP="00FF420E">
      <w:pPr>
        <w:jc w:val="right"/>
        <w:rPr>
          <w:sz w:val="22"/>
          <w:szCs w:val="22"/>
        </w:rPr>
      </w:pPr>
      <w:r w:rsidRPr="000A79B4">
        <w:rPr>
          <w:sz w:val="22"/>
          <w:szCs w:val="22"/>
        </w:rPr>
        <w:lastRenderedPageBreak/>
        <w:t xml:space="preserve">Приложение №1 к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у</w:t>
      </w:r>
    </w:p>
    <w:p w:rsidR="00FF420E" w:rsidRPr="000A79B4" w:rsidRDefault="00FF420E" w:rsidP="00FF420E">
      <w:pPr>
        <w:suppressAutoHyphens/>
        <w:jc w:val="right"/>
        <w:rPr>
          <w:sz w:val="22"/>
          <w:szCs w:val="22"/>
          <w:lang w:eastAsia="ar-SA"/>
        </w:rPr>
      </w:pPr>
      <w:r w:rsidRPr="000A79B4">
        <w:rPr>
          <w:sz w:val="22"/>
          <w:szCs w:val="22"/>
          <w:lang w:eastAsia="ar-SA"/>
        </w:rPr>
        <w:t xml:space="preserve">№ </w:t>
      </w:r>
      <w:r w:rsidR="000A79B4">
        <w:rPr>
          <w:sz w:val="22"/>
          <w:szCs w:val="22"/>
          <w:lang w:eastAsia="ar-SA"/>
        </w:rPr>
        <w:t xml:space="preserve"> </w:t>
      </w:r>
      <w:r w:rsidR="00773A8C">
        <w:rPr>
          <w:sz w:val="22"/>
          <w:szCs w:val="22"/>
        </w:rPr>
        <w:t>___</w:t>
      </w:r>
      <w:r w:rsidR="000F4375">
        <w:rPr>
          <w:sz w:val="22"/>
          <w:szCs w:val="22"/>
        </w:rPr>
        <w:t xml:space="preserve"> </w:t>
      </w:r>
      <w:r w:rsidR="00425FC5" w:rsidRPr="00425FC5">
        <w:rPr>
          <w:sz w:val="22"/>
          <w:szCs w:val="22"/>
          <w:lang w:eastAsia="ar-SA"/>
        </w:rPr>
        <w:t xml:space="preserve"> </w:t>
      </w:r>
      <w:r w:rsidR="00773A8C">
        <w:rPr>
          <w:sz w:val="22"/>
          <w:szCs w:val="22"/>
          <w:lang w:eastAsia="ar-SA"/>
        </w:rPr>
        <w:t>от «___» _________</w:t>
      </w:r>
      <w:bookmarkStart w:id="10" w:name="_GoBack"/>
      <w:bookmarkEnd w:id="10"/>
      <w:r w:rsidR="00F02C48">
        <w:rPr>
          <w:sz w:val="22"/>
          <w:szCs w:val="22"/>
          <w:lang w:eastAsia="ar-SA"/>
        </w:rPr>
        <w:t xml:space="preserve"> </w:t>
      </w:r>
      <w:r w:rsidR="000A79B4">
        <w:rPr>
          <w:sz w:val="22"/>
          <w:szCs w:val="22"/>
          <w:lang w:eastAsia="ar-SA"/>
        </w:rPr>
        <w:t xml:space="preserve">2020 </w:t>
      </w:r>
      <w:r w:rsidRPr="000A79B4">
        <w:rPr>
          <w:sz w:val="22"/>
          <w:szCs w:val="22"/>
          <w:lang w:eastAsia="ar-SA"/>
        </w:rPr>
        <w:t xml:space="preserve"> г.</w:t>
      </w:r>
    </w:p>
    <w:p w:rsidR="00FF420E" w:rsidRPr="000A79B4" w:rsidRDefault="00FF420E" w:rsidP="00FF420E">
      <w:pPr>
        <w:jc w:val="center"/>
        <w:rPr>
          <w:b/>
          <w:sz w:val="22"/>
          <w:szCs w:val="22"/>
        </w:rPr>
      </w:pPr>
    </w:p>
    <w:p w:rsidR="00FF420E" w:rsidRPr="000A79B4" w:rsidRDefault="00FF420E" w:rsidP="000F4375">
      <w:pPr>
        <w:keepNext/>
        <w:spacing w:after="200" w:line="276" w:lineRule="auto"/>
        <w:ind w:left="1004"/>
        <w:jc w:val="center"/>
        <w:outlineLvl w:val="0"/>
        <w:rPr>
          <w:b/>
          <w:sz w:val="22"/>
          <w:szCs w:val="22"/>
        </w:rPr>
      </w:pPr>
      <w:r w:rsidRPr="000A79B4">
        <w:rPr>
          <w:b/>
          <w:sz w:val="22"/>
          <w:szCs w:val="22"/>
        </w:rPr>
        <w:t xml:space="preserve">Спецификация на поставку товара </w:t>
      </w:r>
    </w:p>
    <w:tbl>
      <w:tblPr>
        <w:tblpPr w:leftFromText="180" w:rightFromText="180" w:bottomFromText="200" w:vertAnchor="text" w:tblpY="1"/>
        <w:tblOverlap w:val="never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987"/>
        <w:gridCol w:w="1986"/>
        <w:gridCol w:w="1844"/>
        <w:gridCol w:w="3832"/>
        <w:gridCol w:w="851"/>
        <w:gridCol w:w="993"/>
        <w:gridCol w:w="1277"/>
        <w:gridCol w:w="1419"/>
      </w:tblGrid>
      <w:tr w:rsidR="00FF420E" w:rsidRPr="000A79B4" w:rsidTr="000F4375">
        <w:trPr>
          <w:trHeight w:val="61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11" w:name="OLE_LINK15"/>
            <w:bookmarkStart w:id="12" w:name="OLE_LINK14"/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="00615426" w:rsidRPr="000A79B4">
              <w:rPr>
                <w:rFonts w:eastAsia="Calibri"/>
                <w:b/>
                <w:sz w:val="22"/>
                <w:szCs w:val="22"/>
                <w:lang w:eastAsia="en-US"/>
              </w:rPr>
              <w:t>товара</w:t>
            </w:r>
            <w:r w:rsidR="000F4375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4375">
              <w:rPr>
                <w:rFonts w:eastAsiaTheme="minorEastAsia"/>
                <w:b/>
                <w:sz w:val="22"/>
                <w:szCs w:val="22"/>
              </w:rPr>
              <w:t xml:space="preserve"> страна производитель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067350" w:rsidP="00067350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Цена за 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кг</w:t>
            </w:r>
            <w:proofErr w:type="gramEnd"/>
            <w:r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uppressAutoHyphens/>
              <w:jc w:val="center"/>
              <w:rPr>
                <w:b/>
                <w:lang w:eastAsia="ar-SA"/>
              </w:rPr>
            </w:pPr>
            <w:r w:rsidRPr="000A79B4">
              <w:rPr>
                <w:b/>
                <w:sz w:val="22"/>
                <w:szCs w:val="22"/>
                <w:lang w:eastAsia="ar-SA"/>
              </w:rPr>
              <w:t>Сумма</w:t>
            </w:r>
          </w:p>
          <w:p w:rsidR="00FF420E" w:rsidRPr="000A79B4" w:rsidRDefault="00FF420E" w:rsidP="00425FC5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0A79B4">
              <w:rPr>
                <w:b/>
                <w:sz w:val="22"/>
                <w:szCs w:val="22"/>
                <w:lang w:eastAsia="ar-SA"/>
              </w:rPr>
              <w:t>(руб.)</w:t>
            </w:r>
          </w:p>
        </w:tc>
      </w:tr>
      <w:tr w:rsidR="00FF420E" w:rsidRPr="000A79B4" w:rsidTr="000F4375">
        <w:trPr>
          <w:trHeight w:val="1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lang w:eastAsia="ar-SA"/>
              </w:rPr>
            </w:pPr>
          </w:p>
        </w:tc>
      </w:tr>
      <w:tr w:rsidR="00FF420E" w:rsidRPr="000A79B4" w:rsidTr="000F4375">
        <w:trPr>
          <w:trHeight w:val="1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показатели объекта закупки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Показатели, которые не могут изменяться</w:t>
            </w:r>
          </w:p>
          <w:p w:rsidR="00FF420E" w:rsidRPr="000A79B4" w:rsidRDefault="00FF420E" w:rsidP="00425F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E" w:rsidRPr="000A79B4" w:rsidRDefault="00FF420E" w:rsidP="00425FC5">
            <w:pPr>
              <w:rPr>
                <w:b/>
                <w:lang w:eastAsia="ar-SA"/>
              </w:rPr>
            </w:pPr>
          </w:p>
        </w:tc>
      </w:tr>
      <w:tr w:rsidR="00FF420E" w:rsidRPr="000A79B4" w:rsidTr="000F4375">
        <w:trPr>
          <w:trHeight w:val="2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0E" w:rsidRPr="000A79B4" w:rsidRDefault="00FF420E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E" w:rsidRPr="000A79B4" w:rsidRDefault="00615426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0E" w:rsidRPr="000A79B4" w:rsidRDefault="00615426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E" w:rsidRPr="000A79B4" w:rsidRDefault="00615426" w:rsidP="00425FC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A79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BB0B85" w:rsidRPr="000A79B4" w:rsidTr="000F4375">
        <w:trPr>
          <w:trHeight w:val="56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>
            <w:pPr>
              <w:spacing w:after="200" w:line="276" w:lineRule="auto"/>
              <w:jc w:val="center"/>
            </w:pPr>
            <w:r w:rsidRPr="000A79B4">
              <w:rPr>
                <w:sz w:val="22"/>
                <w:szCs w:val="22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B85" w:rsidRPr="000A79B4" w:rsidRDefault="00BB0B85" w:rsidP="00425FC5">
            <w:pPr>
              <w:contextualSpacing/>
              <w:jc w:val="center"/>
              <w:rPr>
                <w:highlight w:val="yellow"/>
              </w:rPr>
            </w:pPr>
            <w:r w:rsidRPr="000A79B4">
              <w:rPr>
                <w:sz w:val="22"/>
                <w:szCs w:val="22"/>
              </w:rPr>
              <w:t>Мясо сельскохозяйственной птицы охлажденное</w:t>
            </w:r>
            <w:r w:rsidR="000F4375">
              <w:rPr>
                <w:sz w:val="22"/>
                <w:szCs w:val="22"/>
              </w:rPr>
              <w:t>, Россия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BB0B85" w:rsidP="00425F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мяса птицы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B85" w:rsidRPr="009751B1" w:rsidRDefault="00BB0B85" w:rsidP="00425F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BB0B85" w:rsidP="00425FC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537B">
              <w:rPr>
                <w:sz w:val="20"/>
                <w:szCs w:val="20"/>
                <w:lang w:eastAsia="en-US"/>
              </w:rPr>
              <w:t>Цыплята-бройлеры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>
            <w:pPr>
              <w:spacing w:after="200" w:line="276" w:lineRule="auto"/>
              <w:jc w:val="center"/>
            </w:pPr>
            <w:r w:rsidRPr="000A79B4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F4375" w:rsidRDefault="000F4375" w:rsidP="00425FC5">
            <w:pPr>
              <w:spacing w:after="200" w:line="276" w:lineRule="auto"/>
              <w:jc w:val="center"/>
            </w:pPr>
          </w:p>
          <w:p w:rsidR="00BB0B85" w:rsidRPr="000A79B4" w:rsidRDefault="00067350" w:rsidP="00425FC5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0B85" w:rsidRPr="000F4375" w:rsidRDefault="00BB0B85" w:rsidP="00425FC5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0B85" w:rsidRPr="000F4375" w:rsidRDefault="00BB0B85" w:rsidP="00425FC5">
            <w:pPr>
              <w:jc w:val="center"/>
            </w:pPr>
          </w:p>
        </w:tc>
      </w:tr>
      <w:tr w:rsidR="00BB0B85" w:rsidRPr="000A79B4" w:rsidTr="00067350">
        <w:trPr>
          <w:trHeight w:val="562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BB0B85" w:rsidP="00425FC5">
            <w:pPr>
              <w:contextualSpacing/>
              <w:jc w:val="center"/>
              <w:rPr>
                <w:sz w:val="20"/>
                <w:szCs w:val="20"/>
              </w:rPr>
            </w:pPr>
            <w:r w:rsidRPr="00F2537B">
              <w:rPr>
                <w:sz w:val="20"/>
                <w:szCs w:val="20"/>
              </w:rPr>
              <w:t>Вид мяса по способу разделки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B85" w:rsidRPr="009751B1" w:rsidRDefault="00BB0B85" w:rsidP="00425FC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EE1C8F" w:rsidP="00425FC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Тушка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0B85" w:rsidRPr="000F4375" w:rsidRDefault="00BB0B85" w:rsidP="00425FC5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0B85" w:rsidRPr="000F4375" w:rsidRDefault="00BB0B85" w:rsidP="00425FC5"/>
        </w:tc>
      </w:tr>
      <w:tr w:rsidR="00BB0B85" w:rsidRPr="000A79B4" w:rsidTr="00067350">
        <w:trPr>
          <w:trHeight w:val="357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BB0B85" w:rsidP="00425F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B85" w:rsidRPr="009751B1" w:rsidRDefault="00BB0B85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BB0B85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Первый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0B85" w:rsidRPr="000F4375" w:rsidRDefault="00BB0B85" w:rsidP="00425FC5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0B85" w:rsidRPr="000F4375" w:rsidRDefault="00BB0B85" w:rsidP="00425FC5"/>
        </w:tc>
      </w:tr>
      <w:tr w:rsidR="00BB0B85" w:rsidRPr="000A79B4" w:rsidTr="00067350">
        <w:trPr>
          <w:trHeight w:val="357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BB0B85" w:rsidP="00425FC5">
            <w:pPr>
              <w:contextualSpacing/>
              <w:jc w:val="center"/>
              <w:rPr>
                <w:sz w:val="20"/>
                <w:szCs w:val="20"/>
              </w:rPr>
            </w:pPr>
            <w:r w:rsidRPr="009751B1">
              <w:rPr>
                <w:sz w:val="20"/>
                <w:szCs w:val="20"/>
              </w:rPr>
              <w:t>Упаковка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B85" w:rsidRPr="009751B1" w:rsidRDefault="00BB0B85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B85" w:rsidRPr="009751B1" w:rsidRDefault="00BB0B85" w:rsidP="00425FC5">
            <w:pPr>
              <w:contextualSpacing/>
              <w:jc w:val="center"/>
              <w:rPr>
                <w:sz w:val="20"/>
                <w:szCs w:val="20"/>
              </w:rPr>
            </w:pPr>
            <w:r w:rsidRPr="009751B1">
              <w:rPr>
                <w:spacing w:val="-6"/>
                <w:sz w:val="20"/>
                <w:szCs w:val="20"/>
              </w:rPr>
              <w:t>Наличие потребительской</w:t>
            </w:r>
            <w:r>
              <w:rPr>
                <w:spacing w:val="-6"/>
                <w:sz w:val="20"/>
                <w:szCs w:val="20"/>
              </w:rPr>
              <w:t xml:space="preserve"> упаковки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0B85" w:rsidRPr="000A79B4" w:rsidRDefault="00BB0B85" w:rsidP="00425FC5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0B85" w:rsidRPr="000F4375" w:rsidRDefault="00BB0B85" w:rsidP="00425FC5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0B85" w:rsidRPr="000F4375" w:rsidRDefault="00BB0B85" w:rsidP="00425FC5"/>
        </w:tc>
      </w:tr>
      <w:tr w:rsidR="00067350" w:rsidRPr="000A79B4" w:rsidTr="00067350">
        <w:trPr>
          <w:trHeight w:val="132"/>
        </w:trPr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>
            <w:pPr>
              <w:jc w:val="center"/>
            </w:pPr>
            <w:r w:rsidRPr="000A79B4">
              <w:rPr>
                <w:sz w:val="22"/>
                <w:szCs w:val="22"/>
              </w:rPr>
              <w:t>Мясо сельскохозяйственной птицы охлажденное</w:t>
            </w:r>
            <w:r>
              <w:rPr>
                <w:sz w:val="22"/>
                <w:szCs w:val="22"/>
              </w:rPr>
              <w:t>, 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мяса птицы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350" w:rsidRPr="009751B1" w:rsidRDefault="00067350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537B">
              <w:rPr>
                <w:sz w:val="20"/>
                <w:szCs w:val="20"/>
                <w:lang w:eastAsia="en-US"/>
              </w:rPr>
              <w:t>Цыплята-бройлеры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>
            <w:r>
              <w:t xml:space="preserve">     кг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7350" w:rsidRPr="00067350" w:rsidRDefault="00067350" w:rsidP="007464A5">
            <w:pPr>
              <w:rPr>
                <w:sz w:val="22"/>
                <w:szCs w:val="22"/>
              </w:rPr>
            </w:pPr>
            <w:r>
              <w:t xml:space="preserve">   </w:t>
            </w:r>
            <w:r w:rsidRPr="00067350">
              <w:rPr>
                <w:sz w:val="22"/>
                <w:szCs w:val="22"/>
              </w:rPr>
              <w:t>335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7350" w:rsidRPr="000F4375" w:rsidRDefault="00067350" w:rsidP="00425FC5">
            <w:pPr>
              <w:jc w:val="center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7350" w:rsidRPr="000F4375" w:rsidRDefault="00067350" w:rsidP="00425FC5">
            <w:pPr>
              <w:jc w:val="center"/>
            </w:pPr>
          </w:p>
        </w:tc>
      </w:tr>
      <w:tr w:rsidR="00067350" w:rsidRPr="000A79B4" w:rsidTr="00067350">
        <w:trPr>
          <w:trHeight w:val="132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z w:val="20"/>
                <w:szCs w:val="20"/>
              </w:rPr>
            </w:pPr>
            <w:r w:rsidRPr="00F2537B">
              <w:rPr>
                <w:sz w:val="20"/>
                <w:szCs w:val="20"/>
              </w:rPr>
              <w:t>Вид мяса по способу разделки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350" w:rsidRPr="009751B1" w:rsidRDefault="00067350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Грудка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67350" w:rsidRPr="000A79B4" w:rsidRDefault="00067350" w:rsidP="007464A5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7350" w:rsidRPr="00425FC5" w:rsidRDefault="00067350" w:rsidP="00425FC5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7350" w:rsidRPr="00425FC5" w:rsidRDefault="00067350" w:rsidP="00425FC5"/>
        </w:tc>
      </w:tr>
      <w:tr w:rsidR="00067350" w:rsidRPr="000A79B4" w:rsidTr="00067350">
        <w:trPr>
          <w:trHeight w:val="149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350" w:rsidRPr="009751B1" w:rsidRDefault="00067350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Первый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7350" w:rsidRPr="00425FC5" w:rsidRDefault="00067350" w:rsidP="00425FC5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7350" w:rsidRPr="00425FC5" w:rsidRDefault="00067350" w:rsidP="00425FC5">
            <w:pPr>
              <w:jc w:val="center"/>
            </w:pPr>
          </w:p>
        </w:tc>
      </w:tr>
      <w:tr w:rsidR="00067350" w:rsidRPr="000A79B4" w:rsidTr="00067350">
        <w:trPr>
          <w:trHeight w:val="122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z w:val="20"/>
                <w:szCs w:val="20"/>
              </w:rPr>
            </w:pPr>
            <w:r w:rsidRPr="009751B1">
              <w:rPr>
                <w:sz w:val="20"/>
                <w:szCs w:val="20"/>
              </w:rPr>
              <w:t>Упаковка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350" w:rsidRPr="009751B1" w:rsidRDefault="00067350" w:rsidP="00425FC5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350" w:rsidRPr="009751B1" w:rsidRDefault="00067350" w:rsidP="00425FC5">
            <w:pPr>
              <w:contextualSpacing/>
              <w:jc w:val="center"/>
              <w:rPr>
                <w:sz w:val="20"/>
                <w:szCs w:val="20"/>
              </w:rPr>
            </w:pPr>
            <w:r w:rsidRPr="009751B1">
              <w:rPr>
                <w:spacing w:val="-6"/>
                <w:sz w:val="20"/>
                <w:szCs w:val="20"/>
              </w:rPr>
              <w:t>Наличие потребительской</w:t>
            </w:r>
            <w:r>
              <w:rPr>
                <w:spacing w:val="-6"/>
                <w:sz w:val="20"/>
                <w:szCs w:val="20"/>
              </w:rPr>
              <w:t xml:space="preserve"> упаковки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350" w:rsidRPr="000A79B4" w:rsidRDefault="00067350" w:rsidP="00425FC5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350" w:rsidRPr="000A79B4" w:rsidRDefault="00067350" w:rsidP="00425FC5"/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350" w:rsidRPr="000A79B4" w:rsidRDefault="00067350" w:rsidP="00425FC5"/>
        </w:tc>
      </w:tr>
      <w:bookmarkEnd w:id="11"/>
      <w:bookmarkEnd w:id="12"/>
    </w:tbl>
    <w:p w:rsidR="00FF420E" w:rsidRPr="000A79B4" w:rsidRDefault="00FF420E" w:rsidP="00FF420E">
      <w:pPr>
        <w:rPr>
          <w:sz w:val="22"/>
          <w:szCs w:val="22"/>
        </w:rPr>
        <w:sectPr w:rsidR="00FF420E" w:rsidRPr="000A79B4" w:rsidSect="00BC12F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F420E" w:rsidRPr="000A79B4" w:rsidRDefault="00FF420E" w:rsidP="00FF420E">
      <w:pPr>
        <w:tabs>
          <w:tab w:val="left" w:pos="64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A79B4">
        <w:rPr>
          <w:sz w:val="22"/>
          <w:szCs w:val="22"/>
        </w:rPr>
        <w:lastRenderedPageBreak/>
        <w:t xml:space="preserve">Приложение №2 к </w:t>
      </w:r>
      <w:r w:rsidR="000A79B4" w:rsidRPr="000A79B4">
        <w:rPr>
          <w:sz w:val="22"/>
          <w:szCs w:val="22"/>
        </w:rPr>
        <w:t>контракт</w:t>
      </w:r>
      <w:r w:rsidRPr="000A79B4">
        <w:rPr>
          <w:sz w:val="22"/>
          <w:szCs w:val="22"/>
        </w:rPr>
        <w:t>у</w:t>
      </w:r>
    </w:p>
    <w:p w:rsidR="00FF420E" w:rsidRPr="000A79B4" w:rsidRDefault="00FF420E" w:rsidP="00FF420E">
      <w:pPr>
        <w:jc w:val="right"/>
        <w:rPr>
          <w:b/>
          <w:bCs/>
          <w:sz w:val="22"/>
          <w:szCs w:val="22"/>
        </w:rPr>
      </w:pPr>
      <w:r w:rsidRPr="000A79B4">
        <w:rPr>
          <w:sz w:val="22"/>
          <w:szCs w:val="22"/>
          <w:lang w:eastAsia="ar-SA"/>
        </w:rPr>
        <w:t xml:space="preserve">№ </w:t>
      </w:r>
      <w:r w:rsidR="000F4375">
        <w:rPr>
          <w:sz w:val="22"/>
          <w:szCs w:val="22"/>
        </w:rPr>
        <w:t xml:space="preserve"> </w:t>
      </w:r>
      <w:r w:rsidR="00067350">
        <w:rPr>
          <w:sz w:val="22"/>
          <w:szCs w:val="22"/>
        </w:rPr>
        <w:t>___</w:t>
      </w:r>
      <w:r w:rsidR="000F4375">
        <w:rPr>
          <w:sz w:val="22"/>
          <w:szCs w:val="22"/>
        </w:rPr>
        <w:t xml:space="preserve"> </w:t>
      </w:r>
      <w:r w:rsidR="00067350">
        <w:rPr>
          <w:sz w:val="22"/>
          <w:szCs w:val="22"/>
          <w:lang w:eastAsia="ar-SA"/>
        </w:rPr>
        <w:t xml:space="preserve"> от «___» ________</w:t>
      </w:r>
      <w:r w:rsidR="00F02C48">
        <w:rPr>
          <w:sz w:val="22"/>
          <w:szCs w:val="22"/>
          <w:lang w:eastAsia="ar-SA"/>
        </w:rPr>
        <w:t xml:space="preserve"> </w:t>
      </w:r>
      <w:r w:rsidR="000A79B4">
        <w:rPr>
          <w:sz w:val="22"/>
          <w:szCs w:val="22"/>
          <w:lang w:eastAsia="ar-SA"/>
        </w:rPr>
        <w:t>2020</w:t>
      </w:r>
      <w:r w:rsidRPr="000A79B4">
        <w:rPr>
          <w:sz w:val="22"/>
          <w:szCs w:val="22"/>
          <w:lang w:eastAsia="ar-SA"/>
        </w:rPr>
        <w:t xml:space="preserve"> г.</w:t>
      </w:r>
    </w:p>
    <w:p w:rsidR="00FF420E" w:rsidRPr="000A79B4" w:rsidRDefault="00FF420E" w:rsidP="000F4375">
      <w:pPr>
        <w:rPr>
          <w:b/>
          <w:bCs/>
          <w:sz w:val="22"/>
          <w:szCs w:val="22"/>
        </w:rPr>
      </w:pPr>
    </w:p>
    <w:p w:rsidR="00FF420E" w:rsidRDefault="00FF420E" w:rsidP="00FF420E">
      <w:pPr>
        <w:jc w:val="center"/>
        <w:rPr>
          <w:b/>
          <w:bCs/>
          <w:sz w:val="22"/>
          <w:szCs w:val="22"/>
        </w:rPr>
      </w:pPr>
      <w:r w:rsidRPr="000A79B4">
        <w:rPr>
          <w:b/>
          <w:bCs/>
          <w:sz w:val="22"/>
          <w:szCs w:val="22"/>
        </w:rPr>
        <w:t>График поставки</w:t>
      </w:r>
    </w:p>
    <w:p w:rsidR="009E0F87" w:rsidRDefault="009E0F87" w:rsidP="00FF420E">
      <w:pPr>
        <w:jc w:val="center"/>
        <w:rPr>
          <w:b/>
          <w:bCs/>
          <w:sz w:val="22"/>
          <w:szCs w:val="22"/>
        </w:rPr>
      </w:pPr>
    </w:p>
    <w:p w:rsidR="009E0F87" w:rsidRDefault="009E0F87" w:rsidP="009E0F87">
      <w:pPr>
        <w:jc w:val="center"/>
        <w:rPr>
          <w:b/>
          <w:bCs/>
          <w:sz w:val="22"/>
          <w:szCs w:val="22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2023"/>
        <w:gridCol w:w="709"/>
        <w:gridCol w:w="852"/>
        <w:gridCol w:w="2810"/>
        <w:gridCol w:w="1559"/>
        <w:gridCol w:w="1701"/>
        <w:gridCol w:w="1560"/>
        <w:gridCol w:w="1558"/>
        <w:gridCol w:w="1702"/>
      </w:tblGrid>
      <w:tr w:rsidR="009E0F87" w:rsidRPr="001C3D4A" w:rsidTr="00B602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1C3D4A" w:rsidRDefault="009E0F87" w:rsidP="00B6020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1C3D4A">
              <w:rPr>
                <w:rFonts w:eastAsiaTheme="minorEastAsia"/>
                <w:b/>
              </w:rPr>
              <w:t xml:space="preserve">№ </w:t>
            </w:r>
            <w:proofErr w:type="gramStart"/>
            <w:r w:rsidRPr="001C3D4A">
              <w:rPr>
                <w:rFonts w:eastAsiaTheme="minorEastAsia"/>
                <w:b/>
              </w:rPr>
              <w:t>п</w:t>
            </w:r>
            <w:proofErr w:type="gramEnd"/>
            <w:r w:rsidRPr="001C3D4A">
              <w:rPr>
                <w:rFonts w:eastAsiaTheme="minorEastAsia"/>
                <w:b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0F437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47FEF">
              <w:rPr>
                <w:rFonts w:eastAsiaTheme="minorEastAsia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47FEF">
              <w:rPr>
                <w:rFonts w:eastAsiaTheme="minorEastAsia"/>
                <w:b/>
                <w:sz w:val="22"/>
                <w:szCs w:val="22"/>
              </w:rPr>
              <w:t>Ед.</w:t>
            </w:r>
          </w:p>
          <w:p w:rsidR="009E0F87" w:rsidRPr="00B47FEF" w:rsidRDefault="009E0F87" w:rsidP="00B6020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47FEF">
              <w:rPr>
                <w:rFonts w:eastAsiaTheme="minorEastAsia"/>
                <w:b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47FEF">
              <w:rPr>
                <w:rFonts w:eastAsiaTheme="minorEastAsia"/>
                <w:b/>
                <w:sz w:val="22"/>
                <w:szCs w:val="22"/>
              </w:rPr>
              <w:t>Кол-во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47FEF">
              <w:rPr>
                <w:rFonts w:eastAsiaTheme="minorEastAsia"/>
                <w:b/>
                <w:sz w:val="22"/>
                <w:szCs w:val="22"/>
              </w:rPr>
              <w:t>График поставки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47FEF">
              <w:rPr>
                <w:rFonts w:eastAsiaTheme="minorEastAsia"/>
                <w:b/>
                <w:sz w:val="22"/>
                <w:szCs w:val="22"/>
              </w:rPr>
              <w:t>Приме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рный разовый объем поставки, </w:t>
            </w:r>
            <w:proofErr w:type="gramStart"/>
            <w:r>
              <w:rPr>
                <w:rFonts w:eastAsiaTheme="minorEastAsia"/>
                <w:b/>
                <w:sz w:val="22"/>
                <w:szCs w:val="22"/>
              </w:rPr>
              <w:t>кг</w:t>
            </w:r>
            <w:proofErr w:type="gramEnd"/>
            <w:r w:rsidRPr="00B47FEF">
              <w:rPr>
                <w:rFonts w:eastAsiaTheme="minorEastAsia"/>
                <w:b/>
                <w:sz w:val="22"/>
                <w:szCs w:val="22"/>
              </w:rPr>
              <w:t>.</w:t>
            </w:r>
          </w:p>
        </w:tc>
      </w:tr>
      <w:tr w:rsidR="009E0F87" w:rsidRPr="001C3D4A" w:rsidTr="00B6020A">
        <w:trPr>
          <w:trHeight w:val="183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1C3D4A" w:rsidRDefault="009E0F87" w:rsidP="00B6020A">
            <w:pPr>
              <w:rPr>
                <w:rFonts w:eastAsiaTheme="minorEastAsia"/>
                <w:b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rPr>
                <w:rFonts w:eastAsiaTheme="minorEastAsia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rPr>
                <w:rFonts w:eastAsiaTheme="minorEastAsia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rPr>
                <w:rFonts w:eastAsiaTheme="minorEastAsia"/>
                <w:b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B47FEF" w:rsidRDefault="009E0F87" w:rsidP="00B6020A">
            <w:pPr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B47FEF" w:rsidRDefault="009E0F87" w:rsidP="00B6020A">
            <w:proofErr w:type="spellStart"/>
            <w:r w:rsidRPr="00B47FEF">
              <w:rPr>
                <w:sz w:val="22"/>
                <w:szCs w:val="22"/>
              </w:rPr>
              <w:t>г</w:t>
            </w:r>
            <w:proofErr w:type="gramStart"/>
            <w:r w:rsidRPr="00B47FEF">
              <w:rPr>
                <w:sz w:val="22"/>
                <w:szCs w:val="22"/>
              </w:rPr>
              <w:t>.Ч</w:t>
            </w:r>
            <w:proofErr w:type="gramEnd"/>
            <w:r w:rsidRPr="00B47FEF">
              <w:rPr>
                <w:sz w:val="22"/>
                <w:szCs w:val="22"/>
              </w:rPr>
              <w:t>елябинск</w:t>
            </w:r>
            <w:proofErr w:type="spellEnd"/>
            <w:r w:rsidRPr="00B47FEF">
              <w:rPr>
                <w:sz w:val="22"/>
                <w:szCs w:val="22"/>
              </w:rPr>
              <w:t>,</w:t>
            </w: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  <w:r w:rsidRPr="00B47FEF">
              <w:rPr>
                <w:sz w:val="22"/>
                <w:szCs w:val="22"/>
              </w:rPr>
              <w:t>ул. Свободы 94</w:t>
            </w:r>
            <w:proofErr w:type="gramStart"/>
            <w:r w:rsidRPr="00B47FEF">
              <w:rPr>
                <w:sz w:val="22"/>
                <w:szCs w:val="22"/>
              </w:rPr>
              <w:t xml:space="preserve"> А</w:t>
            </w:r>
            <w:proofErr w:type="gramEnd"/>
            <w:r w:rsidRPr="00B47FEF">
              <w:rPr>
                <w:sz w:val="22"/>
                <w:szCs w:val="22"/>
              </w:rPr>
              <w:t xml:space="preserve"> - пищеблок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87" w:rsidRPr="00B47FEF" w:rsidRDefault="009E0F87" w:rsidP="00B6020A">
            <w:pPr>
              <w:jc w:val="center"/>
            </w:pPr>
          </w:p>
          <w:p w:rsidR="009E0F87" w:rsidRPr="00B47FEF" w:rsidRDefault="009E0F87" w:rsidP="00B6020A"/>
          <w:p w:rsidR="009E0F87" w:rsidRPr="00B47FEF" w:rsidRDefault="009E0F87" w:rsidP="00B6020A">
            <w:proofErr w:type="spellStart"/>
            <w:r w:rsidRPr="00B47FEF">
              <w:rPr>
                <w:sz w:val="22"/>
                <w:szCs w:val="22"/>
              </w:rPr>
              <w:t>г</w:t>
            </w:r>
            <w:proofErr w:type="gramStart"/>
            <w:r w:rsidRPr="00B47FEF">
              <w:rPr>
                <w:sz w:val="22"/>
                <w:szCs w:val="22"/>
              </w:rPr>
              <w:t>.Ч</w:t>
            </w:r>
            <w:proofErr w:type="gramEnd"/>
            <w:r w:rsidRPr="00B47FEF">
              <w:rPr>
                <w:sz w:val="22"/>
                <w:szCs w:val="22"/>
              </w:rPr>
              <w:t>елябинск</w:t>
            </w:r>
            <w:proofErr w:type="spellEnd"/>
            <w:r w:rsidRPr="00B47FEF">
              <w:rPr>
                <w:sz w:val="22"/>
                <w:szCs w:val="22"/>
              </w:rPr>
              <w:t>,</w:t>
            </w:r>
          </w:p>
          <w:p w:rsidR="009E0F87" w:rsidRPr="00B47FEF" w:rsidRDefault="009E0F87" w:rsidP="00B6020A">
            <w:r w:rsidRPr="00B47FEF">
              <w:rPr>
                <w:sz w:val="22"/>
                <w:szCs w:val="22"/>
              </w:rPr>
              <w:t>ул. Свободы 108 - пищеблок,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Pr="00B47FEF" w:rsidRDefault="009E0F87" w:rsidP="00B6020A">
            <w:pPr>
              <w:jc w:val="center"/>
            </w:pPr>
          </w:p>
          <w:p w:rsidR="009E0F87" w:rsidRPr="00B47FEF" w:rsidRDefault="009E0F87" w:rsidP="00B6020A">
            <w:pPr>
              <w:jc w:val="center"/>
            </w:pPr>
          </w:p>
          <w:p w:rsidR="009E0F87" w:rsidRPr="00B47FEF" w:rsidRDefault="009E0F87" w:rsidP="00B6020A">
            <w:pPr>
              <w:jc w:val="center"/>
            </w:pPr>
            <w:proofErr w:type="spellStart"/>
            <w:r w:rsidRPr="00B47FEF">
              <w:rPr>
                <w:sz w:val="22"/>
                <w:szCs w:val="22"/>
              </w:rPr>
              <w:t>г</w:t>
            </w:r>
            <w:proofErr w:type="gramStart"/>
            <w:r w:rsidRPr="00B47FEF">
              <w:rPr>
                <w:sz w:val="22"/>
                <w:szCs w:val="22"/>
              </w:rPr>
              <w:t>.Ч</w:t>
            </w:r>
            <w:proofErr w:type="gramEnd"/>
            <w:r w:rsidRPr="00B47FEF">
              <w:rPr>
                <w:sz w:val="22"/>
                <w:szCs w:val="22"/>
              </w:rPr>
              <w:t>елябинск</w:t>
            </w:r>
            <w:proofErr w:type="spellEnd"/>
            <w:r w:rsidRPr="00B47FEF">
              <w:rPr>
                <w:sz w:val="22"/>
                <w:szCs w:val="22"/>
              </w:rPr>
              <w:t>,</w:t>
            </w: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  <w:r w:rsidRPr="00B47FEF">
              <w:rPr>
                <w:sz w:val="22"/>
                <w:szCs w:val="22"/>
              </w:rPr>
              <w:t>ул. Переселенческий пункт 31- пищеблок.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Pr="00B47FEF" w:rsidRDefault="009E0F87" w:rsidP="00B6020A">
            <w:pPr>
              <w:jc w:val="center"/>
            </w:pPr>
          </w:p>
          <w:p w:rsidR="009E0F87" w:rsidRPr="00B47FEF" w:rsidRDefault="009E0F87" w:rsidP="00B6020A">
            <w:pPr>
              <w:jc w:val="center"/>
            </w:pPr>
          </w:p>
          <w:p w:rsidR="009E0F87" w:rsidRPr="00B47FEF" w:rsidRDefault="009E0F87" w:rsidP="00B6020A">
            <w:pPr>
              <w:jc w:val="center"/>
            </w:pPr>
            <w:proofErr w:type="spellStart"/>
            <w:r w:rsidRPr="00B47FEF">
              <w:rPr>
                <w:sz w:val="22"/>
                <w:szCs w:val="22"/>
              </w:rPr>
              <w:t>г</w:t>
            </w:r>
            <w:proofErr w:type="gramStart"/>
            <w:r w:rsidRPr="00B47FEF">
              <w:rPr>
                <w:sz w:val="22"/>
                <w:szCs w:val="22"/>
              </w:rPr>
              <w:t>.Ч</w:t>
            </w:r>
            <w:proofErr w:type="gramEnd"/>
            <w:r w:rsidRPr="00B47FEF">
              <w:rPr>
                <w:sz w:val="22"/>
                <w:szCs w:val="22"/>
              </w:rPr>
              <w:t>елябинск</w:t>
            </w:r>
            <w:proofErr w:type="spellEnd"/>
            <w:r w:rsidRPr="00B47FEF">
              <w:rPr>
                <w:sz w:val="22"/>
                <w:szCs w:val="22"/>
              </w:rPr>
              <w:t>, ул. Орджоникидзе 35а - пищеблок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Pr="00B47FEF" w:rsidRDefault="009E0F87" w:rsidP="00B6020A">
            <w:pPr>
              <w:jc w:val="center"/>
            </w:pPr>
          </w:p>
          <w:p w:rsidR="009E0F87" w:rsidRPr="00B47FEF" w:rsidRDefault="009E0F87" w:rsidP="00B6020A">
            <w:pPr>
              <w:jc w:val="center"/>
            </w:pPr>
          </w:p>
          <w:p w:rsidR="009E0F87" w:rsidRPr="00B47FEF" w:rsidRDefault="009E0F87" w:rsidP="00B6020A">
            <w:pPr>
              <w:jc w:val="center"/>
            </w:pPr>
            <w:proofErr w:type="spellStart"/>
            <w:r w:rsidRPr="00B47FEF">
              <w:rPr>
                <w:sz w:val="22"/>
                <w:szCs w:val="22"/>
              </w:rPr>
              <w:t>г</w:t>
            </w:r>
            <w:proofErr w:type="gramStart"/>
            <w:r w:rsidRPr="00B47FEF">
              <w:rPr>
                <w:sz w:val="22"/>
                <w:szCs w:val="22"/>
              </w:rPr>
              <w:t>.Ч</w:t>
            </w:r>
            <w:proofErr w:type="gramEnd"/>
            <w:r w:rsidRPr="00B47FEF">
              <w:rPr>
                <w:sz w:val="22"/>
                <w:szCs w:val="22"/>
              </w:rPr>
              <w:t>елябинск</w:t>
            </w:r>
            <w:proofErr w:type="spellEnd"/>
            <w:r w:rsidRPr="00B47FEF">
              <w:rPr>
                <w:sz w:val="22"/>
                <w:szCs w:val="22"/>
              </w:rPr>
              <w:t>,</w:t>
            </w:r>
          </w:p>
          <w:p w:rsidR="009E0F87" w:rsidRPr="00B47FEF" w:rsidRDefault="009E0F87" w:rsidP="00B6020A">
            <w:pPr>
              <w:jc w:val="center"/>
            </w:pPr>
            <w:r w:rsidRPr="00B47FEF">
              <w:rPr>
                <w:sz w:val="22"/>
                <w:szCs w:val="22"/>
              </w:rPr>
              <w:t>ул. Евтеева 8а - пищеблок</w:t>
            </w:r>
          </w:p>
        </w:tc>
      </w:tr>
      <w:tr w:rsidR="009E0F87" w:rsidRPr="001C3D4A" w:rsidTr="00B6020A">
        <w:trPr>
          <w:trHeight w:val="16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1C3D4A" w:rsidRDefault="009E0F87" w:rsidP="00B6020A">
            <w:pPr>
              <w:jc w:val="center"/>
              <w:rPr>
                <w:rFonts w:eastAsiaTheme="minorEastAsia"/>
              </w:rPr>
            </w:pPr>
            <w:r w:rsidRPr="001C3D4A">
              <w:rPr>
                <w:rFonts w:eastAsiaTheme="minorEastAsia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0F4375" w:rsidRDefault="009E0F87" w:rsidP="000F43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Тушки цыплят бройлеров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B47FEF" w:rsidRDefault="009E0F87" w:rsidP="00B6020A">
            <w:pPr>
              <w:rPr>
                <w:rFonts w:eastAsiaTheme="minorEastAsia"/>
              </w:rPr>
            </w:pPr>
            <w:r w:rsidRPr="00B47FEF">
              <w:rPr>
                <w:rFonts w:eastAsiaTheme="minorEastAsia"/>
                <w:sz w:val="22"/>
                <w:szCs w:val="22"/>
              </w:rPr>
              <w:t>кг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  <w:r w:rsidRPr="00B47FEF">
              <w:rPr>
                <w:rFonts w:eastAsiaTheme="minorEastAsia"/>
                <w:sz w:val="22"/>
                <w:szCs w:val="22"/>
              </w:rPr>
              <w:t xml:space="preserve">2 раза в  неделю с 08-00 до 10-00, кроме субботы и воскресенья, согласно предварительной заявке Заказчика (за 1 рабочий день до поставки). </w:t>
            </w: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rPr>
                <w:rFonts w:eastAsiaTheme="minorEastAsia"/>
              </w:rPr>
            </w:pPr>
            <w:r w:rsidRPr="00B47FEF">
              <w:rPr>
                <w:rFonts w:eastAsiaTheme="minorEastAsia"/>
                <w:sz w:val="22"/>
                <w:szCs w:val="22"/>
              </w:rPr>
              <w:t xml:space="preserve">          </w:t>
            </w:r>
            <w:r w:rsidR="00067350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9E0F87" w:rsidRPr="001C3D4A" w:rsidTr="00B6020A">
        <w:trPr>
          <w:trHeight w:val="16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87" w:rsidRPr="001C3D4A" w:rsidRDefault="009E0F87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Default="009E0F87" w:rsidP="000F43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Грудка куриная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B47FEF" w:rsidRDefault="009E0F87" w:rsidP="00B6020A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кг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3408B5" w:rsidRDefault="00067350" w:rsidP="00B6020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 раз</w:t>
            </w:r>
            <w:r w:rsidRPr="00B47FEF">
              <w:rPr>
                <w:rFonts w:eastAsiaTheme="minorEastAsia"/>
                <w:sz w:val="22"/>
                <w:szCs w:val="22"/>
              </w:rPr>
              <w:t xml:space="preserve"> в  неделю с 08-00 до 10-00, кроме субботы и воскресенья, согласно предварительной заявке Заказчика (за 1 рабочий день до поставки). </w:t>
            </w:r>
          </w:p>
          <w:p w:rsidR="009E0F87" w:rsidRPr="00B47FEF" w:rsidRDefault="009E0F87" w:rsidP="00B6020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Default="009E0F87" w:rsidP="00B6020A">
            <w:pPr>
              <w:jc w:val="center"/>
              <w:rPr>
                <w:rFonts w:eastAsiaTheme="minorEastAsia"/>
              </w:rPr>
            </w:pPr>
          </w:p>
          <w:p w:rsidR="009E0F87" w:rsidRPr="00B47FEF" w:rsidRDefault="00067350" w:rsidP="00B60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9E0F87" w:rsidRPr="001C3D4A" w:rsidRDefault="009E0F87" w:rsidP="009E0F87">
      <w:pPr>
        <w:tabs>
          <w:tab w:val="left" w:pos="3330"/>
        </w:tabs>
        <w:rPr>
          <w:rFonts w:eastAsiaTheme="minorEastAsia" w:cstheme="minorBidi"/>
          <w:bCs/>
          <w:sz w:val="20"/>
          <w:szCs w:val="20"/>
        </w:rPr>
      </w:pPr>
    </w:p>
    <w:p w:rsidR="009E0F87" w:rsidRPr="009D566A" w:rsidRDefault="009E0F87" w:rsidP="009E0F87">
      <w:pPr>
        <w:jc w:val="center"/>
        <w:rPr>
          <w:b/>
          <w:sz w:val="22"/>
          <w:szCs w:val="22"/>
        </w:rPr>
      </w:pPr>
    </w:p>
    <w:p w:rsidR="004B7143" w:rsidRPr="000A79B4" w:rsidRDefault="004B7143" w:rsidP="00FF420E">
      <w:pPr>
        <w:tabs>
          <w:tab w:val="left" w:pos="640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4B7143" w:rsidRPr="000A79B4" w:rsidSect="00BC12F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98" w:rsidRDefault="00B44198" w:rsidP="003B7A70">
      <w:r>
        <w:separator/>
      </w:r>
    </w:p>
  </w:endnote>
  <w:endnote w:type="continuationSeparator" w:id="0">
    <w:p w:rsidR="00B44198" w:rsidRDefault="00B44198" w:rsidP="003B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F0" w:rsidRDefault="0091264C" w:rsidP="00BC12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A38A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12F0" w:rsidRDefault="00B44198" w:rsidP="00BC12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98" w:rsidRDefault="00B44198" w:rsidP="003B7A70">
      <w:r>
        <w:separator/>
      </w:r>
    </w:p>
  </w:footnote>
  <w:footnote w:type="continuationSeparator" w:id="0">
    <w:p w:rsidR="00B44198" w:rsidRDefault="00B44198" w:rsidP="003B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F0" w:rsidRDefault="0091264C" w:rsidP="00BC12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A38A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12F0" w:rsidRDefault="00B441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33BE1"/>
    <w:multiLevelType w:val="multilevel"/>
    <w:tmpl w:val="7298A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432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214B9F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1EA42DC3"/>
    <w:multiLevelType w:val="multilevel"/>
    <w:tmpl w:val="8B1E7F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5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923FF4"/>
    <w:multiLevelType w:val="multilevel"/>
    <w:tmpl w:val="7E0E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790763F9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4F"/>
    <w:rsid w:val="00011E09"/>
    <w:rsid w:val="000145CC"/>
    <w:rsid w:val="00016221"/>
    <w:rsid w:val="0002014F"/>
    <w:rsid w:val="00020C03"/>
    <w:rsid w:val="000223D3"/>
    <w:rsid w:val="00026E91"/>
    <w:rsid w:val="00030617"/>
    <w:rsid w:val="000309B6"/>
    <w:rsid w:val="00043C58"/>
    <w:rsid w:val="0004469B"/>
    <w:rsid w:val="00051B67"/>
    <w:rsid w:val="00056B10"/>
    <w:rsid w:val="00062455"/>
    <w:rsid w:val="00065596"/>
    <w:rsid w:val="00067350"/>
    <w:rsid w:val="000726F4"/>
    <w:rsid w:val="00072BC5"/>
    <w:rsid w:val="000772D1"/>
    <w:rsid w:val="00083C53"/>
    <w:rsid w:val="0009061E"/>
    <w:rsid w:val="00091A86"/>
    <w:rsid w:val="000A4EF9"/>
    <w:rsid w:val="000A79B4"/>
    <w:rsid w:val="000D5E25"/>
    <w:rsid w:val="000D6710"/>
    <w:rsid w:val="000D739E"/>
    <w:rsid w:val="000E1712"/>
    <w:rsid w:val="000E18E7"/>
    <w:rsid w:val="000E3B9A"/>
    <w:rsid w:val="000E4966"/>
    <w:rsid w:val="000E6140"/>
    <w:rsid w:val="000F4375"/>
    <w:rsid w:val="001115ED"/>
    <w:rsid w:val="00111A76"/>
    <w:rsid w:val="00113E51"/>
    <w:rsid w:val="00121BC5"/>
    <w:rsid w:val="00125B2E"/>
    <w:rsid w:val="00125F7B"/>
    <w:rsid w:val="00140740"/>
    <w:rsid w:val="00150FC6"/>
    <w:rsid w:val="00164600"/>
    <w:rsid w:val="00170BF7"/>
    <w:rsid w:val="001B099C"/>
    <w:rsid w:val="001C0B59"/>
    <w:rsid w:val="001C4830"/>
    <w:rsid w:val="001C4FEE"/>
    <w:rsid w:val="001D27E4"/>
    <w:rsid w:val="001F00AB"/>
    <w:rsid w:val="00204763"/>
    <w:rsid w:val="00222C96"/>
    <w:rsid w:val="0022424F"/>
    <w:rsid w:val="002245B5"/>
    <w:rsid w:val="00225AE6"/>
    <w:rsid w:val="00231E6D"/>
    <w:rsid w:val="002336BE"/>
    <w:rsid w:val="00242396"/>
    <w:rsid w:val="00245215"/>
    <w:rsid w:val="00256B33"/>
    <w:rsid w:val="00257049"/>
    <w:rsid w:val="0026112D"/>
    <w:rsid w:val="002837FE"/>
    <w:rsid w:val="00287479"/>
    <w:rsid w:val="0029360C"/>
    <w:rsid w:val="00296A68"/>
    <w:rsid w:val="002A01F5"/>
    <w:rsid w:val="002A3135"/>
    <w:rsid w:val="002A5C98"/>
    <w:rsid w:val="002A79B9"/>
    <w:rsid w:val="002B55EC"/>
    <w:rsid w:val="002B7D2F"/>
    <w:rsid w:val="002C06C7"/>
    <w:rsid w:val="002C2F9A"/>
    <w:rsid w:val="002C6AC9"/>
    <w:rsid w:val="002D3B6D"/>
    <w:rsid w:val="002F0FA0"/>
    <w:rsid w:val="003044BA"/>
    <w:rsid w:val="0032704F"/>
    <w:rsid w:val="003354BF"/>
    <w:rsid w:val="00336E49"/>
    <w:rsid w:val="003421D0"/>
    <w:rsid w:val="0035646D"/>
    <w:rsid w:val="00364290"/>
    <w:rsid w:val="0037162B"/>
    <w:rsid w:val="00375EE5"/>
    <w:rsid w:val="003773C1"/>
    <w:rsid w:val="00381D61"/>
    <w:rsid w:val="00381F58"/>
    <w:rsid w:val="00385E12"/>
    <w:rsid w:val="003927ED"/>
    <w:rsid w:val="00395097"/>
    <w:rsid w:val="003A1725"/>
    <w:rsid w:val="003A43D5"/>
    <w:rsid w:val="003A7C3E"/>
    <w:rsid w:val="003B395F"/>
    <w:rsid w:val="003B5235"/>
    <w:rsid w:val="003B7A70"/>
    <w:rsid w:val="003C45E4"/>
    <w:rsid w:val="003C72A8"/>
    <w:rsid w:val="003D004A"/>
    <w:rsid w:val="003E0D14"/>
    <w:rsid w:val="003F277C"/>
    <w:rsid w:val="00402FCD"/>
    <w:rsid w:val="00404595"/>
    <w:rsid w:val="00404AE2"/>
    <w:rsid w:val="004059E1"/>
    <w:rsid w:val="004109B4"/>
    <w:rsid w:val="004136D6"/>
    <w:rsid w:val="0041662D"/>
    <w:rsid w:val="00425FC5"/>
    <w:rsid w:val="00430228"/>
    <w:rsid w:val="00451601"/>
    <w:rsid w:val="00460929"/>
    <w:rsid w:val="0046596F"/>
    <w:rsid w:val="004722D2"/>
    <w:rsid w:val="00473582"/>
    <w:rsid w:val="00483502"/>
    <w:rsid w:val="00486FAF"/>
    <w:rsid w:val="00490FAD"/>
    <w:rsid w:val="00494084"/>
    <w:rsid w:val="004A38A5"/>
    <w:rsid w:val="004A6695"/>
    <w:rsid w:val="004B7143"/>
    <w:rsid w:val="004C160C"/>
    <w:rsid w:val="004C2E69"/>
    <w:rsid w:val="004C77A4"/>
    <w:rsid w:val="004D327D"/>
    <w:rsid w:val="004D34F5"/>
    <w:rsid w:val="004E12BB"/>
    <w:rsid w:val="004E2DAD"/>
    <w:rsid w:val="00505857"/>
    <w:rsid w:val="00512B20"/>
    <w:rsid w:val="00514140"/>
    <w:rsid w:val="0052779B"/>
    <w:rsid w:val="005350FE"/>
    <w:rsid w:val="0053535B"/>
    <w:rsid w:val="00541BE1"/>
    <w:rsid w:val="00543FC5"/>
    <w:rsid w:val="00550BFE"/>
    <w:rsid w:val="005511C2"/>
    <w:rsid w:val="00555B76"/>
    <w:rsid w:val="00576E1A"/>
    <w:rsid w:val="00583E91"/>
    <w:rsid w:val="005A3B6A"/>
    <w:rsid w:val="005B27F1"/>
    <w:rsid w:val="005B3CF9"/>
    <w:rsid w:val="005B7D70"/>
    <w:rsid w:val="005C4AB3"/>
    <w:rsid w:val="005C7301"/>
    <w:rsid w:val="005C7825"/>
    <w:rsid w:val="005D129C"/>
    <w:rsid w:val="005D2606"/>
    <w:rsid w:val="005D4375"/>
    <w:rsid w:val="005D6C3E"/>
    <w:rsid w:val="005D7166"/>
    <w:rsid w:val="005E122D"/>
    <w:rsid w:val="005F0AF9"/>
    <w:rsid w:val="0060101F"/>
    <w:rsid w:val="006055D4"/>
    <w:rsid w:val="00615426"/>
    <w:rsid w:val="006236AE"/>
    <w:rsid w:val="00626523"/>
    <w:rsid w:val="006404B0"/>
    <w:rsid w:val="00643B39"/>
    <w:rsid w:val="00644131"/>
    <w:rsid w:val="006473F2"/>
    <w:rsid w:val="00652659"/>
    <w:rsid w:val="00667C7F"/>
    <w:rsid w:val="006722FB"/>
    <w:rsid w:val="006744A8"/>
    <w:rsid w:val="00687C34"/>
    <w:rsid w:val="006923A8"/>
    <w:rsid w:val="0069333A"/>
    <w:rsid w:val="00695DFD"/>
    <w:rsid w:val="006A3477"/>
    <w:rsid w:val="006A5A14"/>
    <w:rsid w:val="006C114E"/>
    <w:rsid w:val="006C3E20"/>
    <w:rsid w:val="006C7477"/>
    <w:rsid w:val="006E1283"/>
    <w:rsid w:val="006F121D"/>
    <w:rsid w:val="006F4C5E"/>
    <w:rsid w:val="006F6D84"/>
    <w:rsid w:val="00703443"/>
    <w:rsid w:val="00705AB6"/>
    <w:rsid w:val="00717BF2"/>
    <w:rsid w:val="00722935"/>
    <w:rsid w:val="0073002E"/>
    <w:rsid w:val="007313CC"/>
    <w:rsid w:val="007325E9"/>
    <w:rsid w:val="00740BEC"/>
    <w:rsid w:val="00741970"/>
    <w:rsid w:val="00743AC1"/>
    <w:rsid w:val="00754AFA"/>
    <w:rsid w:val="00764BAC"/>
    <w:rsid w:val="0077094A"/>
    <w:rsid w:val="00773A8C"/>
    <w:rsid w:val="00781566"/>
    <w:rsid w:val="007827C8"/>
    <w:rsid w:val="0078414B"/>
    <w:rsid w:val="00787D55"/>
    <w:rsid w:val="00794E48"/>
    <w:rsid w:val="007A78DE"/>
    <w:rsid w:val="007B0343"/>
    <w:rsid w:val="007B249A"/>
    <w:rsid w:val="007C2E4E"/>
    <w:rsid w:val="007C4B6C"/>
    <w:rsid w:val="007D0F52"/>
    <w:rsid w:val="007D7848"/>
    <w:rsid w:val="007F3937"/>
    <w:rsid w:val="00805AD1"/>
    <w:rsid w:val="00807A14"/>
    <w:rsid w:val="00807A6A"/>
    <w:rsid w:val="008140BB"/>
    <w:rsid w:val="008150EC"/>
    <w:rsid w:val="00816E5C"/>
    <w:rsid w:val="00817B10"/>
    <w:rsid w:val="0082663E"/>
    <w:rsid w:val="008270D6"/>
    <w:rsid w:val="00842802"/>
    <w:rsid w:val="00842A3E"/>
    <w:rsid w:val="0085574D"/>
    <w:rsid w:val="008603F5"/>
    <w:rsid w:val="00865D63"/>
    <w:rsid w:val="008858ED"/>
    <w:rsid w:val="0089236C"/>
    <w:rsid w:val="00894161"/>
    <w:rsid w:val="00894A1C"/>
    <w:rsid w:val="008953ED"/>
    <w:rsid w:val="008B4B48"/>
    <w:rsid w:val="008B519F"/>
    <w:rsid w:val="008C39CC"/>
    <w:rsid w:val="008C3C0A"/>
    <w:rsid w:val="008C5C4C"/>
    <w:rsid w:val="008C6764"/>
    <w:rsid w:val="008D00C5"/>
    <w:rsid w:val="008D4909"/>
    <w:rsid w:val="008F24EC"/>
    <w:rsid w:val="00907C1B"/>
    <w:rsid w:val="00910544"/>
    <w:rsid w:val="00911C59"/>
    <w:rsid w:val="00911FD5"/>
    <w:rsid w:val="0091264C"/>
    <w:rsid w:val="0091347F"/>
    <w:rsid w:val="00916069"/>
    <w:rsid w:val="009355DE"/>
    <w:rsid w:val="00937923"/>
    <w:rsid w:val="00941392"/>
    <w:rsid w:val="009440FB"/>
    <w:rsid w:val="009562BD"/>
    <w:rsid w:val="00965AEA"/>
    <w:rsid w:val="0096628A"/>
    <w:rsid w:val="0097327F"/>
    <w:rsid w:val="009778B9"/>
    <w:rsid w:val="00977D33"/>
    <w:rsid w:val="00985212"/>
    <w:rsid w:val="00990FCE"/>
    <w:rsid w:val="00994BFF"/>
    <w:rsid w:val="009B07D9"/>
    <w:rsid w:val="009B0C5F"/>
    <w:rsid w:val="009B2C77"/>
    <w:rsid w:val="009B3545"/>
    <w:rsid w:val="009B69E4"/>
    <w:rsid w:val="009C08F3"/>
    <w:rsid w:val="009C703F"/>
    <w:rsid w:val="009D3A60"/>
    <w:rsid w:val="009E0F87"/>
    <w:rsid w:val="00A07548"/>
    <w:rsid w:val="00A17C6F"/>
    <w:rsid w:val="00A258FF"/>
    <w:rsid w:val="00A27B48"/>
    <w:rsid w:val="00A37540"/>
    <w:rsid w:val="00A4530F"/>
    <w:rsid w:val="00A469A5"/>
    <w:rsid w:val="00A54EEE"/>
    <w:rsid w:val="00A572CA"/>
    <w:rsid w:val="00A66834"/>
    <w:rsid w:val="00A70E8C"/>
    <w:rsid w:val="00A822A4"/>
    <w:rsid w:val="00A85F96"/>
    <w:rsid w:val="00A915B9"/>
    <w:rsid w:val="00A93090"/>
    <w:rsid w:val="00A95CF0"/>
    <w:rsid w:val="00A97AC4"/>
    <w:rsid w:val="00AA4920"/>
    <w:rsid w:val="00AA7019"/>
    <w:rsid w:val="00AB34DA"/>
    <w:rsid w:val="00AC215B"/>
    <w:rsid w:val="00AC3105"/>
    <w:rsid w:val="00AC56BD"/>
    <w:rsid w:val="00AD15BD"/>
    <w:rsid w:val="00AD56E0"/>
    <w:rsid w:val="00AE0EBA"/>
    <w:rsid w:val="00AF3341"/>
    <w:rsid w:val="00B00B23"/>
    <w:rsid w:val="00B10EF1"/>
    <w:rsid w:val="00B1601B"/>
    <w:rsid w:val="00B210A1"/>
    <w:rsid w:val="00B37BAE"/>
    <w:rsid w:val="00B4259C"/>
    <w:rsid w:val="00B44198"/>
    <w:rsid w:val="00B4773C"/>
    <w:rsid w:val="00B524EF"/>
    <w:rsid w:val="00B564A2"/>
    <w:rsid w:val="00B63CB4"/>
    <w:rsid w:val="00B87D2F"/>
    <w:rsid w:val="00B915D2"/>
    <w:rsid w:val="00B943AA"/>
    <w:rsid w:val="00B95130"/>
    <w:rsid w:val="00BA1130"/>
    <w:rsid w:val="00BA5525"/>
    <w:rsid w:val="00BB0B85"/>
    <w:rsid w:val="00BC5986"/>
    <w:rsid w:val="00BE1B59"/>
    <w:rsid w:val="00BE659D"/>
    <w:rsid w:val="00BE6705"/>
    <w:rsid w:val="00BF1E24"/>
    <w:rsid w:val="00BF2558"/>
    <w:rsid w:val="00BF2ED5"/>
    <w:rsid w:val="00BF32B5"/>
    <w:rsid w:val="00C00651"/>
    <w:rsid w:val="00C035A3"/>
    <w:rsid w:val="00C13BB7"/>
    <w:rsid w:val="00C15A64"/>
    <w:rsid w:val="00C24AAA"/>
    <w:rsid w:val="00C25631"/>
    <w:rsid w:val="00C27FED"/>
    <w:rsid w:val="00C33D03"/>
    <w:rsid w:val="00C3782D"/>
    <w:rsid w:val="00C45EB4"/>
    <w:rsid w:val="00C67ADE"/>
    <w:rsid w:val="00C748F9"/>
    <w:rsid w:val="00C8066D"/>
    <w:rsid w:val="00C81769"/>
    <w:rsid w:val="00C8442E"/>
    <w:rsid w:val="00C939F5"/>
    <w:rsid w:val="00CA3216"/>
    <w:rsid w:val="00CC4E01"/>
    <w:rsid w:val="00CD60A6"/>
    <w:rsid w:val="00CE3358"/>
    <w:rsid w:val="00CF1E39"/>
    <w:rsid w:val="00CF3138"/>
    <w:rsid w:val="00CF3CEF"/>
    <w:rsid w:val="00D04667"/>
    <w:rsid w:val="00D05C37"/>
    <w:rsid w:val="00D05E4C"/>
    <w:rsid w:val="00D076FD"/>
    <w:rsid w:val="00D16B86"/>
    <w:rsid w:val="00D24E90"/>
    <w:rsid w:val="00D31901"/>
    <w:rsid w:val="00D33E44"/>
    <w:rsid w:val="00D45000"/>
    <w:rsid w:val="00D52DA1"/>
    <w:rsid w:val="00D545C8"/>
    <w:rsid w:val="00D60EE6"/>
    <w:rsid w:val="00D6610A"/>
    <w:rsid w:val="00D70E18"/>
    <w:rsid w:val="00D714EC"/>
    <w:rsid w:val="00D74930"/>
    <w:rsid w:val="00D7563D"/>
    <w:rsid w:val="00D93F55"/>
    <w:rsid w:val="00D95122"/>
    <w:rsid w:val="00DA0541"/>
    <w:rsid w:val="00DA0752"/>
    <w:rsid w:val="00DB1DBF"/>
    <w:rsid w:val="00DB444A"/>
    <w:rsid w:val="00DC2BAD"/>
    <w:rsid w:val="00DC314F"/>
    <w:rsid w:val="00DC768C"/>
    <w:rsid w:val="00DD3F02"/>
    <w:rsid w:val="00DD7051"/>
    <w:rsid w:val="00DE0C35"/>
    <w:rsid w:val="00DF2DA6"/>
    <w:rsid w:val="00DF597D"/>
    <w:rsid w:val="00E0340C"/>
    <w:rsid w:val="00E10371"/>
    <w:rsid w:val="00E112DC"/>
    <w:rsid w:val="00E13C57"/>
    <w:rsid w:val="00E14792"/>
    <w:rsid w:val="00E151EA"/>
    <w:rsid w:val="00E25022"/>
    <w:rsid w:val="00E254A2"/>
    <w:rsid w:val="00E315F1"/>
    <w:rsid w:val="00E36814"/>
    <w:rsid w:val="00E409A8"/>
    <w:rsid w:val="00E45EFD"/>
    <w:rsid w:val="00E602D5"/>
    <w:rsid w:val="00E62CB6"/>
    <w:rsid w:val="00E6750C"/>
    <w:rsid w:val="00E70704"/>
    <w:rsid w:val="00E85348"/>
    <w:rsid w:val="00E878E9"/>
    <w:rsid w:val="00E96192"/>
    <w:rsid w:val="00EA040B"/>
    <w:rsid w:val="00EA4619"/>
    <w:rsid w:val="00EA7B90"/>
    <w:rsid w:val="00EB06FD"/>
    <w:rsid w:val="00EB2624"/>
    <w:rsid w:val="00EB35E3"/>
    <w:rsid w:val="00EB5730"/>
    <w:rsid w:val="00EC295A"/>
    <w:rsid w:val="00EE1C8F"/>
    <w:rsid w:val="00EF4F7A"/>
    <w:rsid w:val="00F00619"/>
    <w:rsid w:val="00F02C48"/>
    <w:rsid w:val="00F2257F"/>
    <w:rsid w:val="00F301E8"/>
    <w:rsid w:val="00F32A78"/>
    <w:rsid w:val="00F36277"/>
    <w:rsid w:val="00F40A2D"/>
    <w:rsid w:val="00F4220F"/>
    <w:rsid w:val="00F43AD6"/>
    <w:rsid w:val="00F54CE1"/>
    <w:rsid w:val="00F6100B"/>
    <w:rsid w:val="00F62A58"/>
    <w:rsid w:val="00F62AFA"/>
    <w:rsid w:val="00F638E3"/>
    <w:rsid w:val="00F63FEC"/>
    <w:rsid w:val="00F75EAA"/>
    <w:rsid w:val="00F76241"/>
    <w:rsid w:val="00F76FCA"/>
    <w:rsid w:val="00F83341"/>
    <w:rsid w:val="00F9251F"/>
    <w:rsid w:val="00FA2EFA"/>
    <w:rsid w:val="00FC14E3"/>
    <w:rsid w:val="00FF1FA2"/>
    <w:rsid w:val="00FF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41BE1"/>
  </w:style>
  <w:style w:type="paragraph" w:customStyle="1" w:styleId="ConsPlusNormal">
    <w:name w:val="ConsPlusNormal"/>
    <w:link w:val="ConsPlusNormal0"/>
    <w:uiPriority w:val="99"/>
    <w:rsid w:val="0054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41BE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41B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4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41BE1"/>
    <w:rPr>
      <w:rFonts w:cs="Times New Roman"/>
      <w:color w:val="0000FF"/>
      <w:u w:val="single"/>
    </w:rPr>
  </w:style>
  <w:style w:type="paragraph" w:styleId="a7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541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link w:val="10"/>
    <w:uiPriority w:val="99"/>
    <w:rsid w:val="00541BE1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1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541BE1"/>
    <w:rPr>
      <w:rFonts w:ascii="TimesET" w:eastAsia="Times New Roman" w:hAnsi="TimesET" w:cs="TimesET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32704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327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32704F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99"/>
    <w:qFormat/>
    <w:rsid w:val="00F301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F301E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732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615426"/>
    <w:pPr>
      <w:spacing w:beforeAutospacing="1" w:afterAutospacing="1"/>
    </w:pPr>
  </w:style>
  <w:style w:type="table" w:styleId="af">
    <w:name w:val="Table Grid"/>
    <w:basedOn w:val="a1"/>
    <w:uiPriority w:val="59"/>
    <w:rsid w:val="00BB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7">
    <w:name w:val="WW8Num1z7"/>
    <w:rsid w:val="0042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41BE1"/>
  </w:style>
  <w:style w:type="paragraph" w:customStyle="1" w:styleId="ConsPlusNormal">
    <w:name w:val="ConsPlusNormal"/>
    <w:link w:val="ConsPlusNormal0"/>
    <w:uiPriority w:val="99"/>
    <w:rsid w:val="0054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41BE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41B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4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41BE1"/>
    <w:rPr>
      <w:rFonts w:cs="Times New Roman"/>
      <w:color w:val="0000FF"/>
      <w:u w:val="single"/>
    </w:rPr>
  </w:style>
  <w:style w:type="paragraph" w:styleId="a7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541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link w:val="10"/>
    <w:uiPriority w:val="99"/>
    <w:rsid w:val="00541BE1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1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541BE1"/>
    <w:rPr>
      <w:rFonts w:ascii="TimesET" w:eastAsia="Times New Roman" w:hAnsi="TimesET" w:cs="TimesET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32704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327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32704F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99"/>
    <w:qFormat/>
    <w:rsid w:val="00F301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F301E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732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615426"/>
    <w:pPr>
      <w:spacing w:beforeAutospacing="1" w:afterAutospacing="1"/>
    </w:pPr>
  </w:style>
  <w:style w:type="table" w:styleId="af">
    <w:name w:val="Table Grid"/>
    <w:basedOn w:val="a1"/>
    <w:uiPriority w:val="59"/>
    <w:rsid w:val="00BB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7">
    <w:name w:val="WW8Num1z7"/>
    <w:rsid w:val="0042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C43A-C90B-4A5A-BFFE-604E3BE6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</dc:creator>
  <cp:lastModifiedBy>User</cp:lastModifiedBy>
  <cp:revision>3</cp:revision>
  <dcterms:created xsi:type="dcterms:W3CDTF">2020-09-15T08:34:00Z</dcterms:created>
  <dcterms:modified xsi:type="dcterms:W3CDTF">2020-09-15T08:54:00Z</dcterms:modified>
</cp:coreProperties>
</file>