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widowControl w:val="false"/>
        <w:ind w:left="0" w:right="-45" w:hanging="0"/>
        <w:jc w:val="center"/>
        <w:rPr>
          <w:b/>
          <w:sz w:val="22"/>
          <w:szCs w:val="22"/>
          <w:lang w:eastAsia="ru-RU"/>
        </w:rPr>
      </w:pPr>
      <w:r>
        <w:rPr>
          <w:b/>
          <w:sz w:val="22"/>
          <w:szCs w:val="22"/>
        </w:rPr>
        <w:t>Договор</w:t>
      </w:r>
      <w:r>
        <w:rPr>
          <w:b/>
          <w:sz w:val="22"/>
          <w:szCs w:val="22"/>
          <w:lang w:eastAsia="ru-RU"/>
        </w:rPr>
        <w:t xml:space="preserve"> №</w:t>
      </w:r>
    </w:p>
    <w:p>
      <w:pPr>
        <w:pStyle w:val="Style17"/>
        <w:rPr>
          <w:sz w:val="22"/>
          <w:szCs w:val="22"/>
        </w:rPr>
      </w:pPr>
      <w:r>
        <w:rPr>
          <w:sz w:val="22"/>
          <w:szCs w:val="22"/>
        </w:rPr>
      </w:r>
    </w:p>
    <w:p>
      <w:pPr>
        <w:pStyle w:val="13"/>
        <w:ind w:left="0" w:right="-1" w:hanging="0"/>
        <w:jc w:val="left"/>
        <w:rPr>
          <w:rFonts w:cs="Times New Roman" w:ascii="Times New Roman" w:hAnsi="Times New Roman"/>
          <w:b/>
          <w:sz w:val="22"/>
          <w:szCs w:val="22"/>
        </w:rPr>
      </w:pPr>
      <w:r>
        <w:rPr>
          <w:rFonts w:cs="Times New Roman" w:ascii="Times New Roman" w:hAnsi="Times New Roman"/>
          <w:b/>
          <w:sz w:val="22"/>
          <w:szCs w:val="22"/>
        </w:rPr>
        <w:t>г. Челябинск</w:t>
        <w:tab/>
        <w:tab/>
        <w:tab/>
        <w:tab/>
        <w:tab/>
        <w:tab/>
        <w:tab/>
        <w:tab/>
        <w:tab/>
        <w:t xml:space="preserve">               “______” апреля 2020 г.</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Normal"/>
        <w:jc w:val="both"/>
        <w:rPr>
          <w:sz w:val="22"/>
          <w:szCs w:val="22"/>
        </w:rPr>
      </w:pPr>
      <w:r>
        <w:rPr>
          <w:b/>
          <w:sz w:val="22"/>
          <w:szCs w:val="22"/>
        </w:rPr>
        <w:t>_____________________________________________________________________________</w:t>
      </w:r>
      <w:r>
        <w:rPr>
          <w:sz w:val="22"/>
          <w:szCs w:val="22"/>
        </w:rPr>
        <w:t xml:space="preserve">, в лице </w:t>
      </w:r>
      <w:r>
        <w:rPr>
          <w:b/>
          <w:sz w:val="22"/>
          <w:szCs w:val="22"/>
        </w:rPr>
        <w:t>_______________________________________________________</w:t>
      </w:r>
      <w:r>
        <w:rPr>
          <w:sz w:val="22"/>
          <w:szCs w:val="22"/>
        </w:rPr>
        <w:t xml:space="preserve">,  действующей на основании Устава, именуемое в дальнейшем "Заказчик" с одной стороны и </w:t>
      </w:r>
      <w:r>
        <w:rPr>
          <w:b/>
        </w:rPr>
        <w:t>ИП Фраас Екатерина Викторовна</w:t>
      </w:r>
      <w:r>
        <w:rPr/>
        <w:t xml:space="preserve">, в лице </w:t>
      </w:r>
      <w:r>
        <w:rPr>
          <w:b/>
        </w:rPr>
        <w:t>Фраас Е.В.</w:t>
      </w:r>
      <w:r>
        <w:rPr/>
        <w:t xml:space="preserve">, действующего на основании свидетельства ОГРН № 304741134300070  от 04.09.2007 г., именуемый в дальнейшем "Поставщик", с другой стороны, </w:t>
      </w:r>
      <w:r>
        <w:rPr>
          <w:sz w:val="22"/>
          <w:szCs w:val="22"/>
        </w:rPr>
        <w:t>заключили  настоящий  договор о нижеследующем:</w:t>
      </w:r>
    </w:p>
    <w:p>
      <w:pPr>
        <w:pStyle w:val="Normal"/>
        <w:ind w:left="0" w:right="0" w:firstLine="567"/>
        <w:jc w:val="both"/>
        <w:rPr>
          <w:b/>
          <w:color w:val="000000"/>
          <w:sz w:val="22"/>
          <w:szCs w:val="22"/>
        </w:rPr>
      </w:pPr>
      <w:r>
        <w:rPr>
          <w:b/>
          <w:color w:val="000000"/>
          <w:sz w:val="22"/>
          <w:szCs w:val="22"/>
        </w:rPr>
      </w:r>
    </w:p>
    <w:p>
      <w:pPr>
        <w:pStyle w:val="Normal"/>
        <w:numPr>
          <w:ilvl w:val="0"/>
          <w:numId w:val="2"/>
        </w:numPr>
        <w:jc w:val="center"/>
        <w:rPr>
          <w:b/>
          <w:sz w:val="22"/>
          <w:szCs w:val="22"/>
        </w:rPr>
      </w:pPr>
      <w:r>
        <w:rPr>
          <w:b/>
          <w:sz w:val="22"/>
          <w:szCs w:val="22"/>
        </w:rPr>
        <w:t>Предмет договора</w:t>
      </w:r>
    </w:p>
    <w:p>
      <w:pPr>
        <w:pStyle w:val="Normal"/>
        <w:ind w:left="927" w:right="0" w:hanging="0"/>
        <w:jc w:val="center"/>
        <w:rPr>
          <w:b/>
          <w:sz w:val="22"/>
          <w:szCs w:val="22"/>
        </w:rPr>
      </w:pPr>
      <w:r>
        <w:rPr>
          <w:b/>
          <w:sz w:val="22"/>
          <w:szCs w:val="22"/>
        </w:rPr>
      </w:r>
    </w:p>
    <w:p>
      <w:pPr>
        <w:pStyle w:val="Normal"/>
        <w:jc w:val="both"/>
        <w:rPr>
          <w:sz w:val="22"/>
          <w:szCs w:val="22"/>
        </w:rPr>
      </w:pPr>
      <w:r>
        <w:rPr>
          <w:sz w:val="22"/>
          <w:szCs w:val="22"/>
        </w:rPr>
        <w:t xml:space="preserve">   </w:t>
      </w:r>
      <w:r>
        <w:rPr>
          <w:sz w:val="22"/>
          <w:szCs w:val="22"/>
        </w:rPr>
        <w:t>1.1. В соответствии с настоящим договором Поставщик обязуется осуществить поставку продукции по ценам, в ассортименте, количестве и сроки, указанные в спецификации (Приложении № 1 к договору).</w:t>
      </w:r>
    </w:p>
    <w:p>
      <w:pPr>
        <w:pStyle w:val="Normal"/>
        <w:jc w:val="both"/>
        <w:rPr>
          <w:sz w:val="22"/>
          <w:szCs w:val="22"/>
        </w:rPr>
      </w:pPr>
      <w:r>
        <w:rPr>
          <w:sz w:val="22"/>
          <w:szCs w:val="22"/>
        </w:rPr>
        <w:t xml:space="preserve">  </w:t>
      </w:r>
      <w:r>
        <w:rPr>
          <w:sz w:val="22"/>
          <w:szCs w:val="22"/>
        </w:rPr>
        <w:t xml:space="preserve">1.2. Срок поставки продукции: с момента заключения договора и </w:t>
      </w:r>
      <w:r>
        <w:rPr>
          <w:b/>
          <w:sz w:val="22"/>
          <w:szCs w:val="22"/>
        </w:rPr>
        <w:t>по 30.06.2020г</w:t>
      </w:r>
      <w:r>
        <w:rPr>
          <w:sz w:val="22"/>
          <w:szCs w:val="22"/>
        </w:rPr>
        <w:t>. Поставка продукции производится партиями, в ассортименте и количестве до 15-00 часов согласно предварительной заявке Заказчика поданной за 2 рабочих дня до поставки.</w:t>
      </w:r>
    </w:p>
    <w:p>
      <w:pPr>
        <w:pStyle w:val="Normal"/>
        <w:rPr>
          <w:b/>
          <w:sz w:val="22"/>
          <w:szCs w:val="22"/>
        </w:rPr>
      </w:pPr>
      <w:r>
        <w:rPr>
          <w:sz w:val="22"/>
          <w:szCs w:val="22"/>
        </w:rPr>
        <w:t xml:space="preserve">1.3. Место поставки: </w:t>
      </w:r>
      <w:r>
        <w:rPr>
          <w:b/>
          <w:sz w:val="22"/>
          <w:szCs w:val="22"/>
        </w:rPr>
        <w:t>_____________________________________________</w:t>
      </w:r>
    </w:p>
    <w:p>
      <w:pPr>
        <w:pStyle w:val="Normal"/>
        <w:jc w:val="both"/>
        <w:rPr>
          <w:sz w:val="22"/>
          <w:szCs w:val="22"/>
        </w:rPr>
      </w:pPr>
      <w:r>
        <w:rPr>
          <w:sz w:val="22"/>
          <w:szCs w:val="22"/>
        </w:rPr>
      </w:r>
    </w:p>
    <w:p>
      <w:pPr>
        <w:pStyle w:val="2"/>
        <w:ind w:left="360" w:right="0" w:firstLine="207"/>
        <w:jc w:val="center"/>
        <w:rPr>
          <w:b/>
          <w:sz w:val="22"/>
          <w:szCs w:val="22"/>
        </w:rPr>
      </w:pPr>
      <w:r>
        <w:rPr>
          <w:b/>
          <w:sz w:val="22"/>
          <w:szCs w:val="22"/>
        </w:rPr>
        <w:t>2</w:t>
      </w:r>
      <w:r>
        <w:rPr>
          <w:sz w:val="22"/>
          <w:szCs w:val="22"/>
        </w:rPr>
        <w:t>.</w:t>
      </w:r>
      <w:r>
        <w:rPr>
          <w:b/>
          <w:sz w:val="22"/>
          <w:szCs w:val="22"/>
        </w:rPr>
        <w:t>Права и обязанности сторон</w:t>
      </w:r>
    </w:p>
    <w:p>
      <w:pPr>
        <w:pStyle w:val="Normal"/>
        <w:rPr/>
      </w:pPr>
      <w:r>
        <w:rPr/>
      </w:r>
    </w:p>
    <w:p>
      <w:pPr>
        <w:pStyle w:val="Normal"/>
        <w:numPr>
          <w:ilvl w:val="1"/>
          <w:numId w:val="1"/>
        </w:numPr>
        <w:tabs>
          <w:tab w:val="left" w:pos="1078" w:leader="none"/>
        </w:tabs>
        <w:ind w:left="0" w:right="0" w:hanging="368"/>
        <w:jc w:val="both"/>
        <w:rPr>
          <w:sz w:val="22"/>
          <w:szCs w:val="22"/>
        </w:rPr>
      </w:pPr>
      <w:r>
        <w:rPr>
          <w:sz w:val="22"/>
          <w:szCs w:val="22"/>
        </w:rPr>
        <w:t>Поставщик обязуется:</w:t>
      </w:r>
    </w:p>
    <w:p>
      <w:pPr>
        <w:pStyle w:val="Normal"/>
        <w:numPr>
          <w:ilvl w:val="2"/>
          <w:numId w:val="1"/>
        </w:numPr>
        <w:tabs>
          <w:tab w:val="left" w:pos="0" w:leader="none"/>
        </w:tabs>
        <w:ind w:left="0" w:right="0" w:hanging="720"/>
        <w:jc w:val="both"/>
        <w:rPr>
          <w:sz w:val="22"/>
          <w:szCs w:val="22"/>
        </w:rPr>
      </w:pPr>
      <w:r>
        <w:rPr>
          <w:sz w:val="22"/>
          <w:szCs w:val="22"/>
        </w:rPr>
        <w:t>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pPr>
        <w:pStyle w:val="Normal"/>
        <w:numPr>
          <w:ilvl w:val="2"/>
          <w:numId w:val="1"/>
        </w:numPr>
        <w:tabs>
          <w:tab w:val="left" w:pos="1134" w:leader="none"/>
        </w:tabs>
        <w:ind w:left="0" w:right="0" w:hanging="720"/>
        <w:jc w:val="both"/>
        <w:rPr>
          <w:sz w:val="22"/>
          <w:szCs w:val="22"/>
        </w:rPr>
      </w:pPr>
      <w:r>
        <w:rPr>
          <w:sz w:val="22"/>
          <w:szCs w:val="22"/>
        </w:rPr>
        <w:t xml:space="preserve">Поставить продукцию Заказчику в ассортименте, объеме и сроки в соответствии с Приложением №1 </w:t>
      </w:r>
    </w:p>
    <w:p>
      <w:pPr>
        <w:pStyle w:val="Normal"/>
        <w:numPr>
          <w:ilvl w:val="2"/>
          <w:numId w:val="1"/>
        </w:numPr>
        <w:ind w:left="0" w:right="0" w:hanging="720"/>
        <w:jc w:val="both"/>
        <w:rPr>
          <w:sz w:val="22"/>
          <w:szCs w:val="22"/>
        </w:rPr>
      </w:pPr>
      <w:r>
        <w:rPr>
          <w:sz w:val="22"/>
          <w:szCs w:val="22"/>
        </w:rPr>
        <w:t xml:space="preserve">Обеспечить транспортировку, доставку продукции до пищеблока Заказчика согласно его заявкам, по адресу,  указанному в п. 1.3. настоящего договора, произвести погрузо-разгрузочные работы. </w:t>
      </w:r>
    </w:p>
    <w:p>
      <w:pPr>
        <w:pStyle w:val="Normal"/>
        <w:numPr>
          <w:ilvl w:val="2"/>
          <w:numId w:val="1"/>
        </w:numPr>
        <w:ind w:left="0" w:right="0" w:hanging="720"/>
        <w:jc w:val="both"/>
        <w:rPr>
          <w:b/>
          <w:sz w:val="22"/>
          <w:szCs w:val="22"/>
        </w:rPr>
      </w:pPr>
      <w:r>
        <w:rPr>
          <w:sz w:val="22"/>
          <w:szCs w:val="22"/>
        </w:rPr>
        <w:t>Поставлять продукты согласно предварительной заявке Заказчика, поданной за 2 рабочих дня до поставки. По телефону:</w:t>
      </w:r>
      <w:r>
        <w:rPr>
          <w:b/>
          <w:sz w:val="22"/>
          <w:szCs w:val="22"/>
        </w:rPr>
        <w:t>________________________</w:t>
      </w:r>
    </w:p>
    <w:p>
      <w:pPr>
        <w:pStyle w:val="Normal"/>
        <w:numPr>
          <w:ilvl w:val="2"/>
          <w:numId w:val="1"/>
        </w:numPr>
        <w:ind w:left="0" w:right="0" w:hanging="720"/>
        <w:jc w:val="both"/>
        <w:rPr>
          <w:sz w:val="22"/>
          <w:szCs w:val="22"/>
        </w:rPr>
      </w:pPr>
      <w:r>
        <w:rPr>
          <w:sz w:val="22"/>
          <w:szCs w:val="22"/>
        </w:rPr>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pPr>
        <w:pStyle w:val="Normal"/>
        <w:numPr>
          <w:ilvl w:val="2"/>
          <w:numId w:val="1"/>
        </w:numPr>
        <w:ind w:left="0" w:right="0" w:hanging="720"/>
        <w:jc w:val="both"/>
        <w:rPr>
          <w:sz w:val="22"/>
          <w:szCs w:val="22"/>
        </w:rPr>
      </w:pPr>
      <w:r>
        <w:rPr>
          <w:sz w:val="22"/>
          <w:szCs w:val="22"/>
        </w:rPr>
        <w:t>Поставить продукцию с запасом срока годности не менее 80% от срока, установленного производителем и указанного на упаковке срока годности продукции.</w:t>
      </w:r>
    </w:p>
    <w:p>
      <w:pPr>
        <w:pStyle w:val="Normal"/>
        <w:numPr>
          <w:ilvl w:val="2"/>
          <w:numId w:val="1"/>
        </w:numPr>
        <w:ind w:left="0" w:right="0" w:hanging="720"/>
        <w:jc w:val="both"/>
        <w:rPr>
          <w:sz w:val="22"/>
          <w:szCs w:val="22"/>
        </w:rPr>
      </w:pPr>
      <w:r>
        <w:rPr>
          <w:sz w:val="22"/>
          <w:szCs w:val="22"/>
        </w:rPr>
        <w:t>Вместе с продукцией предоставить документы (счета, товарно-транспортные накладные) для оплаты поставленной продукции.</w:t>
      </w:r>
    </w:p>
    <w:p>
      <w:pPr>
        <w:pStyle w:val="Normal"/>
        <w:numPr>
          <w:ilvl w:val="2"/>
          <w:numId w:val="1"/>
        </w:numPr>
        <w:ind w:left="0" w:right="0" w:hanging="720"/>
        <w:jc w:val="both"/>
        <w:rPr>
          <w:sz w:val="22"/>
          <w:szCs w:val="22"/>
        </w:rPr>
      </w:pPr>
      <w:r>
        <w:rPr>
          <w:sz w:val="22"/>
          <w:szCs w:val="22"/>
        </w:rPr>
        <w:t xml:space="preserve">Предоставлять оформленные сопроводительные документы: декларация соответствия, качественные удостоверения, иные документы, подтверждающие качество поставляемой продукции. </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в письменной форме, а также с помощью факсимильных или электронных средств связи ___________________________________________________.</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 xml:space="preserve">Поставить продукцию в упаковке, препятствующей ее порче.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(ГОСТ Р 51074-2003). </w:t>
      </w:r>
    </w:p>
    <w:p>
      <w:pPr>
        <w:pStyle w:val="Normal"/>
        <w:numPr>
          <w:ilvl w:val="2"/>
          <w:numId w:val="1"/>
        </w:numPr>
        <w:ind w:left="0" w:right="0" w:hanging="720"/>
        <w:jc w:val="both"/>
        <w:rPr>
          <w:sz w:val="22"/>
          <w:szCs w:val="22"/>
        </w:rPr>
      </w:pPr>
      <w:r>
        <w:rPr>
          <w:sz w:val="22"/>
          <w:szCs w:val="22"/>
        </w:rPr>
        <w:t>Производить сверку расчетов по настоящему Договору ежемесячно до 01 числа месяца, следующего за отчетным. Акт сверки предоставить Заказчику до 15 числа месяца.</w:t>
      </w:r>
    </w:p>
    <w:p>
      <w:pPr>
        <w:pStyle w:val="13"/>
        <w:numPr>
          <w:ilvl w:val="1"/>
          <w:numId w:val="1"/>
        </w:numPr>
        <w:tabs>
          <w:tab w:val="left" w:pos="0" w:leader="none"/>
          <w:tab w:val="left" w:pos="1078" w:leader="none"/>
        </w:tabs>
        <w:ind w:left="0" w:right="0" w:hanging="368"/>
        <w:rPr>
          <w:rFonts w:cs="Times New Roman" w:ascii="Times New Roman" w:hAnsi="Times New Roman"/>
          <w:sz w:val="22"/>
          <w:szCs w:val="22"/>
        </w:rPr>
      </w:pPr>
      <w:r>
        <w:rPr>
          <w:rFonts w:cs="Times New Roman" w:ascii="Times New Roman" w:hAnsi="Times New Roman"/>
          <w:sz w:val="22"/>
          <w:szCs w:val="22"/>
        </w:rPr>
        <w:t>Поставщик имеет право:</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Получать оплату за продукцию в размере и сроки, предусмотренные  настоящим договором;</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 xml:space="preserve">Запрашивать необходимую информацию у Заказчика по вопросам выполнения условий настоящего договора. </w:t>
      </w:r>
    </w:p>
    <w:p>
      <w:pPr>
        <w:pStyle w:val="Normal"/>
        <w:ind w:left="0" w:right="0" w:firstLine="567"/>
        <w:jc w:val="both"/>
        <w:rPr>
          <w:sz w:val="22"/>
          <w:szCs w:val="22"/>
        </w:rPr>
      </w:pPr>
      <w:r>
        <w:rPr>
          <w:sz w:val="22"/>
          <w:szCs w:val="22"/>
        </w:rPr>
        <w:t>2.3. Заказчик обязуется:</w:t>
      </w:r>
    </w:p>
    <w:p>
      <w:pPr>
        <w:pStyle w:val="Style22"/>
        <w:spacing w:before="0" w:after="0"/>
        <w:ind w:left="0" w:right="0" w:firstLine="567"/>
        <w:jc w:val="both"/>
        <w:rPr>
          <w:sz w:val="22"/>
          <w:szCs w:val="22"/>
        </w:rPr>
      </w:pPr>
      <w:r>
        <w:rPr>
          <w:sz w:val="22"/>
          <w:szCs w:val="22"/>
        </w:rPr>
        <w:t>2.3.1. Произвести оплату продукции в соответствии с настоящим договором.</w:t>
      </w:r>
    </w:p>
    <w:p>
      <w:pPr>
        <w:pStyle w:val="Style22"/>
        <w:spacing w:before="0" w:after="0"/>
        <w:ind w:left="0" w:right="0" w:firstLine="567"/>
        <w:jc w:val="both"/>
        <w:rPr>
          <w:sz w:val="22"/>
          <w:szCs w:val="22"/>
        </w:rPr>
      </w:pPr>
      <w:r>
        <w:rPr>
          <w:sz w:val="22"/>
          <w:szCs w:val="22"/>
        </w:rPr>
        <w:t>2.4. Заказчик имеет право:</w:t>
      </w:r>
    </w:p>
    <w:p>
      <w:pPr>
        <w:pStyle w:val="Style22"/>
        <w:spacing w:before="0" w:after="0"/>
        <w:ind w:left="0" w:right="0" w:firstLine="567"/>
        <w:jc w:val="both"/>
        <w:rPr>
          <w:sz w:val="22"/>
          <w:szCs w:val="22"/>
        </w:rPr>
      </w:pPr>
      <w:r>
        <w:rPr>
          <w:sz w:val="22"/>
          <w:szCs w:val="22"/>
        </w:rPr>
        <w:t>2.4.1. Осуществлять контроль за своевременной, надлежащей поставкой продукции Поставщиком согласно условиям настоящего договора.</w:t>
      </w:r>
    </w:p>
    <w:p>
      <w:pPr>
        <w:pStyle w:val="Style22"/>
        <w:spacing w:before="0" w:after="0"/>
        <w:ind w:left="0" w:right="0" w:firstLine="567"/>
        <w:jc w:val="both"/>
        <w:rPr>
          <w:sz w:val="22"/>
          <w:szCs w:val="22"/>
        </w:rPr>
      </w:pPr>
      <w:r>
        <w:rPr>
          <w:sz w:val="22"/>
          <w:szCs w:val="22"/>
        </w:rPr>
        <w:t>2.4.2.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согласно п. 2.1.9.</w:t>
      </w:r>
    </w:p>
    <w:p>
      <w:pPr>
        <w:pStyle w:val="Style22"/>
        <w:spacing w:before="0" w:after="0"/>
        <w:ind w:left="0" w:right="0" w:firstLine="567"/>
        <w:jc w:val="both"/>
        <w:rPr>
          <w:b/>
          <w:sz w:val="22"/>
          <w:szCs w:val="22"/>
        </w:rPr>
      </w:pPr>
      <w:r>
        <w:rPr>
          <w:b/>
          <w:sz w:val="22"/>
          <w:szCs w:val="22"/>
        </w:rPr>
      </w:r>
    </w:p>
    <w:p>
      <w:pPr>
        <w:pStyle w:val="Normal"/>
        <w:numPr>
          <w:ilvl w:val="0"/>
          <w:numId w:val="1"/>
        </w:numPr>
        <w:jc w:val="center"/>
        <w:rPr>
          <w:b/>
          <w:sz w:val="22"/>
          <w:szCs w:val="22"/>
        </w:rPr>
      </w:pPr>
      <w:r>
        <w:rPr>
          <w:b/>
          <w:sz w:val="22"/>
          <w:szCs w:val="22"/>
        </w:rPr>
        <w:t>Цена договора и порядок расчетов</w:t>
      </w:r>
    </w:p>
    <w:p>
      <w:pPr>
        <w:pStyle w:val="Normal"/>
        <w:ind w:left="368" w:right="0" w:hanging="0"/>
        <w:jc w:val="center"/>
        <w:rPr>
          <w:b/>
          <w:sz w:val="22"/>
          <w:szCs w:val="22"/>
        </w:rPr>
      </w:pPr>
      <w:r>
        <w:rPr>
          <w:b/>
          <w:sz w:val="22"/>
          <w:szCs w:val="22"/>
        </w:rPr>
      </w:r>
    </w:p>
    <w:p>
      <w:pPr>
        <w:pStyle w:val="Normal"/>
        <w:ind w:left="0" w:right="0" w:firstLine="709"/>
        <w:jc w:val="both"/>
        <w:rPr>
          <w:sz w:val="22"/>
          <w:szCs w:val="22"/>
        </w:rPr>
      </w:pPr>
      <w:r>
        <w:rPr>
          <w:sz w:val="22"/>
          <w:szCs w:val="22"/>
        </w:rPr>
        <w:t xml:space="preserve">3.1. Цена договора составляет </w:t>
      </w:r>
      <w:r>
        <w:rPr>
          <w:b/>
          <w:bCs/>
          <w:sz w:val="22"/>
          <w:szCs w:val="22"/>
        </w:rPr>
        <w:t>7330</w:t>
      </w:r>
      <w:r>
        <w:rPr>
          <w:b/>
          <w:sz w:val="22"/>
          <w:szCs w:val="22"/>
        </w:rPr>
        <w:t>,00 руб. (</w:t>
      </w:r>
      <w:r>
        <w:rPr>
          <w:b/>
          <w:sz w:val="22"/>
          <w:szCs w:val="22"/>
        </w:rPr>
        <w:t>Семь тысяч триста тридцать</w:t>
      </w:r>
      <w:r>
        <w:rPr>
          <w:b/>
          <w:sz w:val="22"/>
          <w:szCs w:val="22"/>
        </w:rPr>
        <w:t xml:space="preserve"> рублей 00 копеек)</w:t>
      </w:r>
      <w:r>
        <w:rPr>
          <w:sz w:val="22"/>
          <w:szCs w:val="22"/>
        </w:rPr>
        <w:t xml:space="preserve">  в т.ч. НДС. В стоимость настоящего договора входят все затраты на поставку продуктов питания: стоимость продуктов питания с учетом стоимости тары, упаковки, доставки до пищеблока Заказчика, затраты на оформление товарно-сопроводительных документов (в том числе деклараций  о соответствии и иных документов, удостоверяющих качество продукции), погрузочно-разгрузочные работы, а также расходов на уплату налогов, сборов и обязательных платежей.</w:t>
      </w:r>
    </w:p>
    <w:p>
      <w:pPr>
        <w:pStyle w:val="Normal"/>
        <w:ind w:left="0" w:right="0" w:firstLine="708"/>
        <w:jc w:val="both"/>
        <w:rPr>
          <w:sz w:val="22"/>
          <w:szCs w:val="22"/>
        </w:rPr>
      </w:pPr>
      <w:r>
        <w:rPr>
          <w:sz w:val="22"/>
          <w:szCs w:val="22"/>
        </w:rPr>
        <w:t>3.2. Цена каждого вида товара по настоящему договору, определяется в соответствии со спецификацией (Приложение № 1 к договору).</w:t>
      </w:r>
    </w:p>
    <w:p>
      <w:pPr>
        <w:pStyle w:val="Normal"/>
        <w:ind w:left="0" w:right="0" w:firstLine="708"/>
        <w:jc w:val="both"/>
        <w:rPr>
          <w:sz w:val="22"/>
          <w:szCs w:val="22"/>
        </w:rPr>
      </w:pPr>
      <w:r>
        <w:rPr>
          <w:sz w:val="22"/>
          <w:szCs w:val="22"/>
        </w:rPr>
        <w:t>3.3. Цена договора изменению не подлежит.</w:t>
      </w:r>
    </w:p>
    <w:p>
      <w:pPr>
        <w:pStyle w:val="Normal"/>
        <w:ind w:left="0" w:right="0" w:firstLine="709"/>
        <w:jc w:val="both"/>
        <w:rPr>
          <w:sz w:val="22"/>
          <w:szCs w:val="22"/>
        </w:rPr>
      </w:pPr>
      <w:r>
        <w:rPr>
          <w:sz w:val="22"/>
          <w:szCs w:val="22"/>
        </w:rPr>
        <w:t>3.4. Оплата производится в течение 15 банковских дней после поставки товара и предоставления накладных или УПД, счет-фактур (при наличии) путем перечисления денежных средств на расчетный счет Поставщика.</w:t>
      </w:r>
    </w:p>
    <w:p>
      <w:pPr>
        <w:pStyle w:val="Normal"/>
        <w:ind w:left="0" w:right="0" w:firstLine="709"/>
        <w:jc w:val="both"/>
        <w:rPr>
          <w:lang w:eastAsia="ar-SA"/>
        </w:rPr>
      </w:pPr>
      <w:r>
        <w:rPr>
          <w:sz w:val="22"/>
          <w:szCs w:val="22"/>
        </w:rPr>
        <w:t xml:space="preserve">3.5. </w:t>
      </w:r>
      <w:r>
        <w:rPr>
          <w:lang w:eastAsia="ar-SA"/>
        </w:rPr>
        <w:t>Невыборка продукции на полную сумму договора, не является недопоставкой и неисполнением договора.</w:t>
      </w:r>
    </w:p>
    <w:p>
      <w:pPr>
        <w:pStyle w:val="Normal"/>
        <w:ind w:left="0" w:right="0" w:firstLine="709"/>
        <w:jc w:val="both"/>
        <w:rPr>
          <w:sz w:val="22"/>
          <w:szCs w:val="22"/>
        </w:rPr>
      </w:pPr>
      <w:r>
        <w:rPr>
          <w:sz w:val="22"/>
          <w:szCs w:val="22"/>
        </w:rPr>
      </w:r>
    </w:p>
    <w:p>
      <w:pPr>
        <w:pStyle w:val="Normal"/>
        <w:numPr>
          <w:ilvl w:val="0"/>
          <w:numId w:val="1"/>
        </w:numPr>
        <w:jc w:val="center"/>
        <w:rPr>
          <w:b/>
          <w:sz w:val="22"/>
          <w:szCs w:val="22"/>
        </w:rPr>
      </w:pPr>
      <w:r>
        <w:rPr>
          <w:b/>
          <w:sz w:val="22"/>
          <w:szCs w:val="22"/>
        </w:rPr>
        <w:t xml:space="preserve">Порядок приемки продукции </w:t>
      </w:r>
    </w:p>
    <w:p>
      <w:pPr>
        <w:pStyle w:val="Normal"/>
        <w:ind w:left="368" w:right="0" w:hanging="0"/>
        <w:jc w:val="center"/>
        <w:rPr>
          <w:b/>
          <w:sz w:val="22"/>
          <w:szCs w:val="22"/>
        </w:rPr>
      </w:pPr>
      <w:r>
        <w:rPr>
          <w:b/>
          <w:sz w:val="22"/>
          <w:szCs w:val="22"/>
        </w:rPr>
      </w:r>
    </w:p>
    <w:p>
      <w:pPr>
        <w:pStyle w:val="Normal"/>
        <w:jc w:val="both"/>
        <w:rPr>
          <w:sz w:val="22"/>
          <w:szCs w:val="22"/>
        </w:rPr>
      </w:pPr>
      <w:r>
        <w:rPr>
          <w:sz w:val="22"/>
          <w:szCs w:val="22"/>
        </w:rPr>
        <w:t xml:space="preserve">         </w:t>
      </w:r>
      <w:r>
        <w:rPr>
          <w:sz w:val="22"/>
          <w:szCs w:val="22"/>
        </w:rPr>
        <w:t xml:space="preserve">4.1. 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pPr>
        <w:pStyle w:val="Normal"/>
        <w:tabs>
          <w:tab w:val="left" w:pos="360" w:leader="none"/>
          <w:tab w:val="left" w:pos="720" w:leader="none"/>
        </w:tabs>
        <w:ind w:left="0" w:right="0" w:firstLine="540"/>
        <w:jc w:val="both"/>
        <w:rPr>
          <w:sz w:val="22"/>
          <w:szCs w:val="22"/>
        </w:rPr>
      </w:pPr>
      <w:r>
        <w:rPr>
          <w:sz w:val="22"/>
          <w:szCs w:val="22"/>
        </w:rPr>
        <w:t xml:space="preserve">4.2.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p>
    <w:p>
      <w:pPr>
        <w:pStyle w:val="Normal"/>
        <w:ind w:left="0" w:right="0" w:firstLine="567"/>
        <w:jc w:val="both"/>
        <w:rPr>
          <w:sz w:val="22"/>
          <w:szCs w:val="22"/>
        </w:rPr>
      </w:pPr>
      <w:r>
        <w:rPr>
          <w:sz w:val="22"/>
          <w:szCs w:val="22"/>
        </w:rPr>
        <w:t>4.3. Обязанность по передаче продукции считается исполненной с момента передачи продукции и подписания накладных Заказчиком.</w:t>
      </w:r>
    </w:p>
    <w:p>
      <w:pPr>
        <w:pStyle w:val="Normal"/>
        <w:ind w:left="0" w:right="0" w:firstLine="567"/>
        <w:jc w:val="both"/>
        <w:rPr>
          <w:sz w:val="22"/>
          <w:szCs w:val="22"/>
        </w:rPr>
      </w:pPr>
      <w:r>
        <w:rPr>
          <w:sz w:val="22"/>
          <w:szCs w:val="22"/>
        </w:rPr>
        <w:t xml:space="preserve">4.4. Поставщик обязан передать совместно с отгруженной продукцией  товарно-сопроводительные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иные документы, удостоверяющие качество продукции). Продукция, поставленная без документов, регламентирующих качество и безопасность продукции, не принимается Заказчиком. </w:t>
      </w:r>
    </w:p>
    <w:p>
      <w:pPr>
        <w:pStyle w:val="Normal"/>
        <w:ind w:left="0" w:right="0" w:firstLine="567"/>
        <w:jc w:val="both"/>
        <w:rPr>
          <w:sz w:val="22"/>
          <w:szCs w:val="22"/>
        </w:rPr>
      </w:pPr>
      <w:r>
        <w:rPr>
          <w:sz w:val="22"/>
          <w:szCs w:val="22"/>
        </w:rPr>
        <w:t>4.5. В случае выявления недопоставки или недостатков поставленной продукции, поставка недостающего количества или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pPr>
        <w:pStyle w:val="Normal"/>
        <w:ind w:left="0" w:right="0" w:firstLine="567"/>
        <w:jc w:val="both"/>
        <w:rPr>
          <w:sz w:val="22"/>
          <w:szCs w:val="22"/>
        </w:rPr>
      </w:pPr>
      <w:r>
        <w:rPr>
          <w:sz w:val="22"/>
          <w:szCs w:val="22"/>
        </w:rPr>
        <w:t xml:space="preserve">4.6. Поставщик гарантирует качество продукции в течение срока ее реализации при условии соблюдения Заказчиком правил хранения. </w:t>
      </w:r>
    </w:p>
    <w:p>
      <w:pPr>
        <w:pStyle w:val="Normal"/>
        <w:ind w:left="0" w:right="0" w:firstLine="567"/>
        <w:jc w:val="both"/>
        <w:rPr>
          <w:sz w:val="22"/>
          <w:szCs w:val="22"/>
        </w:rPr>
      </w:pPr>
      <w:r>
        <w:rPr>
          <w:sz w:val="22"/>
          <w:szCs w:val="22"/>
        </w:rPr>
      </w:r>
    </w:p>
    <w:p>
      <w:pPr>
        <w:pStyle w:val="Normal"/>
        <w:numPr>
          <w:ilvl w:val="0"/>
          <w:numId w:val="1"/>
        </w:numPr>
        <w:jc w:val="center"/>
        <w:rPr>
          <w:b/>
          <w:sz w:val="22"/>
          <w:szCs w:val="22"/>
        </w:rPr>
      </w:pPr>
      <w:r>
        <w:rPr>
          <w:b/>
          <w:sz w:val="22"/>
          <w:szCs w:val="22"/>
        </w:rPr>
        <w:t>Ответственность сторон</w:t>
      </w:r>
    </w:p>
    <w:p>
      <w:pPr>
        <w:pStyle w:val="Normal"/>
        <w:ind w:left="368" w:right="0" w:hanging="0"/>
        <w:jc w:val="center"/>
        <w:rPr>
          <w:b/>
          <w:sz w:val="22"/>
          <w:szCs w:val="22"/>
        </w:rPr>
      </w:pPr>
      <w:r>
        <w:rPr>
          <w:b/>
          <w:sz w:val="22"/>
          <w:szCs w:val="22"/>
        </w:rPr>
      </w:r>
    </w:p>
    <w:p>
      <w:pPr>
        <w:pStyle w:val="Normal"/>
        <w:ind w:left="0" w:right="424" w:firstLine="567"/>
        <w:jc w:val="both"/>
        <w:rPr/>
      </w:pPr>
      <w:r>
        <w:rPr>
          <w:sz w:val="22"/>
          <w:szCs w:val="22"/>
        </w:rPr>
        <w:t xml:space="preserve">5.1. </w:t>
      </w:r>
      <w:r>
        <w:rPr/>
        <w:t>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pPr>
        <w:pStyle w:val="Normal"/>
        <w:ind w:left="0" w:right="424" w:firstLine="567"/>
        <w:jc w:val="both"/>
        <w:rPr/>
      </w:pPr>
      <w:r>
        <w:rPr/>
        <w:t xml:space="preserve">5.2.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пеней ключевой </w:t>
      </w:r>
      <w:hyperlink r:id="rId2">
        <w:r>
          <w:rPr>
            <w:rStyle w:val="Style16"/>
          </w:rPr>
          <w:t xml:space="preserve">ставки </w:t>
        </w:r>
      </w:hyperlink>
      <w:r>
        <w:rPr/>
        <w:t xml:space="preserve"> Центрального банка Российской Федерации от не уплаченной в срок суммы.</w:t>
      </w:r>
    </w:p>
    <w:p>
      <w:pPr>
        <w:pStyle w:val="Normal"/>
        <w:ind w:left="0" w:right="424" w:firstLine="567"/>
        <w:jc w:val="both"/>
        <w:rPr/>
      </w:pPr>
      <w:r>
        <w:rPr/>
        <w:t xml:space="preserve">5.3.В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1/300 действующей на дату уплаты пеней ключевой </w:t>
      </w:r>
      <w:hyperlink r:id="rId3">
        <w:r>
          <w:rPr>
            <w:rStyle w:val="Style16"/>
          </w:rPr>
          <w:t xml:space="preserve">ставки </w:t>
        </w:r>
      </w:hyperlink>
      <w:r>
        <w:rPr/>
        <w:t xml:space="preserve"> Центрального банка Российской Федерации от цены договора.</w:t>
      </w:r>
    </w:p>
    <w:p>
      <w:pPr>
        <w:pStyle w:val="Normal"/>
        <w:ind w:left="0" w:right="424" w:firstLine="567"/>
        <w:jc w:val="both"/>
        <w:rPr/>
      </w:pPr>
      <w:r>
        <w:rPr/>
        <w:t>5.4.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pPr>
        <w:pStyle w:val="Normal"/>
        <w:ind w:left="0" w:right="424" w:firstLine="567"/>
        <w:jc w:val="both"/>
        <w:rPr/>
      </w:pPr>
      <w:r>
        <w:rPr/>
        <w:t>5.5.Поставщик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pPr>
        <w:pStyle w:val="Normal"/>
        <w:ind w:left="0" w:right="424" w:firstLine="567"/>
        <w:jc w:val="both"/>
        <w:rPr/>
      </w:pPr>
      <w:r>
        <w:rPr/>
        <w:t>5.6.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pPr>
        <w:pStyle w:val="Normal"/>
        <w:ind w:left="0" w:right="424" w:firstLine="567"/>
        <w:jc w:val="both"/>
        <w:rPr/>
      </w:pPr>
      <w:r>
        <w:rPr/>
        <w:t>5.7.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ind w:left="0" w:right="424" w:firstLine="567"/>
        <w:jc w:val="both"/>
        <w:rPr/>
      </w:pPr>
      <w:r>
        <w:rPr/>
        <w:t>5.8.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pPr>
        <w:pStyle w:val="Normal"/>
        <w:tabs>
          <w:tab w:val="left" w:pos="284" w:leader="none"/>
          <w:tab w:val="left" w:pos="720" w:leader="none"/>
          <w:tab w:val="left" w:pos="1134" w:leader="none"/>
        </w:tabs>
        <w:jc w:val="both"/>
        <w:rPr>
          <w:sz w:val="22"/>
          <w:szCs w:val="22"/>
          <w:lang w:eastAsia="ar-SA"/>
        </w:rPr>
      </w:pPr>
      <w:r>
        <w:rPr>
          <w:sz w:val="22"/>
          <w:szCs w:val="22"/>
          <w:lang w:eastAsia="ar-SA"/>
        </w:rPr>
      </w:r>
    </w:p>
    <w:p>
      <w:pPr>
        <w:pStyle w:val="Style22"/>
        <w:numPr>
          <w:ilvl w:val="0"/>
          <w:numId w:val="1"/>
        </w:numPr>
        <w:spacing w:before="0" w:after="0"/>
        <w:jc w:val="center"/>
        <w:rPr>
          <w:b/>
          <w:sz w:val="22"/>
          <w:szCs w:val="22"/>
        </w:rPr>
      </w:pPr>
      <w:r>
        <w:rPr>
          <w:b/>
          <w:sz w:val="22"/>
          <w:szCs w:val="22"/>
        </w:rPr>
        <w:t>Дополнительные условия</w:t>
      </w:r>
    </w:p>
    <w:p>
      <w:pPr>
        <w:pStyle w:val="Style22"/>
        <w:spacing w:before="0" w:after="0"/>
        <w:ind w:left="368" w:right="0" w:hanging="0"/>
        <w:jc w:val="center"/>
        <w:rPr>
          <w:b/>
          <w:sz w:val="22"/>
          <w:szCs w:val="22"/>
        </w:rPr>
      </w:pPr>
      <w:r>
        <w:rPr>
          <w:b/>
          <w:sz w:val="22"/>
          <w:szCs w:val="22"/>
        </w:rPr>
      </w:r>
    </w:p>
    <w:p>
      <w:pPr>
        <w:pStyle w:val="Normal"/>
        <w:ind w:left="0" w:right="0" w:firstLine="567"/>
        <w:jc w:val="both"/>
        <w:rPr>
          <w:sz w:val="22"/>
          <w:szCs w:val="22"/>
        </w:rPr>
      </w:pPr>
      <w:r>
        <w:rPr>
          <w:sz w:val="22"/>
          <w:szCs w:val="22"/>
        </w:rPr>
        <w:t xml:space="preserve">6.1. Настоящий договор вступает в силу с момента подписания и действует </w:t>
      </w:r>
      <w:r>
        <w:rPr>
          <w:b/>
          <w:sz w:val="22"/>
          <w:szCs w:val="22"/>
        </w:rPr>
        <w:t>по 30.06.2020 г.</w:t>
      </w:r>
      <w:r>
        <w:rPr>
          <w:sz w:val="22"/>
          <w:szCs w:val="22"/>
        </w:rPr>
        <w:t>, а в части финансовых обязательств до полного исполнения Сторонами своих обязательств по договору.</w:t>
      </w:r>
    </w:p>
    <w:p>
      <w:pPr>
        <w:pStyle w:val="Normal"/>
        <w:ind w:left="0" w:right="0" w:firstLine="567"/>
        <w:jc w:val="both"/>
        <w:rPr>
          <w:sz w:val="22"/>
          <w:szCs w:val="22"/>
        </w:rPr>
      </w:pPr>
      <w:r>
        <w:rPr>
          <w:sz w:val="22"/>
          <w:szCs w:val="22"/>
        </w:rPr>
        <w:t>6.2. Настоящий договор составлен на 5 страницах в двух экземплярах, имеющих одинаковую  юридическую силу. Все приложения к настоящему договору, являются его неотъемлемой частью.</w:t>
      </w:r>
    </w:p>
    <w:p>
      <w:pPr>
        <w:pStyle w:val="Normal"/>
        <w:ind w:left="0" w:right="0" w:firstLine="567"/>
        <w:jc w:val="both"/>
        <w:rPr>
          <w:sz w:val="22"/>
          <w:szCs w:val="22"/>
        </w:rPr>
      </w:pPr>
      <w:r>
        <w:rPr>
          <w:sz w:val="22"/>
          <w:szCs w:val="22"/>
        </w:rPr>
        <w:t xml:space="preserve">6.3.  Споры       и     разногласия,     которые    могут  возникнуть    при    исполнении  настоящего     договора,     будут     решаться     путем     предъявления     претензий.  Претензии  предъявляются    в  письменной  форме,      и  подписываются   уполномоченным   лицом    и     могут   быть   переданы  с     помощью  факсимильных   или   электронных    средств  связи.   К    претензии    прилагаются    документы, подтверждающие     предъявленные заявителем требования. Ответ на претензию дается в письменной форме в 10-тидневный срок со дня получения и подписывается уполномоченным лицом. </w:t>
      </w:r>
    </w:p>
    <w:p>
      <w:pPr>
        <w:pStyle w:val="Normal"/>
        <w:ind w:left="0" w:right="0" w:firstLine="567"/>
        <w:jc w:val="both"/>
        <w:rPr>
          <w:sz w:val="22"/>
          <w:szCs w:val="22"/>
        </w:rPr>
      </w:pPr>
      <w:r>
        <w:rPr>
          <w:sz w:val="22"/>
          <w:szCs w:val="22"/>
        </w:rPr>
        <w:t>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pPr>
        <w:pStyle w:val="Normal"/>
        <w:ind w:left="0" w:right="0" w:firstLine="567"/>
        <w:jc w:val="both"/>
        <w:rPr>
          <w:sz w:val="22"/>
          <w:szCs w:val="22"/>
        </w:rPr>
      </w:pPr>
      <w:r>
        <w:rPr>
          <w:sz w:val="22"/>
          <w:szCs w:val="22"/>
        </w:rPr>
        <w:t xml:space="preserve">6.4. Расторжение настоящего договора допускается только по соглашению сторон или по решению суда по основаниям, предусмотренным гражданским законодательством РФ. </w:t>
      </w:r>
    </w:p>
    <w:p>
      <w:pPr>
        <w:pStyle w:val="Normal"/>
        <w:ind w:left="0" w:right="0" w:firstLine="567"/>
        <w:jc w:val="both"/>
        <w:rPr>
          <w:sz w:val="22"/>
          <w:szCs w:val="22"/>
        </w:rPr>
      </w:pPr>
      <w:r>
        <w:rPr>
          <w:sz w:val="22"/>
          <w:szCs w:val="22"/>
        </w:rPr>
      </w:r>
    </w:p>
    <w:p>
      <w:pPr>
        <w:pStyle w:val="13"/>
        <w:numPr>
          <w:ilvl w:val="0"/>
          <w:numId w:val="1"/>
        </w:numPr>
        <w:ind w:left="368" w:right="-1" w:hanging="368"/>
        <w:jc w:val="center"/>
        <w:rPr>
          <w:rFonts w:cs="Times New Roman" w:ascii="Times New Roman" w:hAnsi="Times New Roman"/>
          <w:b/>
          <w:sz w:val="22"/>
          <w:szCs w:val="22"/>
        </w:rPr>
      </w:pPr>
      <w:r>
        <w:rPr>
          <w:rFonts w:cs="Times New Roman" w:ascii="Times New Roman" w:hAnsi="Times New Roman"/>
          <w:b/>
          <w:sz w:val="22"/>
          <w:szCs w:val="22"/>
        </w:rPr>
        <w:t>Адреса и реквизиты сторон</w:t>
      </w:r>
    </w:p>
    <w:p>
      <w:pPr>
        <w:pStyle w:val="13"/>
        <w:ind w:left="368" w:right="-1" w:hanging="0"/>
        <w:jc w:val="center"/>
        <w:rPr>
          <w:sz w:val="22"/>
          <w:szCs w:val="22"/>
        </w:rPr>
      </w:pPr>
      <w:r>
        <w:rPr>
          <w:sz w:val="22"/>
          <w:szCs w:val="22"/>
        </w:rPr>
      </w:r>
    </w:p>
    <w:p>
      <w:pPr>
        <w:pStyle w:val="Normal"/>
        <w:jc w:val="center"/>
        <w:rPr>
          <w:b/>
          <w:sz w:val="22"/>
          <w:szCs w:val="22"/>
        </w:rPr>
      </w:pPr>
      <w:r>
        <w:rPr>
          <w:b/>
          <w:sz w:val="22"/>
          <w:szCs w:val="22"/>
        </w:rPr>
        <w:t xml:space="preserve">ЗАКАЗЧИК    </w:t>
      </w:r>
      <w:r>
        <w:rPr>
          <w:sz w:val="22"/>
          <w:szCs w:val="22"/>
        </w:rPr>
        <w:t xml:space="preserve">                                                               </w:t>
      </w:r>
      <w:r>
        <w:rPr>
          <w:b/>
          <w:sz w:val="22"/>
          <w:szCs w:val="22"/>
        </w:rPr>
        <w:t>ПОСТАВЩИК</w:t>
      </w:r>
    </w:p>
    <w:p>
      <w:pPr>
        <w:pStyle w:val="Normal"/>
        <w:rPr>
          <w:sz w:val="22"/>
          <w:szCs w:val="22"/>
        </w:rPr>
      </w:pPr>
      <w:r>
        <w:rPr>
          <w:sz w:val="22"/>
          <w:szCs w:val="22"/>
        </w:rPr>
      </w:r>
    </w:p>
    <w:tbl>
      <w:tblPr>
        <w:jc w:val="left"/>
        <w:tblInd w:w="-3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3" w:type="dxa"/>
          <w:bottom w:w="0" w:type="dxa"/>
          <w:right w:w="108" w:type="dxa"/>
        </w:tblCellMar>
      </w:tblPr>
      <w:tblGrid>
        <w:gridCol w:w="5487"/>
        <w:gridCol w:w="5504"/>
      </w:tblGrid>
      <w:tr>
        <w:trPr>
          <w:cantSplit w:val="false"/>
        </w:trPr>
        <w:tc>
          <w:tcPr>
            <w:tcW w:w="54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3"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Директор___________ /__________________/</w:t>
            </w:r>
          </w:p>
          <w:p>
            <w:pPr>
              <w:pStyle w:val="Normal"/>
              <w:jc w:val="both"/>
              <w:rPr>
                <w:sz w:val="20"/>
                <w:szCs w:val="20"/>
              </w:rPr>
            </w:pPr>
            <w:r>
              <w:rPr>
                <w:sz w:val="20"/>
                <w:szCs w:val="20"/>
              </w:rPr>
              <w:t xml:space="preserve">                </w:t>
            </w:r>
            <w:r>
              <w:rPr>
                <w:sz w:val="20"/>
                <w:szCs w:val="20"/>
              </w:rPr>
              <w:t>м.п.</w:t>
            </w:r>
          </w:p>
          <w:p>
            <w:pPr>
              <w:pStyle w:val="Normal"/>
              <w:rPr>
                <w:sz w:val="22"/>
                <w:szCs w:val="22"/>
              </w:rPr>
            </w:pPr>
            <w:r>
              <w:rPr>
                <w:sz w:val="22"/>
                <w:szCs w:val="22"/>
              </w:rPr>
            </w:r>
          </w:p>
        </w:tc>
        <w:tc>
          <w:tcPr>
            <w:tcW w:w="5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3" w:type="dxa"/>
            </w:tcMar>
          </w:tcPr>
          <w:p>
            <w:pPr>
              <w:pStyle w:val="Normal"/>
              <w:rPr>
                <w:b/>
                <w:bCs/>
                <w:sz w:val="22"/>
                <w:szCs w:val="22"/>
              </w:rPr>
            </w:pPr>
            <w:r>
              <w:rPr>
                <w:b/>
                <w:bCs/>
                <w:sz w:val="22"/>
                <w:szCs w:val="22"/>
              </w:rPr>
              <w:t>Индивидуальный предприниматель Фраас Екатерина Викторовна</w:t>
            </w:r>
          </w:p>
          <w:p>
            <w:pPr>
              <w:pStyle w:val="Normal"/>
              <w:rPr>
                <w:sz w:val="22"/>
                <w:szCs w:val="22"/>
              </w:rPr>
            </w:pPr>
            <w:r>
              <w:rPr>
                <w:sz w:val="22"/>
                <w:szCs w:val="22"/>
              </w:rPr>
              <w:t xml:space="preserve">ИНН: 741109827469 </w:t>
            </w:r>
          </w:p>
          <w:p>
            <w:pPr>
              <w:pStyle w:val="Normal"/>
              <w:rPr>
                <w:sz w:val="22"/>
                <w:szCs w:val="22"/>
              </w:rPr>
            </w:pPr>
            <w:r>
              <w:rPr>
                <w:sz w:val="22"/>
                <w:szCs w:val="22"/>
              </w:rPr>
              <w:t>Юридический адрес: 454010, Российская Федерация, Челябинская, обл, Челябинск, Гагарина, 10 офис (квартира) 6</w:t>
            </w:r>
          </w:p>
          <w:p>
            <w:pPr>
              <w:pStyle w:val="Normal"/>
              <w:rPr>
                <w:sz w:val="22"/>
                <w:szCs w:val="22"/>
              </w:rPr>
            </w:pPr>
            <w:r>
              <w:rPr>
                <w:sz w:val="22"/>
                <w:szCs w:val="22"/>
              </w:rPr>
              <w:t>Почтовый адрес: 454010, Российская Федерация, Челябинская, обл, Челябинск, Гагарина, 10, 6</w:t>
            </w:r>
          </w:p>
          <w:p>
            <w:pPr>
              <w:pStyle w:val="Normal"/>
              <w:rPr>
                <w:sz w:val="22"/>
                <w:szCs w:val="22"/>
              </w:rPr>
            </w:pPr>
            <w:r>
              <w:rPr>
                <w:sz w:val="22"/>
                <w:szCs w:val="22"/>
              </w:rPr>
              <w:t>Телефон: 7-351-2545154, FAX: 7-351-2545154</w:t>
            </w:r>
          </w:p>
          <w:p>
            <w:pPr>
              <w:pStyle w:val="Normal"/>
              <w:rPr>
                <w:sz w:val="22"/>
                <w:szCs w:val="22"/>
              </w:rPr>
            </w:pPr>
            <w:r>
              <w:rPr>
                <w:sz w:val="22"/>
                <w:szCs w:val="22"/>
              </w:rPr>
              <w:t>E-Mail: katerina_fraas@mail.ru</w:t>
            </w:r>
          </w:p>
          <w:p>
            <w:pPr>
              <w:pStyle w:val="Normal"/>
              <w:rPr>
                <w:sz w:val="22"/>
                <w:szCs w:val="22"/>
              </w:rPr>
            </w:pPr>
            <w:r>
              <w:rPr>
                <w:sz w:val="22"/>
                <w:szCs w:val="22"/>
              </w:rPr>
              <w:t>Банковские реквизиты: ПАО "ЧЕЛИНДБАНК"</w:t>
            </w:r>
          </w:p>
          <w:p>
            <w:pPr>
              <w:pStyle w:val="Normal"/>
              <w:rPr>
                <w:sz w:val="22"/>
                <w:szCs w:val="22"/>
              </w:rPr>
            </w:pPr>
            <w:r>
              <w:rPr>
                <w:sz w:val="22"/>
                <w:szCs w:val="22"/>
              </w:rPr>
              <w:t>БИК: 047501711</w:t>
            </w:r>
          </w:p>
          <w:p>
            <w:pPr>
              <w:pStyle w:val="Normal"/>
              <w:rPr>
                <w:sz w:val="22"/>
                <w:szCs w:val="22"/>
              </w:rPr>
            </w:pPr>
            <w:r>
              <w:rPr>
                <w:sz w:val="22"/>
                <w:szCs w:val="22"/>
              </w:rPr>
              <w:t>Рас/с: 40802810007120002446</w:t>
            </w:r>
          </w:p>
          <w:p>
            <w:pPr>
              <w:pStyle w:val="Normal"/>
              <w:rPr>
                <w:sz w:val="22"/>
                <w:szCs w:val="22"/>
              </w:rPr>
            </w:pPr>
            <w:r>
              <w:rPr>
                <w:sz w:val="22"/>
                <w:szCs w:val="22"/>
              </w:rPr>
              <w:t>Кор/с: 30101810400000000711</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 xml:space="preserve"> </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Директор___________ /Фраас Е.В./</w:t>
            </w:r>
          </w:p>
          <w:p>
            <w:pPr>
              <w:pStyle w:val="Normal"/>
              <w:rPr>
                <w:sz w:val="22"/>
                <w:szCs w:val="22"/>
              </w:rPr>
            </w:pPr>
            <w:r>
              <w:rPr>
                <w:sz w:val="22"/>
                <w:szCs w:val="22"/>
              </w:rPr>
              <w:t xml:space="preserve">                 </w:t>
            </w:r>
            <w:r>
              <w:rPr>
                <w:sz w:val="22"/>
                <w:szCs w:val="22"/>
              </w:rPr>
              <w:t>м.п.</w:t>
            </w:r>
          </w:p>
        </w:tc>
      </w:tr>
    </w:tbl>
    <w:p>
      <w:pPr>
        <w:pStyle w:val="Normal"/>
        <w:rPr>
          <w:sz w:val="22"/>
          <w:szCs w:val="22"/>
        </w:rPr>
      </w:pPr>
      <w:r>
        <w:rPr>
          <w:sz w:val="22"/>
          <w:szCs w:val="22"/>
        </w:rPr>
        <w:t xml:space="preserve">                                                                                           </w:t>
      </w:r>
    </w:p>
    <w:p>
      <w:pPr>
        <w:pStyle w:val="Normal"/>
        <w:pageBreakBefore/>
        <w:rPr>
          <w:sz w:val="22"/>
          <w:szCs w:val="22"/>
        </w:rPr>
      </w:pPr>
      <w:r>
        <w:rPr>
          <w:sz w:val="22"/>
          <w:szCs w:val="22"/>
        </w:rPr>
      </w:r>
    </w:p>
    <w:p>
      <w:pPr>
        <w:pStyle w:val="Normal"/>
        <w:jc w:val="right"/>
        <w:rPr>
          <w:b/>
          <w:sz w:val="22"/>
          <w:szCs w:val="22"/>
        </w:rPr>
      </w:pPr>
      <w:r>
        <w:rPr>
          <w:b/>
          <w:sz w:val="22"/>
          <w:szCs w:val="22"/>
        </w:rPr>
        <w:t xml:space="preserve">Приложение №1 к договору </w:t>
      </w:r>
    </w:p>
    <w:p>
      <w:pPr>
        <w:pStyle w:val="Normal"/>
        <w:jc w:val="right"/>
        <w:rPr>
          <w:b/>
          <w:sz w:val="22"/>
          <w:szCs w:val="22"/>
        </w:rPr>
      </w:pPr>
      <w:r>
        <w:rPr>
          <w:b/>
          <w:sz w:val="22"/>
          <w:szCs w:val="22"/>
        </w:rPr>
        <w:t xml:space="preserve">№       </w:t>
      </w:r>
      <w:r>
        <w:rPr>
          <w:b/>
          <w:sz w:val="22"/>
          <w:szCs w:val="22"/>
        </w:rPr>
        <w:t>от     .     .2020 г.</w:t>
      </w:r>
    </w:p>
    <w:p>
      <w:pPr>
        <w:pStyle w:val="Normal"/>
        <w:jc w:val="center"/>
        <w:rPr>
          <w:b/>
        </w:rPr>
      </w:pPr>
      <w:r>
        <w:rPr>
          <w:b/>
        </w:rPr>
        <w:t>Спецификация к договору</w:t>
      </w:r>
    </w:p>
    <w:p>
      <w:pPr>
        <w:pStyle w:val="Normal"/>
        <w:jc w:val="center"/>
        <w:rPr>
          <w:b/>
        </w:rPr>
      </w:pPr>
      <w:r>
        <w:rPr>
          <w:b/>
        </w:rPr>
        <w:t>С момента заключения договора по 30.06.2020г.</w:t>
      </w:r>
    </w:p>
    <w:p>
      <w:pPr>
        <w:pStyle w:val="Normal"/>
        <w:jc w:val="center"/>
        <w:rPr/>
      </w:pPr>
      <w:r>
        <w:rPr/>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3" w:type="dxa"/>
          <w:bottom w:w="0" w:type="dxa"/>
          <w:right w:w="108" w:type="dxa"/>
        </w:tblCellMar>
      </w:tblPr>
      <w:tblGrid>
        <w:gridCol w:w="3226"/>
        <w:gridCol w:w="2124"/>
        <w:gridCol w:w="2300"/>
        <w:gridCol w:w="1945"/>
        <w:gridCol w:w="1430"/>
      </w:tblGrid>
      <w:tr>
        <w:trPr>
          <w:trHeight w:val="510" w:hRule="atLeast"/>
          <w:cantSplit w:val="false"/>
        </w:trPr>
        <w:tc>
          <w:tcPr>
            <w:tcW w:w="32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0"/>
                <w:szCs w:val="20"/>
              </w:rPr>
            </w:pPr>
            <w:r>
              <w:rPr>
                <w:sz w:val="20"/>
                <w:szCs w:val="20"/>
              </w:rPr>
              <w:t xml:space="preserve">Наименование, название продуктов, вес фасованной продукции, </w:t>
            </w:r>
          </w:p>
        </w:tc>
        <w:tc>
          <w:tcPr>
            <w:tcW w:w="21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0"/>
                <w:szCs w:val="20"/>
              </w:rPr>
            </w:pPr>
            <w:r>
              <w:rPr>
                <w:sz w:val="20"/>
                <w:szCs w:val="20"/>
              </w:rPr>
              <w:t>Ед.</w:t>
            </w:r>
          </w:p>
          <w:p>
            <w:pPr>
              <w:pStyle w:val="Normal"/>
              <w:jc w:val="center"/>
              <w:rPr>
                <w:sz w:val="20"/>
                <w:szCs w:val="20"/>
              </w:rPr>
            </w:pPr>
            <w:bookmarkStart w:id="0" w:name="_GoBack"/>
            <w:bookmarkEnd w:id="0"/>
            <w:r>
              <w:rPr>
                <w:sz w:val="20"/>
                <w:szCs w:val="20"/>
              </w:rPr>
              <w:t>изм.</w:t>
            </w:r>
          </w:p>
        </w:tc>
        <w:tc>
          <w:tcPr>
            <w:tcW w:w="23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0"/>
                <w:szCs w:val="20"/>
              </w:rPr>
            </w:pPr>
            <w:r>
              <w:rPr>
                <w:sz w:val="20"/>
                <w:szCs w:val="20"/>
              </w:rPr>
              <w:t>Кол-во,</w:t>
            </w:r>
          </w:p>
          <w:p>
            <w:pPr>
              <w:pStyle w:val="Normal"/>
              <w:jc w:val="center"/>
              <w:rPr>
                <w:sz w:val="20"/>
                <w:szCs w:val="20"/>
              </w:rPr>
            </w:pPr>
            <w:r>
              <w:rPr>
                <w:sz w:val="20"/>
                <w:szCs w:val="20"/>
              </w:rPr>
              <w:t>Комсомольский проспект, д.91Б</w:t>
            </w:r>
          </w:p>
        </w:tc>
        <w:tc>
          <w:tcPr>
            <w:tcW w:w="19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0"/>
                <w:szCs w:val="20"/>
              </w:rPr>
            </w:pPr>
            <w:r>
              <w:rPr>
                <w:sz w:val="20"/>
                <w:szCs w:val="20"/>
              </w:rPr>
              <w:t>Цена,</w:t>
            </w:r>
          </w:p>
          <w:p>
            <w:pPr>
              <w:pStyle w:val="Normal"/>
              <w:jc w:val="center"/>
              <w:rPr>
                <w:sz w:val="20"/>
                <w:szCs w:val="20"/>
              </w:rPr>
            </w:pPr>
            <w:r>
              <w:rPr>
                <w:sz w:val="20"/>
                <w:szCs w:val="20"/>
              </w:rPr>
              <w:t>(руб.)</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0"/>
                <w:szCs w:val="20"/>
              </w:rPr>
            </w:pPr>
            <w:r>
              <w:rPr>
                <w:sz w:val="20"/>
                <w:szCs w:val="20"/>
              </w:rPr>
              <w:t>Сумма с НДС,</w:t>
            </w:r>
          </w:p>
          <w:p>
            <w:pPr>
              <w:pStyle w:val="Normal"/>
              <w:jc w:val="center"/>
              <w:rPr>
                <w:sz w:val="20"/>
                <w:szCs w:val="20"/>
              </w:rPr>
            </w:pPr>
            <w:r>
              <w:rPr>
                <w:sz w:val="20"/>
                <w:szCs w:val="20"/>
              </w:rPr>
              <w:t>(руб.)</w:t>
            </w:r>
          </w:p>
        </w:tc>
      </w:tr>
      <w:tr>
        <w:trPr>
          <w:trHeight w:val="278" w:hRule="atLeast"/>
          <w:cantSplit w:val="false"/>
        </w:trPr>
        <w:tc>
          <w:tcPr>
            <w:tcW w:w="32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Печенье к кофе</w:t>
            </w:r>
          </w:p>
        </w:tc>
        <w:tc>
          <w:tcPr>
            <w:tcW w:w="21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кг</w:t>
            </w:r>
          </w:p>
        </w:tc>
        <w:tc>
          <w:tcPr>
            <w:tcW w:w="23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20</w:t>
            </w:r>
          </w:p>
        </w:tc>
        <w:tc>
          <w:tcPr>
            <w:tcW w:w="19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90,00</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pPr>
            <w:r>
              <w:rPr/>
              <w:t>1800</w:t>
            </w:r>
            <w:r>
              <w:rPr/>
              <w:t>,00</w:t>
            </w:r>
          </w:p>
        </w:tc>
      </w:tr>
      <w:tr>
        <w:trPr>
          <w:trHeight w:val="278" w:hRule="atLeast"/>
          <w:cantSplit w:val="false"/>
        </w:trPr>
        <w:tc>
          <w:tcPr>
            <w:tcW w:w="32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Печенье сахарное ГОСТ</w:t>
            </w:r>
          </w:p>
        </w:tc>
        <w:tc>
          <w:tcPr>
            <w:tcW w:w="21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кг</w:t>
            </w:r>
          </w:p>
        </w:tc>
        <w:tc>
          <w:tcPr>
            <w:tcW w:w="23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20</w:t>
            </w:r>
          </w:p>
        </w:tc>
        <w:tc>
          <w:tcPr>
            <w:tcW w:w="19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75,00</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1500</w:t>
            </w:r>
            <w:r>
              <w:rPr>
                <w:sz w:val="22"/>
                <w:szCs w:val="22"/>
              </w:rPr>
              <w:t>,00</w:t>
            </w:r>
          </w:p>
        </w:tc>
      </w:tr>
      <w:tr>
        <w:trPr>
          <w:trHeight w:val="278" w:hRule="atLeast"/>
          <w:cantSplit w:val="false"/>
        </w:trPr>
        <w:tc>
          <w:tcPr>
            <w:tcW w:w="32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Пряники</w:t>
            </w:r>
          </w:p>
        </w:tc>
        <w:tc>
          <w:tcPr>
            <w:tcW w:w="21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кг</w:t>
            </w:r>
          </w:p>
        </w:tc>
        <w:tc>
          <w:tcPr>
            <w:tcW w:w="23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c>
          <w:tcPr>
            <w:tcW w:w="19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r>
      <w:tr>
        <w:trPr>
          <w:trHeight w:val="278" w:hRule="atLeast"/>
          <w:cantSplit w:val="false"/>
        </w:trPr>
        <w:tc>
          <w:tcPr>
            <w:tcW w:w="32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Пряник с начинкой</w:t>
            </w:r>
          </w:p>
        </w:tc>
        <w:tc>
          <w:tcPr>
            <w:tcW w:w="21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кг</w:t>
            </w:r>
          </w:p>
        </w:tc>
        <w:tc>
          <w:tcPr>
            <w:tcW w:w="23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c>
          <w:tcPr>
            <w:tcW w:w="19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r>
      <w:tr>
        <w:trPr>
          <w:trHeight w:val="278" w:hRule="atLeast"/>
          <w:cantSplit w:val="false"/>
        </w:trPr>
        <w:tc>
          <w:tcPr>
            <w:tcW w:w="32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Повидло фруктовое 2,7 кг</w:t>
            </w:r>
          </w:p>
        </w:tc>
        <w:tc>
          <w:tcPr>
            <w:tcW w:w="212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23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4</w:t>
            </w:r>
          </w:p>
        </w:tc>
        <w:tc>
          <w:tcPr>
            <w:tcW w:w="19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220,00</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880,00</w:t>
            </w:r>
          </w:p>
        </w:tc>
      </w:tr>
      <w:tr>
        <w:trPr>
          <w:trHeight w:val="278" w:hRule="atLeast"/>
          <w:cantSplit w:val="false"/>
        </w:trPr>
        <w:tc>
          <w:tcPr>
            <w:tcW w:w="3226" w:type="dxa"/>
            <w:tcBorders>
              <w:top w:val="single" w:sz="4" w:space="0" w:color="000001"/>
              <w:left w:val="single" w:sz="4" w:space="0" w:color="000001"/>
              <w:bottom w:val="single" w:sz="4" w:space="0" w:color="00000A"/>
              <w:insideH w:val="single" w:sz="4" w:space="0" w:color="00000A"/>
              <w:right w:val="nil"/>
              <w:insideV w:val="nil"/>
            </w:tcBorders>
            <w:shd w:fill="FFFFFF" w:val="clear"/>
            <w:tcMar>
              <w:left w:w="83" w:type="dxa"/>
            </w:tcMar>
          </w:tcPr>
          <w:p>
            <w:pPr>
              <w:pStyle w:val="Normal"/>
              <w:rPr>
                <w:sz w:val="22"/>
                <w:szCs w:val="22"/>
              </w:rPr>
            </w:pPr>
            <w:r>
              <w:rPr>
                <w:sz w:val="22"/>
                <w:szCs w:val="22"/>
              </w:rPr>
              <w:t>Вафли ГОСТ</w:t>
            </w:r>
          </w:p>
        </w:tc>
        <w:tc>
          <w:tcPr>
            <w:tcW w:w="2124" w:type="dxa"/>
            <w:tcBorders>
              <w:top w:val="single" w:sz="4" w:space="0" w:color="000001"/>
              <w:left w:val="single" w:sz="4" w:space="0" w:color="000001"/>
              <w:bottom w:val="single" w:sz="4" w:space="0" w:color="00000A"/>
              <w:insideH w:val="single" w:sz="4" w:space="0" w:color="00000A"/>
              <w:right w:val="nil"/>
              <w:insideV w:val="nil"/>
            </w:tcBorders>
            <w:shd w:fill="FFFFFF" w:val="clear"/>
            <w:tcMar>
              <w:left w:w="83" w:type="dxa"/>
            </w:tcMar>
          </w:tcPr>
          <w:p>
            <w:pPr>
              <w:pStyle w:val="Normal"/>
              <w:jc w:val="center"/>
              <w:rPr>
                <w:sz w:val="22"/>
                <w:szCs w:val="22"/>
              </w:rPr>
            </w:pPr>
            <w:r>
              <w:rPr>
                <w:sz w:val="22"/>
                <w:szCs w:val="22"/>
              </w:rPr>
              <w:t>кг</w:t>
            </w:r>
          </w:p>
        </w:tc>
        <w:tc>
          <w:tcPr>
            <w:tcW w:w="2300"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30</w:t>
            </w:r>
          </w:p>
        </w:tc>
        <w:tc>
          <w:tcPr>
            <w:tcW w:w="1945" w:type="dxa"/>
            <w:tcBorders>
              <w:top w:val="single" w:sz="4" w:space="0" w:color="000001"/>
              <w:left w:val="single" w:sz="4" w:space="0" w:color="000001"/>
              <w:bottom w:val="single" w:sz="4" w:space="0" w:color="00000A"/>
              <w:insideH w:val="single" w:sz="4" w:space="0" w:color="00000A"/>
              <w:right w:val="nil"/>
              <w:insideV w:val="nil"/>
            </w:tcBorders>
            <w:shd w:fill="FFFFFF" w:val="clear"/>
            <w:tcMar>
              <w:left w:w="83" w:type="dxa"/>
            </w:tcMar>
          </w:tcPr>
          <w:p>
            <w:pPr>
              <w:pStyle w:val="Normal"/>
              <w:jc w:val="center"/>
              <w:rPr>
                <w:sz w:val="22"/>
                <w:szCs w:val="22"/>
              </w:rPr>
            </w:pPr>
            <w:r>
              <w:rPr>
                <w:sz w:val="22"/>
                <w:szCs w:val="22"/>
              </w:rPr>
              <w:t>105,00</w:t>
            </w:r>
          </w:p>
        </w:tc>
        <w:tc>
          <w:tcPr>
            <w:tcW w:w="14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3 150,00</w:t>
            </w:r>
          </w:p>
        </w:tc>
      </w:tr>
      <w:tr>
        <w:trPr>
          <w:trHeight w:val="279" w:hRule="atLeast"/>
          <w:cantSplit w:val="false"/>
        </w:trPr>
        <w:tc>
          <w:tcPr>
            <w:tcW w:w="3226"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83" w:type="dxa"/>
            </w:tcMar>
          </w:tcPr>
          <w:p>
            <w:pPr>
              <w:pStyle w:val="Normal"/>
              <w:rPr>
                <w:b/>
                <w:sz w:val="22"/>
                <w:szCs w:val="22"/>
              </w:rPr>
            </w:pPr>
            <w:r>
              <w:rPr>
                <w:b/>
                <w:sz w:val="22"/>
                <w:szCs w:val="22"/>
              </w:rPr>
              <w:t>Сумма к оплате всего с НДС:</w:t>
            </w:r>
          </w:p>
        </w:tc>
        <w:tc>
          <w:tcPr>
            <w:tcW w:w="2124" w:type="dxa"/>
            <w:tcBorders>
              <w:top w:val="single" w:sz="4" w:space="0" w:color="00000A"/>
              <w:left w:val="nil"/>
              <w:bottom w:val="single" w:sz="4" w:space="0" w:color="00000A"/>
              <w:insideH w:val="single" w:sz="4" w:space="0" w:color="00000A"/>
              <w:right w:val="nil"/>
              <w:insideV w:val="nil"/>
            </w:tcBorders>
            <w:shd w:fill="FFFFFF" w:val="clear"/>
            <w:tcMar>
              <w:left w:w="108" w:type="dxa"/>
            </w:tcMar>
          </w:tcPr>
          <w:p>
            <w:pPr>
              <w:pStyle w:val="Normal"/>
              <w:rPr>
                <w:sz w:val="22"/>
                <w:szCs w:val="22"/>
              </w:rPr>
            </w:pPr>
            <w:r>
              <w:rPr>
                <w:sz w:val="22"/>
                <w:szCs w:val="22"/>
              </w:rPr>
            </w:r>
          </w:p>
        </w:tc>
        <w:tc>
          <w:tcPr>
            <w:tcW w:w="2300" w:type="dxa"/>
            <w:tcBorders>
              <w:top w:val="single" w:sz="4" w:space="0" w:color="00000A"/>
              <w:left w:val="nil"/>
              <w:bottom w:val="single" w:sz="4" w:space="0" w:color="00000A"/>
              <w:insideH w:val="single" w:sz="4" w:space="0" w:color="00000A"/>
              <w:right w:val="nil"/>
              <w:insideV w:val="nil"/>
            </w:tcBorders>
            <w:shd w:fill="FFFFFF" w:val="clear"/>
            <w:tcMar>
              <w:left w:w="108" w:type="dxa"/>
            </w:tcMar>
          </w:tcPr>
          <w:p>
            <w:pPr>
              <w:pStyle w:val="Normal"/>
              <w:jc w:val="center"/>
              <w:rPr>
                <w:sz w:val="22"/>
                <w:szCs w:val="22"/>
              </w:rPr>
            </w:pPr>
            <w:r>
              <w:rPr>
                <w:sz w:val="22"/>
                <w:szCs w:val="22"/>
              </w:rPr>
            </w:r>
          </w:p>
        </w:tc>
        <w:tc>
          <w:tcPr>
            <w:tcW w:w="194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center"/>
              <w:rPr>
                <w:sz w:val="22"/>
                <w:szCs w:val="22"/>
              </w:rPr>
            </w:pPr>
            <w:r>
              <w:rPr>
                <w:sz w:val="22"/>
                <w:szCs w:val="22"/>
              </w:rPr>
            </w:r>
          </w:p>
        </w:tc>
        <w:tc>
          <w:tcPr>
            <w:tcW w:w="1430" w:type="dxa"/>
            <w:tcBorders>
              <w:top w:val="single" w:sz="4" w:space="0" w:color="000001"/>
              <w:left w:val="single" w:sz="4" w:space="0" w:color="00000A"/>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b/>
              </w:rPr>
            </w:pPr>
            <w:bookmarkStart w:id="1" w:name="__DdeLink__3391_1282133193"/>
            <w:r>
              <w:rPr>
                <w:b/>
              </w:rPr>
              <w:t>7</w:t>
            </w:r>
            <w:bookmarkEnd w:id="1"/>
            <w:r>
              <w:rPr>
                <w:b/>
              </w:rPr>
              <w:t>330</w:t>
            </w:r>
            <w:r>
              <w:rPr>
                <w:b/>
              </w:rPr>
              <w:t>,00</w:t>
            </w:r>
          </w:p>
        </w:tc>
      </w:tr>
    </w:tbl>
    <w:p>
      <w:pPr>
        <w:pStyle w:val="Normal"/>
        <w:tabs>
          <w:tab w:val="left" w:pos="1140" w:leader="none"/>
        </w:tabs>
        <w:ind w:left="0" w:right="0" w:firstLine="708"/>
        <w:rPr>
          <w:sz w:val="22"/>
          <w:szCs w:val="22"/>
        </w:rPr>
      </w:pPr>
      <w:r>
        <w:rPr>
          <w:sz w:val="22"/>
          <w:szCs w:val="22"/>
        </w:rPr>
        <w:tab/>
      </w:r>
    </w:p>
    <w:p>
      <w:pPr>
        <w:pStyle w:val="Normal"/>
        <w:rPr>
          <w:sz w:val="22"/>
          <w:szCs w:val="22"/>
        </w:rPr>
      </w:pPr>
      <w:r>
        <w:rPr>
          <w:sz w:val="22"/>
          <w:szCs w:val="22"/>
        </w:rPr>
      </w:r>
    </w:p>
    <w:tbl>
      <w:tblPr>
        <w:jc w:val="left"/>
        <w:tblInd w:w="-3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8" w:type="dxa"/>
          <w:bottom w:w="0" w:type="dxa"/>
          <w:right w:w="108" w:type="dxa"/>
        </w:tblCellMar>
      </w:tblPr>
      <w:tblGrid>
        <w:gridCol w:w="5488"/>
        <w:gridCol w:w="5504"/>
      </w:tblGrid>
      <w:tr>
        <w:trPr>
          <w:cantSplit w:val="false"/>
        </w:trPr>
        <w:tc>
          <w:tcPr>
            <w:tcW w:w="548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sz w:val="22"/>
                <w:szCs w:val="22"/>
              </w:rPr>
            </w:pPr>
            <w:r>
              <w:rPr>
                <w:sz w:val="22"/>
                <w:szCs w:val="22"/>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3"/>
              <w:ind w:left="0" w:right="-1" w:hanging="70"/>
              <w:rPr>
                <w:rFonts w:cs="Times New Roman" w:ascii="Times New Roman" w:hAnsi="Times New Roman"/>
                <w:sz w:val="22"/>
                <w:szCs w:val="22"/>
              </w:rPr>
            </w:pPr>
            <w:r>
              <w:rPr>
                <w:rFonts w:cs="Times New Roman" w:ascii="Times New Roman" w:hAnsi="Times New Roman"/>
                <w:sz w:val="22"/>
                <w:szCs w:val="22"/>
              </w:rPr>
            </w:r>
          </w:p>
          <w:p>
            <w:pPr>
              <w:pStyle w:val="13"/>
              <w:ind w:left="0" w:right="-1" w:hanging="70"/>
              <w:rPr>
                <w:rFonts w:cs="Times New Roman" w:ascii="Times New Roman" w:hAnsi="Times New Roman"/>
                <w:sz w:val="22"/>
                <w:szCs w:val="22"/>
              </w:rPr>
            </w:pPr>
            <w:r>
              <w:rPr>
                <w:rFonts w:cs="Times New Roman" w:ascii="Times New Roman" w:hAnsi="Times New Roman"/>
                <w:sz w:val="22"/>
                <w:szCs w:val="22"/>
              </w:rPr>
            </w:r>
          </w:p>
          <w:p>
            <w:pPr>
              <w:pStyle w:val="13"/>
              <w:ind w:left="0" w:right="-1" w:hanging="70"/>
              <w:rPr>
                <w:rFonts w:cs="Times New Roman" w:ascii="Times New Roman" w:hAnsi="Times New Roman"/>
                <w:sz w:val="22"/>
                <w:szCs w:val="22"/>
              </w:rPr>
            </w:pPr>
            <w:r>
              <w:rPr>
                <w:rFonts w:cs="Times New Roman" w:ascii="Times New Roman" w:hAnsi="Times New Roman"/>
                <w:sz w:val="22"/>
                <w:szCs w:val="22"/>
              </w:rPr>
            </w:r>
          </w:p>
          <w:p>
            <w:pPr>
              <w:pStyle w:val="13"/>
              <w:ind w:left="0" w:right="-1" w:hanging="70"/>
              <w:rPr>
                <w:rFonts w:cs="Times New Roman" w:ascii="Times New Roman" w:hAnsi="Times New Roman"/>
                <w:sz w:val="22"/>
                <w:szCs w:val="22"/>
              </w:rPr>
            </w:pPr>
            <w:r>
              <w:rPr>
                <w:rFonts w:cs="Times New Roman" w:ascii="Times New Roman" w:hAnsi="Times New Roman"/>
                <w:sz w:val="22"/>
                <w:szCs w:val="22"/>
              </w:rPr>
            </w:r>
          </w:p>
          <w:p>
            <w:pPr>
              <w:pStyle w:val="13"/>
              <w:ind w:left="0" w:right="-1" w:hanging="70"/>
              <w:rPr>
                <w:rFonts w:cs="Times New Roman" w:ascii="Times New Roman" w:hAnsi="Times New Roman"/>
                <w:sz w:val="22"/>
                <w:szCs w:val="22"/>
              </w:rPr>
            </w:pPr>
            <w:r>
              <w:rPr>
                <w:rFonts w:cs="Times New Roman" w:ascii="Times New Roman" w:hAnsi="Times New Roman"/>
                <w:sz w:val="22"/>
                <w:szCs w:val="22"/>
              </w:rPr>
            </w:r>
          </w:p>
          <w:p>
            <w:pPr>
              <w:pStyle w:val="13"/>
              <w:ind w:left="0" w:right="-1" w:hanging="70"/>
              <w:rPr>
                <w:rFonts w:cs="Times New Roman" w:ascii="Times New Roman" w:hAnsi="Times New Roman"/>
                <w:sz w:val="22"/>
                <w:szCs w:val="22"/>
              </w:rPr>
            </w:pPr>
            <w:r>
              <w:rPr>
                <w:rFonts w:cs="Times New Roman" w:ascii="Times New Roman" w:hAnsi="Times New Roman"/>
                <w:sz w:val="22"/>
                <w:szCs w:val="22"/>
              </w:rPr>
            </w:r>
          </w:p>
          <w:p>
            <w:pPr>
              <w:pStyle w:val="Normal"/>
              <w:jc w:val="both"/>
              <w:rPr>
                <w:sz w:val="22"/>
                <w:szCs w:val="22"/>
              </w:rPr>
            </w:pPr>
            <w:r>
              <w:rPr>
                <w:sz w:val="22"/>
                <w:szCs w:val="22"/>
              </w:rPr>
              <w:t>Директор___________ /_____________________/</w:t>
            </w:r>
          </w:p>
          <w:p>
            <w:pPr>
              <w:pStyle w:val="Normal"/>
              <w:jc w:val="both"/>
              <w:rPr>
                <w:sz w:val="22"/>
                <w:szCs w:val="22"/>
              </w:rPr>
            </w:pPr>
            <w:r>
              <w:rPr>
                <w:sz w:val="22"/>
                <w:szCs w:val="22"/>
              </w:rPr>
              <w:t xml:space="preserve">                </w:t>
            </w:r>
            <w:r>
              <w:rPr>
                <w:sz w:val="22"/>
                <w:szCs w:val="22"/>
              </w:rPr>
              <w:t>м.п.</w:t>
            </w:r>
          </w:p>
          <w:p>
            <w:pPr>
              <w:pStyle w:val="Normal"/>
              <w:rPr>
                <w:sz w:val="22"/>
                <w:szCs w:val="22"/>
              </w:rPr>
            </w:pPr>
            <w:r>
              <w:rPr>
                <w:sz w:val="22"/>
                <w:szCs w:val="22"/>
              </w:rPr>
              <w:t xml:space="preserve">                      </w:t>
            </w:r>
          </w:p>
          <w:p>
            <w:pPr>
              <w:pStyle w:val="Normal"/>
              <w:rPr>
                <w:sz w:val="22"/>
                <w:szCs w:val="22"/>
              </w:rPr>
            </w:pPr>
            <w:r>
              <w:rPr>
                <w:sz w:val="22"/>
                <w:szCs w:val="22"/>
              </w:rPr>
            </w:r>
          </w:p>
        </w:tc>
        <w:tc>
          <w:tcPr>
            <w:tcW w:w="5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rPr>
                <w:b/>
                <w:bCs/>
                <w:sz w:val="22"/>
                <w:szCs w:val="22"/>
              </w:rPr>
            </w:pPr>
            <w:r>
              <w:rPr>
                <w:b/>
                <w:bCs/>
                <w:sz w:val="22"/>
                <w:szCs w:val="22"/>
              </w:rPr>
              <w:t>Индивидуальный предприниматель Фраас Екатерина Викторовна</w:t>
            </w:r>
          </w:p>
          <w:p>
            <w:pPr>
              <w:pStyle w:val="Normal"/>
              <w:rPr>
                <w:sz w:val="22"/>
                <w:szCs w:val="22"/>
              </w:rPr>
            </w:pPr>
            <w:r>
              <w:rPr>
                <w:sz w:val="22"/>
                <w:szCs w:val="22"/>
              </w:rPr>
              <w:t xml:space="preserve">ИНН: 741109827469 </w:t>
            </w:r>
          </w:p>
          <w:p>
            <w:pPr>
              <w:pStyle w:val="Normal"/>
              <w:rPr>
                <w:sz w:val="22"/>
                <w:szCs w:val="22"/>
              </w:rPr>
            </w:pPr>
            <w:r>
              <w:rPr>
                <w:sz w:val="22"/>
                <w:szCs w:val="22"/>
              </w:rPr>
              <w:t>Юридический адрес: 454010, Российская Федерация, Челябинская, обл, Челябинск, Гагарина, 10. офис (квартира) 6</w:t>
            </w:r>
          </w:p>
          <w:p>
            <w:pPr>
              <w:pStyle w:val="Normal"/>
              <w:rPr>
                <w:sz w:val="22"/>
                <w:szCs w:val="22"/>
              </w:rPr>
            </w:pPr>
            <w:r>
              <w:rPr>
                <w:sz w:val="22"/>
                <w:szCs w:val="22"/>
              </w:rPr>
              <w:t>Почтовый адрес: 454010, Российская Федерация, Челябинская, обл, Челябинск, Гагарина, 10, 6</w:t>
            </w:r>
          </w:p>
          <w:p>
            <w:pPr>
              <w:pStyle w:val="Normal"/>
              <w:rPr>
                <w:sz w:val="22"/>
                <w:szCs w:val="22"/>
              </w:rPr>
            </w:pPr>
            <w:r>
              <w:rPr>
                <w:sz w:val="22"/>
                <w:szCs w:val="22"/>
              </w:rPr>
              <w:t>Телефон: +7 (351) 254-51-54, FAX: +7 (351) 254-51-54</w:t>
            </w:r>
          </w:p>
          <w:p>
            <w:pPr>
              <w:pStyle w:val="Normal"/>
              <w:rPr>
                <w:sz w:val="22"/>
                <w:szCs w:val="22"/>
              </w:rPr>
            </w:pPr>
            <w:r>
              <w:rPr>
                <w:sz w:val="22"/>
                <w:szCs w:val="22"/>
              </w:rPr>
              <w:t>E-Mail: katerina_fraas@mail.ru</w:t>
            </w:r>
          </w:p>
          <w:p>
            <w:pPr>
              <w:pStyle w:val="Normal"/>
              <w:rPr>
                <w:sz w:val="22"/>
                <w:szCs w:val="22"/>
              </w:rPr>
            </w:pPr>
            <w:r>
              <w:rPr>
                <w:sz w:val="22"/>
                <w:szCs w:val="22"/>
              </w:rPr>
              <w:t>Банковские реквизиты: ПАО "ЧЕЛИНДБАНК"</w:t>
            </w:r>
          </w:p>
          <w:p>
            <w:pPr>
              <w:pStyle w:val="Normal"/>
              <w:rPr>
                <w:sz w:val="22"/>
                <w:szCs w:val="22"/>
              </w:rPr>
            </w:pPr>
            <w:r>
              <w:rPr>
                <w:sz w:val="22"/>
                <w:szCs w:val="22"/>
              </w:rPr>
              <w:t>БИК: 047501711</w:t>
            </w:r>
          </w:p>
          <w:p>
            <w:pPr>
              <w:pStyle w:val="Normal"/>
              <w:rPr>
                <w:sz w:val="22"/>
                <w:szCs w:val="22"/>
              </w:rPr>
            </w:pPr>
            <w:r>
              <w:rPr>
                <w:sz w:val="22"/>
                <w:szCs w:val="22"/>
              </w:rPr>
              <w:t>Рас/с: 40802810007120002446</w:t>
            </w:r>
          </w:p>
          <w:p>
            <w:pPr>
              <w:pStyle w:val="Normal"/>
              <w:rPr>
                <w:sz w:val="22"/>
                <w:szCs w:val="22"/>
              </w:rPr>
            </w:pPr>
            <w:r>
              <w:rPr>
                <w:sz w:val="22"/>
                <w:szCs w:val="22"/>
              </w:rPr>
              <w:t>Кор/с: 30101810400000000711</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 xml:space="preserve"> </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Директор___________ /Е.В. Фраас/</w:t>
            </w:r>
          </w:p>
          <w:p>
            <w:pPr>
              <w:pStyle w:val="Normal"/>
              <w:rPr>
                <w:sz w:val="22"/>
                <w:szCs w:val="22"/>
              </w:rPr>
            </w:pPr>
            <w:r>
              <w:rPr>
                <w:sz w:val="22"/>
                <w:szCs w:val="22"/>
              </w:rPr>
              <w:t xml:space="preserve">                 </w:t>
            </w:r>
            <w:r>
              <w:rPr>
                <w:sz w:val="22"/>
                <w:szCs w:val="22"/>
              </w:rPr>
              <w:t>м.п.</w:t>
            </w:r>
          </w:p>
        </w:tc>
      </w:tr>
    </w:tbl>
    <w:p>
      <w:pPr>
        <w:pStyle w:val="Normal"/>
        <w:jc w:val="right"/>
        <w:rPr/>
      </w:pPr>
      <w:r>
        <w:rPr/>
      </w:r>
    </w:p>
    <w:sectPr>
      <w:footerReference w:type="default" r:id="rId4"/>
      <w:type w:val="nextPage"/>
      <w:pgSz w:w="11906" w:h="16838"/>
      <w:pgMar w:left="567" w:right="567" w:header="0" w:top="425"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ET">
    <w:charset w:val="01"/>
    <w:family w:val="roman"/>
    <w:pitch w:val="variable"/>
  </w:font>
  <w:font w:name="Liberation Sans">
    <w:altName w:val="Arial"/>
    <w:charset w:val="01"/>
    <w:family w:val="swiss"/>
    <w:pitch w:val="variable"/>
  </w:font>
  <w:font w:name="Tahoma">
    <w:charset w:val="01"/>
    <w:family w:val="roman"/>
    <w:pitch w:val="variable"/>
  </w:font>
  <w:font w:name="Courier">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left="0" w:right="360" w:hanging="0"/>
      <w:rPr/>
    </w:pPr>
    <w:r>
      <w:rPr/>
    </w:r>
    <w:r>
      <w:pict>
        <v:rect fillcolor="#FFFFFF" stroked="f" strokeweight="0pt" style="position:absolute;width:6pt;height:27.55pt;mso-wrap-distance-left:0pt;mso-wrap-distance-right:0pt;mso-wrap-distance-top:0pt;mso-wrap-distance-bottom:0pt;margin-top:0.05pt;margin-left:560.9pt">
          <v:fill opacity="0f"/>
          <v:textbox inset="0in,0in,0in,0in">
            <w:txbxContent>
              <w:p>
                <w:pPr>
                  <w:pStyle w:val="Style24"/>
                  <w:rPr/>
                </w:pPr>
                <w:r>
                  <w:rPr/>
                  <w:fldChar w:fldCharType="begin"/>
                </w:r>
                <w:r>
                  <w:instrText> PAGE </w:instrText>
                </w:r>
                <w:r>
                  <w:fldChar w:fldCharType="separate"/>
                </w:r>
                <w:r>
                  <w:t>5</w:t>
                </w:r>
                <w:r>
                  <w:fldChar w:fldCharType="end"/>
                </w:r>
              </w:p>
              <w:p>
                <w:pPr>
                  <w:pStyle w:val="Style24"/>
                  <w:rPr/>
                </w:pPr>
                <w:r>
                  <w:rPr/>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368"/>
        </w:tabs>
        <w:ind w:left="368" w:hanging="368"/>
      </w:pPr>
      <w:rPr>
        <w:b/>
        <w:bCs/>
      </w:rPr>
    </w:lvl>
    <w:lvl w:ilvl="1">
      <w:start w:val="1"/>
      <w:numFmt w:val="decimal"/>
      <w:lvlText w:val="%1.%2."/>
      <w:lvlJc w:val="left"/>
      <w:pPr>
        <w:tabs>
          <w:tab w:val="num" w:pos="908"/>
        </w:tabs>
        <w:ind w:left="908" w:hanging="368"/>
      </w:pPr>
      <w:rPr>
        <w:sz w:val="22"/>
        <w:b w:val="false"/>
        <w:szCs w:val="22"/>
        <w:bCs/>
      </w:rPr>
    </w:lvl>
    <w:lvl w:ilvl="2">
      <w:start w:val="1"/>
      <w:numFmt w:val="decimal"/>
      <w:lvlText w:val="%1.%2.%3."/>
      <w:lvlJc w:val="left"/>
      <w:pPr>
        <w:tabs>
          <w:tab w:val="num" w:pos="1287"/>
        </w:tabs>
        <w:ind w:left="1287" w:hanging="720"/>
      </w:pPr>
      <w:rPr>
        <w:sz w:val="22"/>
        <w:b w:val="false"/>
        <w:szCs w:val="22"/>
        <w:bCs/>
      </w:rPr>
    </w:lvl>
    <w:lvl w:ilvl="3">
      <w:start w:val="1"/>
      <w:numFmt w:val="decimal"/>
      <w:lvlText w:val="%1.%2.%3.%4."/>
      <w:lvlJc w:val="left"/>
      <w:pPr>
        <w:tabs>
          <w:tab w:val="num" w:pos="2421"/>
        </w:tabs>
        <w:ind w:left="2421" w:hanging="720"/>
      </w:pPr>
      <w:rPr>
        <w:b/>
        <w:bCs/>
      </w:rPr>
    </w:lvl>
    <w:lvl w:ilvl="4">
      <w:start w:val="1"/>
      <w:numFmt w:val="decimal"/>
      <w:lvlText w:val="%1.%2.%3.%4.%5."/>
      <w:lvlJc w:val="left"/>
      <w:pPr>
        <w:tabs>
          <w:tab w:val="num" w:pos="3348"/>
        </w:tabs>
        <w:ind w:left="3348" w:hanging="1080"/>
      </w:pPr>
      <w:rPr>
        <w:b/>
        <w:bCs/>
      </w:rPr>
    </w:lvl>
    <w:lvl w:ilvl="5">
      <w:start w:val="1"/>
      <w:numFmt w:val="decimal"/>
      <w:lvlText w:val="%1.%2.%3.%4.%5.%6."/>
      <w:lvlJc w:val="left"/>
      <w:pPr>
        <w:tabs>
          <w:tab w:val="num" w:pos="3915"/>
        </w:tabs>
        <w:ind w:left="3915" w:hanging="1080"/>
      </w:pPr>
      <w:rPr>
        <w:b/>
        <w:bCs/>
      </w:rPr>
    </w:lvl>
    <w:lvl w:ilvl="6">
      <w:start w:val="1"/>
      <w:numFmt w:val="decimal"/>
      <w:lvlText w:val="%1.%2.%3.%4.%5.%6.%7."/>
      <w:lvlJc w:val="left"/>
      <w:pPr>
        <w:tabs>
          <w:tab w:val="num" w:pos="4842"/>
        </w:tabs>
        <w:ind w:left="4842" w:hanging="1440"/>
      </w:pPr>
      <w:rPr>
        <w:b/>
        <w:bCs/>
      </w:rPr>
    </w:lvl>
    <w:lvl w:ilvl="7">
      <w:start w:val="1"/>
      <w:numFmt w:val="decimal"/>
      <w:lvlText w:val="%1.%2.%3.%4.%5.%6.%7.%8."/>
      <w:lvlJc w:val="left"/>
      <w:pPr>
        <w:tabs>
          <w:tab w:val="num" w:pos="5409"/>
        </w:tabs>
        <w:ind w:left="5409" w:hanging="1440"/>
      </w:pPr>
      <w:rPr>
        <w:b/>
        <w:bCs/>
      </w:rPr>
    </w:lvl>
    <w:lvl w:ilvl="8">
      <w:start w:val="1"/>
      <w:numFmt w:val="decimal"/>
      <w:lvlText w:val="%1.%2.%3.%4.%5.%6.%7.%8.%9."/>
      <w:lvlJc w:val="left"/>
      <w:pPr>
        <w:tabs>
          <w:tab w:val="num" w:pos="6336"/>
        </w:tabs>
        <w:ind w:left="6336" w:hanging="1800"/>
      </w:pPr>
      <w:rPr>
        <w:b/>
        <w:bCs/>
      </w:rPr>
    </w:lvl>
  </w:abstractNum>
  <w:abstractNum w:abstractNumId="2">
    <w:lvl w:ilvl="0">
      <w:start w:val="1"/>
      <w:numFmt w:val="decimal"/>
      <w:lvlText w:val="%1."/>
      <w:lvlJc w:val="left"/>
      <w:pPr>
        <w:tabs>
          <w:tab w:val="num" w:pos="927"/>
        </w:tabs>
        <w:ind w:left="927" w:hanging="360"/>
      </w:pPr>
    </w:lvl>
    <w:lvl w:ilvl="1">
      <w:start w:val="1"/>
      <w:numFmt w:val="decimal"/>
      <w:lvlText w:val="%1.%2."/>
      <w:lvlJc w:val="left"/>
      <w:pPr>
        <w:tabs>
          <w:tab w:val="num" w:pos="1137"/>
        </w:tabs>
        <w:ind w:left="1137" w:hanging="570"/>
      </w:pPr>
    </w:lvl>
    <w:lvl w:ilvl="2">
      <w:start w:val="1"/>
      <w:numFmt w:val="decimal"/>
      <w:lvlText w:val="%1.%2.%3."/>
      <w:lvlJc w:val="left"/>
      <w:pPr>
        <w:tabs>
          <w:tab w:val="num" w:pos="1287"/>
        </w:tabs>
        <w:ind w:left="1287" w:hanging="720"/>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iPriority="9" w:name="heading 3"/>
    <w:lsdException w:qFormat="1" w:unhideWhenUsed="0" w:semiHidden="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7da7"/>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2">
    <w:name w:val="Заголовок 2"/>
    <w:qFormat/>
    <w:rsid w:val="00727da7"/>
    <w:basedOn w:val="Normal"/>
    <w:pPr>
      <w:keepNext/>
      <w:tabs>
        <w:tab w:val="left" w:pos="576" w:leader="none"/>
      </w:tabs>
      <w:ind w:left="576" w:right="0" w:hanging="576"/>
      <w:outlineLvl w:val="1"/>
    </w:pPr>
    <w:rPr>
      <w:sz w:val="20"/>
      <w:szCs w:val="20"/>
    </w:rPr>
  </w:style>
  <w:style w:type="paragraph" w:styleId="4">
    <w:name w:val="Заголовок 4"/>
    <w:qFormat/>
    <w:rsid w:val="00727da7"/>
    <w:basedOn w:val="Normal"/>
    <w:pPr>
      <w:keepNext/>
      <w:tabs>
        <w:tab w:val="left" w:pos="864" w:leader="none"/>
      </w:tabs>
      <w:spacing w:before="240" w:after="60"/>
      <w:ind w:left="864" w:right="0" w:hanging="864"/>
      <w:outlineLvl w:val="3"/>
    </w:pPr>
    <w:rPr>
      <w:b/>
      <w:bCs/>
      <w:sz w:val="28"/>
      <w:szCs w:val="28"/>
    </w:rPr>
  </w:style>
  <w:style w:type="character" w:styleId="DefaultParagraphFont" w:default="1">
    <w:name w:val="Default Paragraph Font"/>
    <w:uiPriority w:val="1"/>
    <w:semiHidden/>
    <w:unhideWhenUsed/>
    <w:rPr/>
  </w:style>
  <w:style w:type="character" w:styleId="WW8Num1z0" w:customStyle="1">
    <w:name w:val="WW8Num1z0"/>
    <w:rsid w:val="00727da7"/>
    <w:rPr>
      <w:rFonts w:cs="Times New Roman"/>
      <w:b/>
    </w:rPr>
  </w:style>
  <w:style w:type="character" w:styleId="WW8Num1z1" w:customStyle="1">
    <w:name w:val="WW8Num1z1"/>
    <w:rsid w:val="00727da7"/>
    <w:rPr>
      <w:rFonts w:cs="Times New Roman"/>
      <w:b w:val="false"/>
    </w:rPr>
  </w:style>
  <w:style w:type="character" w:styleId="WW8Num1z2" w:customStyle="1">
    <w:name w:val="WW8Num1z2"/>
    <w:rsid w:val="00727da7"/>
    <w:rPr>
      <w:rFonts w:cs="Times New Roman"/>
    </w:rPr>
  </w:style>
  <w:style w:type="character" w:styleId="WW8Num2z0" w:customStyle="1">
    <w:name w:val="WW8Num2z0"/>
    <w:rsid w:val="00727da7"/>
    <w:rPr>
      <w:rFonts w:cs="Times New Roman"/>
    </w:rPr>
  </w:style>
  <w:style w:type="character" w:styleId="WW8Num3z0" w:customStyle="1">
    <w:name w:val="WW8Num3z0"/>
    <w:rsid w:val="00727da7"/>
    <w:rPr>
      <w:rFonts w:cs="Times New Roman"/>
      <w:b/>
      <w:bCs/>
    </w:rPr>
  </w:style>
  <w:style w:type="character" w:styleId="WW8Num3z1" w:customStyle="1">
    <w:name w:val="WW8Num3z1"/>
    <w:rsid w:val="00727da7"/>
    <w:rPr>
      <w:rFonts w:cs="Times New Roman"/>
      <w:b w:val="false"/>
      <w:bCs/>
      <w:sz w:val="22"/>
      <w:szCs w:val="22"/>
    </w:rPr>
  </w:style>
  <w:style w:type="character" w:styleId="WW8Num4z0" w:customStyle="1">
    <w:name w:val="WW8Num4z0"/>
    <w:rsid w:val="00727da7"/>
    <w:rPr>
      <w:color w:val="262626"/>
    </w:rPr>
  </w:style>
  <w:style w:type="character" w:styleId="1" w:customStyle="1">
    <w:name w:val="Основной шрифт абзаца1"/>
    <w:rsid w:val="00727da7"/>
    <w:rPr/>
  </w:style>
  <w:style w:type="character" w:styleId="21" w:customStyle="1">
    <w:name w:val="Заголовок 2 Знак"/>
    <w:rsid w:val="00727da7"/>
    <w:rPr>
      <w:rFonts w:ascii="Times New Roman" w:hAnsi="Times New Roman" w:cs="Times New Roman"/>
      <w:sz w:val="20"/>
      <w:szCs w:val="20"/>
    </w:rPr>
  </w:style>
  <w:style w:type="character" w:styleId="Style12" w:customStyle="1">
    <w:name w:val="Название Знак"/>
    <w:rsid w:val="00727da7"/>
    <w:rPr>
      <w:rFonts w:ascii="Times New Roman" w:hAnsi="Times New Roman" w:cs="Times New Roman"/>
      <w:b/>
      <w:bCs/>
    </w:rPr>
  </w:style>
  <w:style w:type="character" w:styleId="Style13" w:customStyle="1">
    <w:name w:val="Основной текст с отступом Знак"/>
    <w:rsid w:val="00727da7"/>
    <w:rPr>
      <w:rFonts w:ascii="Times New Roman" w:hAnsi="Times New Roman" w:cs="Times New Roman"/>
      <w:sz w:val="24"/>
      <w:szCs w:val="24"/>
    </w:rPr>
  </w:style>
  <w:style w:type="character" w:styleId="Style14" w:customStyle="1">
    <w:name w:val="Верхний колонтитул Знак"/>
    <w:rsid w:val="00727da7"/>
    <w:rPr>
      <w:rFonts w:ascii="Times New Roman" w:hAnsi="Times New Roman" w:cs="Times New Roman"/>
      <w:sz w:val="24"/>
      <w:szCs w:val="24"/>
    </w:rPr>
  </w:style>
  <w:style w:type="character" w:styleId="Pagenumber">
    <w:name w:val="page number"/>
    <w:rsid w:val="00727da7"/>
    <w:rPr>
      <w:rFonts w:cs="Times New Roman"/>
    </w:rPr>
  </w:style>
  <w:style w:type="character" w:styleId="Style15" w:customStyle="1">
    <w:name w:val="Нижний колонтитул Знак"/>
    <w:rsid w:val="00727da7"/>
    <w:rPr>
      <w:rFonts w:ascii="Times New Roman" w:hAnsi="Times New Roman" w:cs="Times New Roman"/>
      <w:sz w:val="24"/>
      <w:szCs w:val="24"/>
    </w:rPr>
  </w:style>
  <w:style w:type="character" w:styleId="Style16">
    <w:name w:val="Интернет-ссылка"/>
    <w:rsid w:val="00727da7"/>
    <w:rPr>
      <w:color w:val="0000FF"/>
      <w:u w:val="single"/>
      <w:lang w:val="zxx" w:eastAsia="zxx" w:bidi="zxx"/>
    </w:rPr>
  </w:style>
  <w:style w:type="character" w:styleId="11" w:customStyle="1">
    <w:name w:val="Обычный1 Знак"/>
    <w:uiPriority w:val="99"/>
    <w:rsid w:val="00727da7"/>
    <w:rPr>
      <w:rFonts w:ascii="TimesET" w:hAnsi="TimesET" w:cs="TimesET"/>
      <w:sz w:val="24"/>
      <w:szCs w:val="24"/>
      <w:lang w:val="ru-RU" w:bidi="ar-SA"/>
    </w:rPr>
  </w:style>
  <w:style w:type="character" w:styleId="Appleconvertedspace" w:customStyle="1">
    <w:name w:val="apple-converted-space"/>
    <w:rsid w:val="00727da7"/>
    <w:basedOn w:val="1"/>
    <w:rPr/>
  </w:style>
  <w:style w:type="character" w:styleId="ListLabel1">
    <w:name w:val="ListLabel 1"/>
    <w:rPr>
      <w:rFonts w:cs="Times New Roman"/>
    </w:rPr>
  </w:style>
  <w:style w:type="character" w:styleId="ListLabel2">
    <w:name w:val="ListLabel 2"/>
    <w:rPr>
      <w:rFonts w:cs="Times New Roman"/>
      <w:b/>
      <w:bCs/>
    </w:rPr>
  </w:style>
  <w:style w:type="character" w:styleId="ListLabel3">
    <w:name w:val="ListLabel 3"/>
    <w:rPr>
      <w:rFonts w:cs="Times New Roman"/>
      <w:b w:val="false"/>
      <w:bCs/>
      <w:sz w:val="22"/>
      <w:szCs w:val="22"/>
    </w:rPr>
  </w:style>
  <w:style w:type="character" w:styleId="ListLabel4">
    <w:name w:val="ListLabel 4"/>
    <w:rPr>
      <w:b/>
    </w:rPr>
  </w:style>
  <w:style w:type="character" w:styleId="ListLabel5">
    <w:name w:val="ListLabel 5"/>
    <w:rPr>
      <w:b w:val="false"/>
    </w:rPr>
  </w:style>
  <w:style w:type="character" w:styleId="ListLabel6">
    <w:name w:val="ListLabel 6"/>
    <w:rPr>
      <w:b/>
      <w:bCs/>
    </w:rPr>
  </w:style>
  <w:style w:type="character" w:styleId="ListLabel7">
    <w:name w:val="ListLabel 7"/>
    <w:rPr>
      <w:b w:val="false"/>
      <w:bCs/>
      <w:sz w:val="22"/>
      <w:szCs w:val="22"/>
    </w:rPr>
  </w:style>
  <w:style w:type="character" w:styleId="ListLabel8">
    <w:name w:val="ListLabel 8"/>
    <w:rPr>
      <w:b/>
      <w:bCs/>
    </w:rPr>
  </w:style>
  <w:style w:type="character" w:styleId="ListLabel9">
    <w:name w:val="ListLabel 9"/>
    <w:rPr>
      <w:b w:val="false"/>
      <w:bCs/>
      <w:sz w:val="22"/>
      <w:szCs w:val="22"/>
    </w:rPr>
  </w:style>
  <w:style w:type="character" w:styleId="ListLabel10">
    <w:name w:val="ListLabel 10"/>
    <w:rPr>
      <w:b/>
      <w:bCs/>
    </w:rPr>
  </w:style>
  <w:style w:type="character" w:styleId="ListLabel11">
    <w:name w:val="ListLabel 11"/>
    <w:rPr>
      <w:b w:val="false"/>
      <w:bCs/>
      <w:sz w:val="22"/>
      <w:szCs w:val="22"/>
    </w:rPr>
  </w:style>
  <w:style w:type="character" w:styleId="ListLabel12">
    <w:name w:val="ListLabel 12"/>
    <w:rPr>
      <w:b/>
      <w:bCs/>
    </w:rPr>
  </w:style>
  <w:style w:type="character" w:styleId="ListLabel13">
    <w:name w:val="ListLabel 13"/>
    <w:rPr>
      <w:b w:val="false"/>
      <w:bCs/>
      <w:sz w:val="22"/>
      <w:szCs w:val="22"/>
    </w:rPr>
  </w:style>
  <w:style w:type="character" w:styleId="ListLabel14">
    <w:name w:val="ListLabel 14"/>
    <w:rPr>
      <w:b/>
      <w:bCs/>
    </w:rPr>
  </w:style>
  <w:style w:type="character" w:styleId="ListLabel15">
    <w:name w:val="ListLabel 15"/>
    <w:rPr>
      <w:b w:val="false"/>
      <w:bCs/>
      <w:sz w:val="22"/>
      <w:szCs w:val="22"/>
    </w:rPr>
  </w:style>
  <w:style w:type="character" w:styleId="ListLabel16">
    <w:name w:val="ListLabel 16"/>
    <w:rPr>
      <w:b/>
      <w:bCs/>
    </w:rPr>
  </w:style>
  <w:style w:type="character" w:styleId="ListLabel17">
    <w:name w:val="ListLabel 17"/>
    <w:rPr>
      <w:b w:val="false"/>
      <w:bCs/>
      <w:sz w:val="22"/>
      <w:szCs w:val="22"/>
    </w:rPr>
  </w:style>
  <w:style w:type="paragraph" w:styleId="Style17" w:customStyle="1">
    <w:name w:val="Заголовок"/>
    <w:rsid w:val="00727da7"/>
    <w:basedOn w:val="Normal"/>
    <w:next w:val="Style18"/>
    <w:pPr>
      <w:keepNext/>
      <w:spacing w:before="240" w:after="120"/>
      <w:jc w:val="center"/>
    </w:pPr>
    <w:rPr>
      <w:rFonts w:ascii="Liberation Sans" w:hAnsi="Liberation Sans" w:eastAsia="Droid Sans Fallback" w:cs="FreeSans"/>
      <w:b/>
      <w:bCs/>
      <w:sz w:val="20"/>
      <w:szCs w:val="20"/>
    </w:rPr>
  </w:style>
  <w:style w:type="paragraph" w:styleId="Style18">
    <w:name w:val="Основной текст"/>
    <w:rsid w:val="00727da7"/>
    <w:basedOn w:val="Normal"/>
    <w:pPr>
      <w:spacing w:lineRule="auto" w:line="288" w:before="0" w:after="140"/>
    </w:pPr>
    <w:rPr/>
  </w:style>
  <w:style w:type="paragraph" w:styleId="Style19">
    <w:name w:val="Список"/>
    <w:rsid w:val="00727da7"/>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Caption">
    <w:name w:val="caption"/>
    <w:qFormat/>
    <w:rsid w:val="00727da7"/>
    <w:basedOn w:val="Normal"/>
    <w:pPr>
      <w:suppressLineNumbers/>
      <w:spacing w:before="120" w:after="120"/>
    </w:pPr>
    <w:rPr>
      <w:rFonts w:cs="FreeSans"/>
      <w:i/>
      <w:iCs/>
    </w:rPr>
  </w:style>
  <w:style w:type="paragraph" w:styleId="12" w:customStyle="1">
    <w:name w:val="Указатель1"/>
    <w:rsid w:val="00727da7"/>
    <w:basedOn w:val="Normal"/>
    <w:pPr>
      <w:suppressLineNumbers/>
    </w:pPr>
    <w:rPr>
      <w:rFonts w:cs="FreeSans"/>
    </w:rPr>
  </w:style>
  <w:style w:type="paragraph" w:styleId="Style22">
    <w:name w:val="Основной текст с отступом"/>
    <w:rsid w:val="00727da7"/>
    <w:basedOn w:val="Normal"/>
    <w:pPr>
      <w:spacing w:before="0" w:after="120"/>
      <w:ind w:left="283" w:right="0" w:hanging="0"/>
    </w:pPr>
    <w:rPr/>
  </w:style>
  <w:style w:type="paragraph" w:styleId="13" w:customStyle="1">
    <w:name w:val="Обычный1"/>
    <w:uiPriority w:val="99"/>
    <w:rsid w:val="00727da7"/>
    <w:pPr>
      <w:widowControl/>
      <w:suppressAutoHyphens w:val="true"/>
      <w:bidi w:val="0"/>
      <w:jc w:val="both"/>
    </w:pPr>
    <w:rPr>
      <w:rFonts w:ascii="TimesET" w:hAnsi="TimesET" w:eastAsia="Times New Roman" w:cs="TimesET"/>
      <w:color w:val="00000A"/>
      <w:sz w:val="24"/>
      <w:szCs w:val="24"/>
      <w:lang w:val="ru-RU" w:eastAsia="zh-CN" w:bidi="ar-SA"/>
    </w:rPr>
  </w:style>
  <w:style w:type="paragraph" w:styleId="Style23">
    <w:name w:val="Верхний колонтитул"/>
    <w:rsid w:val="00727da7"/>
    <w:basedOn w:val="Normal"/>
    <w:pPr/>
    <w:rPr/>
  </w:style>
  <w:style w:type="paragraph" w:styleId="Style24">
    <w:name w:val="Нижний колонтитул"/>
    <w:rsid w:val="00727da7"/>
    <w:basedOn w:val="Normal"/>
    <w:pPr/>
    <w:rPr/>
  </w:style>
  <w:style w:type="paragraph" w:styleId="BalloonText">
    <w:name w:val="Balloon Text"/>
    <w:rsid w:val="00727da7"/>
    <w:basedOn w:val="Normal"/>
    <w:pPr/>
    <w:rPr>
      <w:rFonts w:ascii="Tahoma" w:hAnsi="Tahoma" w:cs="Tahoma"/>
      <w:sz w:val="16"/>
      <w:szCs w:val="16"/>
    </w:rPr>
  </w:style>
  <w:style w:type="paragraph" w:styleId="Style25" w:customStyle="1">
    <w:name w:val="Íîðìàëüíûé"/>
    <w:rsid w:val="00727da7"/>
    <w:pPr>
      <w:widowControl/>
      <w:suppressAutoHyphens w:val="true"/>
      <w:bidi w:val="0"/>
      <w:jc w:val="left"/>
    </w:pPr>
    <w:rPr>
      <w:rFonts w:ascii="Courier" w:hAnsi="Courier" w:eastAsia="Calibri" w:cs="Courier"/>
      <w:color w:val="00000A"/>
      <w:sz w:val="24"/>
      <w:szCs w:val="24"/>
      <w:lang w:val="en-GB" w:eastAsia="zh-CN" w:bidi="ar-SA"/>
    </w:rPr>
  </w:style>
  <w:style w:type="paragraph" w:styleId="ListParagraph">
    <w:name w:val="List Paragraph"/>
    <w:uiPriority w:val="34"/>
    <w:qFormat/>
    <w:rsid w:val="00727da7"/>
    <w:basedOn w:val="Normal"/>
    <w:pPr>
      <w:spacing w:before="0" w:after="0"/>
      <w:ind w:left="720" w:right="0" w:hanging="0"/>
      <w:contextualSpacing/>
    </w:pPr>
    <w:rPr/>
  </w:style>
  <w:style w:type="paragraph" w:styleId="Style26" w:customStyle="1">
    <w:name w:val="Содержимое таблицы"/>
    <w:rsid w:val="00727da7"/>
    <w:basedOn w:val="Normal"/>
    <w:pPr>
      <w:suppressLineNumbers/>
    </w:pPr>
    <w:rPr/>
  </w:style>
  <w:style w:type="paragraph" w:styleId="Style27" w:customStyle="1">
    <w:name w:val="Заголовок таблицы"/>
    <w:rsid w:val="00727da7"/>
    <w:basedOn w:val="Style26"/>
    <w:pPr>
      <w:jc w:val="center"/>
    </w:pPr>
    <w:rPr>
      <w:b/>
      <w:bCs/>
    </w:rPr>
  </w:style>
  <w:style w:type="paragraph" w:styleId="Style28" w:customStyle="1">
    <w:name w:val="Содержимое врезки"/>
    <w:rsid w:val="00727da7"/>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80094.0" TargetMode="External"/><Relationship Id="rId3" Type="http://schemas.openxmlformats.org/officeDocument/2006/relationships/hyperlink" Target="garantf1://10080094.0"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2019-03-28T15:40:00Z</dcterms:created>
  <dc:creator>User</dc:creator>
  <dc:language>ru-RU</dc:language>
  <cp:lastModifiedBy>User968</cp:lastModifiedBy>
  <cp:lastPrinted>2020-04-09T14:27:55Z</cp:lastPrinted>
  <dcterms:modified xsi:type="dcterms:W3CDTF">2020-01-05T13:41:00Z</dcterms:modified>
  <cp:revision>68</cp:revision>
  <dc:title>Проект утверждаю</dc:title>
</cp:coreProperties>
</file>