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19" w:rsidRDefault="00143B19" w:rsidP="005446FE">
      <w:pPr>
        <w:tabs>
          <w:tab w:val="left" w:pos="7553"/>
        </w:tabs>
        <w:jc w:val="center"/>
        <w:rPr>
          <w:b/>
        </w:rPr>
      </w:pPr>
    </w:p>
    <w:tbl>
      <w:tblPr>
        <w:tblpPr w:leftFromText="180" w:rightFromText="180" w:vertAnchor="text" w:horzAnchor="page" w:tblpX="1823" w:tblpY="45"/>
        <w:tblW w:w="0" w:type="auto"/>
        <w:tblLook w:val="04A0"/>
      </w:tblPr>
      <w:tblGrid>
        <w:gridCol w:w="2660"/>
        <w:gridCol w:w="7335"/>
      </w:tblGrid>
      <w:tr w:rsidR="00143B19" w:rsidRPr="009B7375" w:rsidTr="00143B19">
        <w:tc>
          <w:tcPr>
            <w:tcW w:w="2660" w:type="dxa"/>
            <w:shd w:val="clear" w:color="auto" w:fill="auto"/>
          </w:tcPr>
          <w:p w:rsidR="00143B19" w:rsidRPr="009B7375" w:rsidRDefault="00CD3872" w:rsidP="00143B19">
            <w:pPr>
              <w:tabs>
                <w:tab w:val="left" w:pos="9495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-664845</wp:posOffset>
                  </wp:positionH>
                  <wp:positionV relativeFrom="paragraph">
                    <wp:posOffset>-128905</wp:posOffset>
                  </wp:positionV>
                  <wp:extent cx="1717200" cy="17172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00" cy="17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5" w:type="dxa"/>
            <w:shd w:val="clear" w:color="auto" w:fill="auto"/>
          </w:tcPr>
          <w:p w:rsidR="00CD3872" w:rsidRPr="00E649FC" w:rsidRDefault="00CD3872" w:rsidP="00CD3872">
            <w:pPr>
              <w:pStyle w:val="ad"/>
              <w:tabs>
                <w:tab w:val="left" w:pos="284"/>
              </w:tabs>
              <w:spacing w:before="120"/>
              <w:jc w:val="center"/>
            </w:pPr>
            <w:r>
              <w:t xml:space="preserve">Министерство </w:t>
            </w:r>
            <w:r w:rsidRPr="00E649FC">
              <w:t>здравоохранения Челябинск</w:t>
            </w:r>
            <w:r>
              <w:t>ой области</w:t>
            </w:r>
          </w:p>
          <w:p w:rsidR="00CD3872" w:rsidRPr="0050652E" w:rsidRDefault="00CD3872" w:rsidP="00CD3872">
            <w:pPr>
              <w:pStyle w:val="25"/>
              <w:spacing w:before="120" w:line="240" w:lineRule="auto"/>
              <w:jc w:val="center"/>
            </w:pPr>
            <w:r>
              <w:t>Государственное автономное</w:t>
            </w:r>
            <w:r w:rsidRPr="0050652E">
              <w:t xml:space="preserve"> учреждение здравоохранения</w:t>
            </w:r>
          </w:p>
          <w:p w:rsidR="00CD3872" w:rsidRPr="00E649FC" w:rsidRDefault="00CD3872" w:rsidP="00CD3872">
            <w:pPr>
              <w:pStyle w:val="25"/>
              <w:spacing w:before="120" w:line="240" w:lineRule="auto"/>
              <w:jc w:val="center"/>
              <w:rPr>
                <w:b/>
              </w:rPr>
            </w:pPr>
            <w:r>
              <w:t>«</w:t>
            </w:r>
            <w:r w:rsidRPr="0050652E">
              <w:t>Станция скорой медицинской помощи</w:t>
            </w:r>
            <w:r>
              <w:t>»</w:t>
            </w:r>
            <w:r w:rsidRPr="0050652E">
              <w:t>(</w:t>
            </w:r>
            <w:r>
              <w:t>ГА</w:t>
            </w:r>
            <w:r w:rsidRPr="0050652E">
              <w:t>УЗ ССМП)</w:t>
            </w:r>
          </w:p>
          <w:p w:rsidR="00CD3872" w:rsidRPr="0050652E" w:rsidRDefault="00CD3872" w:rsidP="00CD3872">
            <w:pPr>
              <w:pStyle w:val="25"/>
              <w:spacing w:before="120" w:line="240" w:lineRule="auto"/>
              <w:jc w:val="center"/>
              <w:rPr>
                <w:b/>
              </w:rPr>
            </w:pPr>
            <w:r w:rsidRPr="0050652E">
              <w:rPr>
                <w:sz w:val="22"/>
                <w:szCs w:val="22"/>
              </w:rPr>
              <w:t>пр. Победы, д. 287, Челябинск, 454</w:t>
            </w:r>
            <w:r>
              <w:rPr>
                <w:sz w:val="22"/>
                <w:szCs w:val="22"/>
              </w:rPr>
              <w:t>136</w:t>
            </w:r>
          </w:p>
          <w:p w:rsidR="00CD3872" w:rsidRPr="0050652E" w:rsidRDefault="00CD3872" w:rsidP="00CD3872">
            <w:pPr>
              <w:pStyle w:val="25"/>
              <w:spacing w:before="120" w:line="240" w:lineRule="auto"/>
              <w:jc w:val="center"/>
              <w:rPr>
                <w:b/>
              </w:rPr>
            </w:pPr>
            <w:r w:rsidRPr="0050652E">
              <w:rPr>
                <w:sz w:val="22"/>
                <w:szCs w:val="22"/>
              </w:rPr>
              <w:t>тел./ факс (351) 7</w:t>
            </w:r>
            <w:r>
              <w:rPr>
                <w:sz w:val="22"/>
                <w:szCs w:val="22"/>
              </w:rPr>
              <w:t>24</w:t>
            </w:r>
            <w:r w:rsidRPr="0050652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55–22, </w:t>
            </w:r>
            <w:r>
              <w:rPr>
                <w:sz w:val="22"/>
                <w:szCs w:val="22"/>
                <w:lang w:val="en-US"/>
              </w:rPr>
              <w:t>e</w:t>
            </w:r>
            <w:r w:rsidRPr="0050652E">
              <w:rPr>
                <w:sz w:val="22"/>
                <w:szCs w:val="22"/>
              </w:rPr>
              <w:t>–</w:t>
            </w:r>
            <w:r w:rsidRPr="0050652E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hyperlink r:id="rId9" w:history="1">
              <w:r w:rsidRPr="00720E5B">
                <w:rPr>
                  <w:rStyle w:val="a7"/>
                  <w:sz w:val="22"/>
                  <w:szCs w:val="22"/>
                  <w:lang w:val="en-US"/>
                </w:rPr>
                <w:t>ssp</w:t>
              </w:r>
              <w:r w:rsidRPr="00720E5B">
                <w:rPr>
                  <w:rStyle w:val="a7"/>
                  <w:sz w:val="22"/>
                  <w:szCs w:val="22"/>
                </w:rPr>
                <w:t>@</w:t>
              </w:r>
              <w:r w:rsidRPr="00720E5B">
                <w:rPr>
                  <w:rStyle w:val="a7"/>
                  <w:sz w:val="22"/>
                  <w:szCs w:val="22"/>
                  <w:lang w:val="en-US"/>
                </w:rPr>
                <w:t>uzag</w:t>
              </w:r>
              <w:r w:rsidRPr="00F858D9">
                <w:rPr>
                  <w:rStyle w:val="a7"/>
                  <w:sz w:val="22"/>
                  <w:szCs w:val="22"/>
                </w:rPr>
                <w:t>74</w:t>
              </w:r>
              <w:r w:rsidRPr="00720E5B">
                <w:rPr>
                  <w:rStyle w:val="a7"/>
                  <w:sz w:val="22"/>
                  <w:szCs w:val="22"/>
                </w:rPr>
                <w:t>.</w:t>
              </w:r>
              <w:r w:rsidRPr="00720E5B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CD3872" w:rsidRPr="0050652E" w:rsidRDefault="00CD3872" w:rsidP="00CD3872">
            <w:pPr>
              <w:pStyle w:val="25"/>
              <w:spacing w:before="120" w:line="240" w:lineRule="auto"/>
              <w:jc w:val="center"/>
              <w:rPr>
                <w:b/>
                <w:sz w:val="16"/>
                <w:szCs w:val="16"/>
              </w:rPr>
            </w:pPr>
            <w:r w:rsidRPr="0050652E">
              <w:rPr>
                <w:sz w:val="16"/>
                <w:szCs w:val="16"/>
              </w:rPr>
              <w:t xml:space="preserve">ОКПО 21487779, ОГРН </w:t>
            </w:r>
            <w:r w:rsidRPr="00F858D9">
              <w:rPr>
                <w:sz w:val="16"/>
                <w:szCs w:val="16"/>
              </w:rPr>
              <w:t>1027402329668</w:t>
            </w:r>
            <w:r w:rsidRPr="0050652E">
              <w:rPr>
                <w:sz w:val="16"/>
                <w:szCs w:val="16"/>
              </w:rPr>
              <w:t>, ИНН/ КПП 7447009574 /744701001</w:t>
            </w:r>
          </w:p>
          <w:p w:rsidR="00143B19" w:rsidRPr="009B7375" w:rsidRDefault="00143B19" w:rsidP="00CD3872">
            <w:pPr>
              <w:pStyle w:val="25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43B19" w:rsidRDefault="00143B19" w:rsidP="005446FE">
      <w:pPr>
        <w:tabs>
          <w:tab w:val="left" w:pos="7553"/>
        </w:tabs>
        <w:jc w:val="center"/>
        <w:rPr>
          <w:b/>
        </w:rPr>
      </w:pPr>
    </w:p>
    <w:p w:rsidR="00143B19" w:rsidRDefault="00143B19" w:rsidP="005446FE">
      <w:pPr>
        <w:tabs>
          <w:tab w:val="left" w:pos="7553"/>
        </w:tabs>
        <w:jc w:val="center"/>
        <w:rPr>
          <w:b/>
        </w:rPr>
      </w:pPr>
    </w:p>
    <w:p w:rsidR="00143B19" w:rsidRDefault="00143B19" w:rsidP="005446FE">
      <w:pPr>
        <w:tabs>
          <w:tab w:val="left" w:pos="7553"/>
        </w:tabs>
        <w:jc w:val="center"/>
        <w:rPr>
          <w:b/>
        </w:rPr>
      </w:pPr>
    </w:p>
    <w:p w:rsidR="00143B19" w:rsidRDefault="00143B19" w:rsidP="005446FE">
      <w:pPr>
        <w:tabs>
          <w:tab w:val="left" w:pos="7553"/>
        </w:tabs>
        <w:jc w:val="center"/>
        <w:rPr>
          <w:b/>
        </w:rPr>
      </w:pPr>
    </w:p>
    <w:p w:rsidR="00143B19" w:rsidRDefault="00143B19" w:rsidP="005446FE">
      <w:pPr>
        <w:tabs>
          <w:tab w:val="left" w:pos="7553"/>
        </w:tabs>
        <w:jc w:val="center"/>
        <w:rPr>
          <w:b/>
        </w:rPr>
      </w:pPr>
    </w:p>
    <w:p w:rsidR="00143B19" w:rsidRDefault="00143B19" w:rsidP="005446FE">
      <w:pPr>
        <w:tabs>
          <w:tab w:val="left" w:pos="7553"/>
        </w:tabs>
        <w:jc w:val="center"/>
        <w:rPr>
          <w:b/>
        </w:rPr>
      </w:pPr>
    </w:p>
    <w:p w:rsidR="00143B19" w:rsidRDefault="00143B19" w:rsidP="005446FE">
      <w:pPr>
        <w:tabs>
          <w:tab w:val="left" w:pos="7553"/>
        </w:tabs>
        <w:jc w:val="center"/>
        <w:rPr>
          <w:b/>
        </w:rPr>
      </w:pPr>
    </w:p>
    <w:p w:rsidR="00143B19" w:rsidRDefault="00143B19" w:rsidP="005446FE">
      <w:pPr>
        <w:tabs>
          <w:tab w:val="left" w:pos="7553"/>
        </w:tabs>
        <w:jc w:val="center"/>
        <w:rPr>
          <w:b/>
        </w:rPr>
      </w:pPr>
    </w:p>
    <w:p w:rsidR="00143B19" w:rsidRDefault="00143B19" w:rsidP="005446FE">
      <w:pPr>
        <w:tabs>
          <w:tab w:val="left" w:pos="7553"/>
        </w:tabs>
        <w:jc w:val="center"/>
        <w:rPr>
          <w:b/>
        </w:rPr>
      </w:pPr>
    </w:p>
    <w:p w:rsidR="00143B19" w:rsidRDefault="00143B19" w:rsidP="005446FE">
      <w:pPr>
        <w:tabs>
          <w:tab w:val="left" w:pos="7553"/>
        </w:tabs>
        <w:jc w:val="center"/>
        <w:rPr>
          <w:b/>
        </w:rPr>
      </w:pPr>
    </w:p>
    <w:tbl>
      <w:tblPr>
        <w:tblW w:w="10631" w:type="dxa"/>
        <w:tblInd w:w="392" w:type="dxa"/>
        <w:tblLook w:val="04A0"/>
      </w:tblPr>
      <w:tblGrid>
        <w:gridCol w:w="4324"/>
        <w:gridCol w:w="6307"/>
      </w:tblGrid>
      <w:tr w:rsidR="00143B19" w:rsidRPr="009B7375" w:rsidTr="00143B19">
        <w:tc>
          <w:tcPr>
            <w:tcW w:w="4324" w:type="dxa"/>
            <w:shd w:val="clear" w:color="auto" w:fill="auto"/>
          </w:tcPr>
          <w:p w:rsidR="00143B19" w:rsidRPr="009B7375" w:rsidRDefault="00B07343" w:rsidP="0041481B">
            <w:pPr>
              <w:spacing w:before="240" w:line="360" w:lineRule="auto"/>
            </w:pPr>
            <w:r>
              <w:rPr>
                <w:sz w:val="22"/>
              </w:rPr>
              <w:t xml:space="preserve">25 ноября </w:t>
            </w:r>
            <w:r w:rsidR="00143B19" w:rsidRPr="009B7375">
              <w:rPr>
                <w:sz w:val="22"/>
              </w:rPr>
              <w:t>202</w:t>
            </w:r>
            <w:r w:rsidR="00CD3872">
              <w:rPr>
                <w:sz w:val="22"/>
              </w:rPr>
              <w:t>1</w:t>
            </w:r>
          </w:p>
          <w:p w:rsidR="00143B19" w:rsidRDefault="00143B19" w:rsidP="0041481B">
            <w:r w:rsidRPr="009B7375">
              <w:rPr>
                <w:sz w:val="22"/>
              </w:rPr>
              <w:t>№___________ на №______________</w:t>
            </w:r>
          </w:p>
          <w:p w:rsidR="00143B19" w:rsidRPr="009B7375" w:rsidRDefault="00143B19" w:rsidP="0041481B">
            <w:pPr>
              <w:tabs>
                <w:tab w:val="left" w:pos="9495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:rsidR="00143B19" w:rsidRPr="009B7375" w:rsidRDefault="00316DD0" w:rsidP="0041481B">
            <w:pPr>
              <w:tabs>
                <w:tab w:val="left" w:pos="9495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Всем заинтересованным лицам</w:t>
            </w:r>
          </w:p>
        </w:tc>
      </w:tr>
    </w:tbl>
    <w:p w:rsidR="000C6140" w:rsidRPr="001B7099" w:rsidRDefault="000C6140" w:rsidP="000C6140">
      <w:pPr>
        <w:jc w:val="center"/>
      </w:pPr>
      <w:r w:rsidRPr="001B7099">
        <w:t>Запрос коммерческого предложения</w:t>
      </w:r>
    </w:p>
    <w:p w:rsidR="000C6140" w:rsidRDefault="000C6140" w:rsidP="000C6140">
      <w:pPr>
        <w:ind w:firstLine="708"/>
      </w:pPr>
      <w:r w:rsidRPr="001B7099">
        <w:t>Для формирования бюджета по подготовке проведения процедуры закупки товаров, работ, услуг прошу представить коммерческое предложение (</w:t>
      </w:r>
      <w:r w:rsidRPr="001B7099">
        <w:rPr>
          <w:i/>
        </w:rPr>
        <w:t>далее КП</w:t>
      </w:r>
      <w:r w:rsidRPr="001B7099">
        <w:t>):</w:t>
      </w:r>
    </w:p>
    <w:p w:rsidR="00B07343" w:rsidRPr="001B7099" w:rsidRDefault="00B07343" w:rsidP="000C6140">
      <w:pPr>
        <w:ind w:firstLine="708"/>
      </w:pPr>
    </w:p>
    <w:tbl>
      <w:tblPr>
        <w:tblW w:w="1063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499"/>
        <w:gridCol w:w="6676"/>
      </w:tblGrid>
      <w:tr w:rsidR="000C6140" w:rsidRPr="00B07343" w:rsidTr="0041481B">
        <w:tc>
          <w:tcPr>
            <w:tcW w:w="456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№</w:t>
            </w:r>
          </w:p>
        </w:tc>
        <w:tc>
          <w:tcPr>
            <w:tcW w:w="3499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Наименование</w:t>
            </w:r>
          </w:p>
        </w:tc>
        <w:tc>
          <w:tcPr>
            <w:tcW w:w="6676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Требование, условия</w:t>
            </w:r>
          </w:p>
        </w:tc>
      </w:tr>
      <w:tr w:rsidR="000C6140" w:rsidRPr="00B07343" w:rsidTr="0041481B">
        <w:tc>
          <w:tcPr>
            <w:tcW w:w="456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1</w:t>
            </w:r>
          </w:p>
        </w:tc>
        <w:tc>
          <w:tcPr>
            <w:tcW w:w="3499" w:type="dxa"/>
          </w:tcPr>
          <w:p w:rsidR="000C6140" w:rsidRPr="00B07343" w:rsidRDefault="000C6140" w:rsidP="001B7099">
            <w:pPr>
              <w:pStyle w:val="ad"/>
              <w:spacing w:after="0"/>
              <w:jc w:val="both"/>
            </w:pPr>
            <w:r w:rsidRPr="00B07343">
              <w:t>Объект закупки</w:t>
            </w:r>
          </w:p>
        </w:tc>
        <w:tc>
          <w:tcPr>
            <w:tcW w:w="6676" w:type="dxa"/>
          </w:tcPr>
          <w:p w:rsidR="000C6140" w:rsidRPr="00B07343" w:rsidRDefault="00316DD0" w:rsidP="001B7099">
            <w:pPr>
              <w:pStyle w:val="ad"/>
              <w:spacing w:after="0"/>
              <w:jc w:val="both"/>
            </w:pPr>
            <w:r w:rsidRPr="00B07343">
              <w:t>Услуги охраны</w:t>
            </w:r>
          </w:p>
          <w:p w:rsidR="00B07343" w:rsidRPr="00B07343" w:rsidRDefault="00B07343" w:rsidP="001B7099">
            <w:pPr>
              <w:pStyle w:val="ad"/>
              <w:spacing w:after="0"/>
              <w:jc w:val="both"/>
            </w:pPr>
            <w:r w:rsidRPr="00B07343">
              <w:t>Код ОКПД2 - 80.10.12.000</w:t>
            </w:r>
          </w:p>
        </w:tc>
      </w:tr>
      <w:tr w:rsidR="000C6140" w:rsidRPr="00B07343" w:rsidTr="0041481B">
        <w:tc>
          <w:tcPr>
            <w:tcW w:w="456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2</w:t>
            </w:r>
          </w:p>
        </w:tc>
        <w:tc>
          <w:tcPr>
            <w:tcW w:w="3499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Требования к объекту закупки</w:t>
            </w:r>
          </w:p>
        </w:tc>
        <w:tc>
          <w:tcPr>
            <w:tcW w:w="6676" w:type="dxa"/>
          </w:tcPr>
          <w:p w:rsidR="000C6140" w:rsidRPr="00B07343" w:rsidRDefault="000C6140" w:rsidP="0041481B">
            <w:r w:rsidRPr="00B07343">
              <w:t>Указаны в прилагаемых приложениях:</w:t>
            </w:r>
          </w:p>
          <w:p w:rsidR="000C6140" w:rsidRPr="00B07343" w:rsidRDefault="000C6140" w:rsidP="000C6140">
            <w:r w:rsidRPr="00B07343">
              <w:t xml:space="preserve">(Приложение №1 Техническое задание, </w:t>
            </w:r>
          </w:p>
        </w:tc>
      </w:tr>
      <w:tr w:rsidR="000C6140" w:rsidRPr="00B07343" w:rsidTr="0041481B">
        <w:tc>
          <w:tcPr>
            <w:tcW w:w="456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3</w:t>
            </w:r>
          </w:p>
        </w:tc>
        <w:tc>
          <w:tcPr>
            <w:tcW w:w="3499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Требования к участникам</w:t>
            </w:r>
          </w:p>
        </w:tc>
        <w:tc>
          <w:tcPr>
            <w:tcW w:w="6676" w:type="dxa"/>
          </w:tcPr>
          <w:p w:rsidR="00AA1DE9" w:rsidRPr="00B07343" w:rsidRDefault="00CD3872" w:rsidP="00CD3872">
            <w:pPr>
              <w:tabs>
                <w:tab w:val="left" w:pos="1929"/>
              </w:tabs>
              <w:jc w:val="both"/>
              <w:rPr>
                <w:rFonts w:eastAsia="Calibri"/>
                <w:lang w:eastAsia="en-US"/>
              </w:rPr>
            </w:pPr>
            <w:r w:rsidRPr="00B07343">
              <w:t>Соответствие требованиям Гражданского кодекса, Требованиям ФЗ № 223 и иным нормативно-правовым актам, применяемых в закупках товаров, работ, услуг для автономных учреждений</w:t>
            </w:r>
          </w:p>
        </w:tc>
      </w:tr>
      <w:tr w:rsidR="000C6140" w:rsidRPr="00B07343" w:rsidTr="0041481B">
        <w:tc>
          <w:tcPr>
            <w:tcW w:w="456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4</w:t>
            </w:r>
          </w:p>
        </w:tc>
        <w:tc>
          <w:tcPr>
            <w:tcW w:w="3499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Срок предоставления КП</w:t>
            </w:r>
          </w:p>
        </w:tc>
        <w:tc>
          <w:tcPr>
            <w:tcW w:w="6676" w:type="dxa"/>
          </w:tcPr>
          <w:p w:rsidR="000C6140" w:rsidRPr="00B07343" w:rsidRDefault="000C6140" w:rsidP="00316DD0">
            <w:pPr>
              <w:pStyle w:val="ad"/>
              <w:jc w:val="both"/>
            </w:pPr>
            <w:r w:rsidRPr="00B07343">
              <w:t xml:space="preserve">до </w:t>
            </w:r>
            <w:r w:rsidR="00B07343" w:rsidRPr="00B07343">
              <w:t>11:00ч. 29 но</w:t>
            </w:r>
            <w:r w:rsidR="00AE5730" w:rsidRPr="00B07343">
              <w:t>ября</w:t>
            </w:r>
            <w:r w:rsidRPr="00B07343">
              <w:t xml:space="preserve"> 202</w:t>
            </w:r>
            <w:r w:rsidR="00AE5730" w:rsidRPr="00B07343">
              <w:t>1</w:t>
            </w:r>
            <w:r w:rsidRPr="00B07343">
              <w:t>года.</w:t>
            </w:r>
          </w:p>
        </w:tc>
      </w:tr>
      <w:tr w:rsidR="000C6140" w:rsidRPr="00B07343" w:rsidTr="0041481B">
        <w:tc>
          <w:tcPr>
            <w:tcW w:w="456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5</w:t>
            </w:r>
          </w:p>
        </w:tc>
        <w:tc>
          <w:tcPr>
            <w:tcW w:w="3499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Срок действия КП</w:t>
            </w:r>
          </w:p>
        </w:tc>
        <w:tc>
          <w:tcPr>
            <w:tcW w:w="6676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В течение 60 (шестидесяти) календарных дней</w:t>
            </w:r>
          </w:p>
        </w:tc>
      </w:tr>
      <w:tr w:rsidR="000C6140" w:rsidRPr="00B07343" w:rsidTr="0041481B">
        <w:tc>
          <w:tcPr>
            <w:tcW w:w="456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6</w:t>
            </w:r>
          </w:p>
        </w:tc>
        <w:tc>
          <w:tcPr>
            <w:tcW w:w="3499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Срок исполнения договора</w:t>
            </w:r>
          </w:p>
        </w:tc>
        <w:tc>
          <w:tcPr>
            <w:tcW w:w="6676" w:type="dxa"/>
          </w:tcPr>
          <w:p w:rsidR="000C6140" w:rsidRPr="00B07343" w:rsidRDefault="000C6140" w:rsidP="00AE5730">
            <w:pPr>
              <w:pStyle w:val="ad"/>
              <w:jc w:val="both"/>
            </w:pPr>
            <w:r w:rsidRPr="00B07343">
              <w:t>20</w:t>
            </w:r>
            <w:r w:rsidR="00AE5730" w:rsidRPr="00B07343">
              <w:t>21</w:t>
            </w:r>
            <w:r w:rsidRPr="00B07343">
              <w:t>г.</w:t>
            </w:r>
          </w:p>
        </w:tc>
      </w:tr>
      <w:tr w:rsidR="000C6140" w:rsidRPr="00B07343" w:rsidTr="0041481B">
        <w:tc>
          <w:tcPr>
            <w:tcW w:w="456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7</w:t>
            </w:r>
          </w:p>
        </w:tc>
        <w:tc>
          <w:tcPr>
            <w:tcW w:w="3499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Условия, поставки товаров, выполнения работ, оказания услуг</w:t>
            </w:r>
          </w:p>
        </w:tc>
        <w:tc>
          <w:tcPr>
            <w:tcW w:w="6676" w:type="dxa"/>
          </w:tcPr>
          <w:p w:rsidR="000C6140" w:rsidRPr="00B07343" w:rsidRDefault="00AE5730" w:rsidP="00AE5730">
            <w:pPr>
              <w:pStyle w:val="ad"/>
              <w:spacing w:after="0"/>
              <w:jc w:val="both"/>
            </w:pPr>
            <w:r w:rsidRPr="00B07343">
              <w:t>Территория города Челябинска, в пределах границ территориального образования.</w:t>
            </w:r>
          </w:p>
        </w:tc>
      </w:tr>
      <w:tr w:rsidR="000C6140" w:rsidRPr="00B07343" w:rsidTr="0041481B">
        <w:tc>
          <w:tcPr>
            <w:tcW w:w="456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8</w:t>
            </w:r>
          </w:p>
        </w:tc>
        <w:tc>
          <w:tcPr>
            <w:tcW w:w="3499" w:type="dxa"/>
          </w:tcPr>
          <w:p w:rsidR="000C6140" w:rsidRPr="00B07343" w:rsidRDefault="000C6140" w:rsidP="0041481B">
            <w:pPr>
              <w:pStyle w:val="ad"/>
              <w:jc w:val="both"/>
            </w:pPr>
            <w:r w:rsidRPr="00B07343">
              <w:t>Условия оплаты</w:t>
            </w:r>
          </w:p>
        </w:tc>
        <w:tc>
          <w:tcPr>
            <w:tcW w:w="6676" w:type="dxa"/>
          </w:tcPr>
          <w:p w:rsidR="000C6140" w:rsidRPr="00B07343" w:rsidRDefault="00B07343" w:rsidP="0041481B">
            <w:pPr>
              <w:pStyle w:val="ad"/>
              <w:ind w:firstLine="33"/>
              <w:jc w:val="both"/>
            </w:pPr>
            <w:r w:rsidRPr="00303C04">
              <w:t xml:space="preserve">в течение </w:t>
            </w:r>
            <w:r w:rsidRPr="00303C04">
              <w:rPr>
                <w:b/>
                <w:i/>
              </w:rPr>
              <w:t>15 (Пятнадцати) рабочих дней</w:t>
            </w:r>
            <w:r>
              <w:rPr>
                <w:b/>
                <w:i/>
              </w:rPr>
              <w:t>,</w:t>
            </w:r>
            <w:r w:rsidRPr="00303C04">
              <w:t xml:space="preserve"> </w:t>
            </w:r>
            <w:r w:rsidRPr="00303C04">
              <w:rPr>
                <w:color w:val="000000"/>
              </w:rPr>
              <w:t>после принятия оказанных услуг Заказчиком на основании акта сдачи-приемки оказанных услуг, счета-фактуры (при наличии), по счету на оплату</w:t>
            </w:r>
          </w:p>
        </w:tc>
      </w:tr>
      <w:tr w:rsidR="000C6140" w:rsidRPr="00B07343" w:rsidTr="0041481B">
        <w:tc>
          <w:tcPr>
            <w:tcW w:w="456" w:type="dxa"/>
          </w:tcPr>
          <w:p w:rsidR="000C6140" w:rsidRPr="00B07343" w:rsidRDefault="00B07343" w:rsidP="0041481B">
            <w:pPr>
              <w:pStyle w:val="ad"/>
              <w:jc w:val="both"/>
            </w:pPr>
            <w:r>
              <w:t>9</w:t>
            </w:r>
          </w:p>
        </w:tc>
        <w:tc>
          <w:tcPr>
            <w:tcW w:w="3499" w:type="dxa"/>
          </w:tcPr>
          <w:p w:rsidR="000C6140" w:rsidRPr="00B07343" w:rsidRDefault="001B7099" w:rsidP="00B07343">
            <w:pPr>
              <w:pStyle w:val="ad"/>
            </w:pPr>
            <w:r w:rsidRPr="00B07343">
              <w:t xml:space="preserve">Ответственное </w:t>
            </w:r>
            <w:r w:rsidR="00B07343">
              <w:t>лицо за составление</w:t>
            </w:r>
            <w:r w:rsidRPr="00B07343">
              <w:t xml:space="preserve"> (Технического задания)</w:t>
            </w:r>
          </w:p>
        </w:tc>
        <w:tc>
          <w:tcPr>
            <w:tcW w:w="6676" w:type="dxa"/>
          </w:tcPr>
          <w:p w:rsidR="000C6140" w:rsidRPr="00B07343" w:rsidRDefault="000C6140" w:rsidP="0041481B">
            <w:pPr>
              <w:pStyle w:val="ad"/>
              <w:ind w:firstLine="33"/>
              <w:jc w:val="both"/>
            </w:pPr>
            <w:r w:rsidRPr="00B07343">
              <w:t>Горшков Михаил Владимирович</w:t>
            </w:r>
            <w:r w:rsidR="001B7099" w:rsidRPr="00B07343">
              <w:t xml:space="preserve"> 724-77-35</w:t>
            </w:r>
          </w:p>
        </w:tc>
      </w:tr>
    </w:tbl>
    <w:p w:rsidR="000C6140" w:rsidRPr="000C6140" w:rsidRDefault="000C6140" w:rsidP="000C6140">
      <w:pPr>
        <w:ind w:firstLine="709"/>
        <w:jc w:val="both"/>
      </w:pPr>
      <w:r w:rsidRPr="000C6140">
        <w:rPr>
          <w:b/>
          <w:i/>
        </w:rPr>
        <w:t>Если потенциальный исполнитель, получивший настоящий запрос, обнаружит неточность или противоречие действующим нормативным актам, просьба уведомить заказчика по телефону или электронной почте с указанием замечаний.</w:t>
      </w:r>
    </w:p>
    <w:p w:rsidR="000C6140" w:rsidRPr="00BA486E" w:rsidRDefault="000C6140" w:rsidP="000C6140">
      <w:pPr>
        <w:ind w:firstLine="709"/>
        <w:jc w:val="both"/>
      </w:pPr>
      <w:r w:rsidRPr="00BA486E">
        <w:t>Коммерческие предложения должны быть представлены на фирменном бланке, с указанием телефона, Ф.И.О. специалиста ответственного за составление коммерческого предложения, срок действия, соответствия техническому заданию.</w:t>
      </w:r>
    </w:p>
    <w:p w:rsidR="000C6140" w:rsidRPr="00BA486E" w:rsidRDefault="000C6140" w:rsidP="000C6140">
      <w:pPr>
        <w:pStyle w:val="ad"/>
        <w:spacing w:after="0"/>
        <w:ind w:firstLine="709"/>
        <w:rPr>
          <w:b/>
          <w:sz w:val="28"/>
          <w:szCs w:val="28"/>
          <w:u w:val="single"/>
        </w:rPr>
      </w:pPr>
      <w:r w:rsidRPr="00BA486E">
        <w:rPr>
          <w:b/>
          <w:sz w:val="28"/>
          <w:szCs w:val="28"/>
          <w:u w:val="single"/>
        </w:rPr>
        <w:t>Ответ на запрос не обязывает ни одну из сторон заключить договор или к иным действиям.</w:t>
      </w:r>
    </w:p>
    <w:p w:rsidR="000C6140" w:rsidRDefault="000C6140" w:rsidP="000C6140">
      <w:pPr>
        <w:tabs>
          <w:tab w:val="left" w:pos="9495"/>
        </w:tabs>
        <w:ind w:firstLine="709"/>
      </w:pPr>
      <w:r w:rsidRPr="00314A84">
        <w:t xml:space="preserve">Приложение № 1 </w:t>
      </w:r>
      <w:r>
        <w:t>Техническое задание</w:t>
      </w:r>
    </w:p>
    <w:p w:rsidR="00547245" w:rsidRDefault="00547245" w:rsidP="000C6140">
      <w:pPr>
        <w:tabs>
          <w:tab w:val="left" w:pos="9495"/>
        </w:tabs>
        <w:ind w:firstLine="709"/>
      </w:pPr>
    </w:p>
    <w:p w:rsidR="00547245" w:rsidRPr="000C6140" w:rsidRDefault="00547245" w:rsidP="000C6140">
      <w:pPr>
        <w:tabs>
          <w:tab w:val="left" w:pos="9495"/>
        </w:tabs>
        <w:ind w:firstLine="709"/>
        <w:sectPr w:rsidR="00547245" w:rsidRPr="000C6140" w:rsidSect="00B31F30">
          <w:footerReference w:type="default" r:id="rId10"/>
          <w:footerReference w:type="first" r:id="rId11"/>
          <w:pgSz w:w="11907" w:h="16839" w:code="9"/>
          <w:pgMar w:top="284" w:right="425" w:bottom="539" w:left="567" w:header="720" w:footer="720" w:gutter="0"/>
          <w:cols w:space="720"/>
          <w:docGrid w:linePitch="326"/>
        </w:sectPr>
      </w:pPr>
    </w:p>
    <w:p w:rsidR="00143B19" w:rsidRDefault="00143B19" w:rsidP="00143B19">
      <w:pPr>
        <w:tabs>
          <w:tab w:val="left" w:pos="7553"/>
        </w:tabs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52570F" w:rsidRPr="003E0045" w:rsidRDefault="0052570F" w:rsidP="005446FE">
      <w:pPr>
        <w:tabs>
          <w:tab w:val="left" w:pos="7553"/>
        </w:tabs>
        <w:jc w:val="center"/>
        <w:rPr>
          <w:b/>
        </w:rPr>
      </w:pPr>
      <w:r w:rsidRPr="003E0045">
        <w:rPr>
          <w:b/>
        </w:rPr>
        <w:t>Техническое задание</w:t>
      </w:r>
    </w:p>
    <w:p w:rsidR="0052570F" w:rsidRPr="003E0045" w:rsidRDefault="0052570F" w:rsidP="005446FE">
      <w:pPr>
        <w:spacing w:after="120"/>
        <w:jc w:val="center"/>
        <w:rPr>
          <w:b/>
        </w:rPr>
      </w:pPr>
      <w:r w:rsidRPr="003E0045">
        <w:rPr>
          <w:b/>
        </w:rPr>
        <w:t>Услуги охраны</w:t>
      </w:r>
    </w:p>
    <w:p w:rsidR="00AA1DE9" w:rsidRDefault="00AA1DE9" w:rsidP="00AA1DE9">
      <w:pPr>
        <w:tabs>
          <w:tab w:val="left" w:pos="1929"/>
        </w:tabs>
        <w:ind w:firstLine="709"/>
        <w:jc w:val="both"/>
        <w:rPr>
          <w:b/>
        </w:rPr>
      </w:pPr>
      <w:r>
        <w:rPr>
          <w:b/>
        </w:rPr>
        <w:t xml:space="preserve">Общие требования: </w:t>
      </w:r>
      <w:r w:rsidRPr="00CD3872">
        <w:t>Услуги должны отвечать требованиям действующего законодательства</w:t>
      </w:r>
      <w:r w:rsidR="00E8553C" w:rsidRPr="00CD3872">
        <w:t xml:space="preserve"> Российской Федерация к охранной деятельности и соответствовать следующим нормативным правовым актам:</w:t>
      </w:r>
    </w:p>
    <w:p w:rsidR="00E8553C" w:rsidRPr="00CD3872" w:rsidRDefault="00E8553C" w:rsidP="00E8553C">
      <w:pPr>
        <w:pStyle w:val="af1"/>
        <w:numPr>
          <w:ilvl w:val="0"/>
          <w:numId w:val="21"/>
        </w:numPr>
        <w:tabs>
          <w:tab w:val="left" w:pos="1929"/>
        </w:tabs>
        <w:jc w:val="both"/>
      </w:pPr>
      <w:r w:rsidRPr="00CD3872">
        <w:t>Федеральному закону от 11 марта 1992 года № 2487-1 «О частной детективной и охранной деятельности Российской федерации»;</w:t>
      </w:r>
    </w:p>
    <w:p w:rsidR="00E8553C" w:rsidRPr="00CD3872" w:rsidRDefault="00E8553C" w:rsidP="00E8553C">
      <w:pPr>
        <w:pStyle w:val="af1"/>
        <w:numPr>
          <w:ilvl w:val="0"/>
          <w:numId w:val="21"/>
        </w:numPr>
        <w:tabs>
          <w:tab w:val="left" w:pos="1929"/>
        </w:tabs>
        <w:jc w:val="both"/>
      </w:pPr>
      <w:r w:rsidRPr="00CD3872">
        <w:t>Постановление правительства Российской Федерации от 23.06.2011г. № 498 «О некоторых вопросах осуществления частной детективной (сыскной) и частной охранной деятельности»</w:t>
      </w:r>
    </w:p>
    <w:p w:rsidR="00E8553C" w:rsidRPr="00CD3872" w:rsidRDefault="00E8553C" w:rsidP="00E8553C">
      <w:pPr>
        <w:pStyle w:val="af1"/>
        <w:numPr>
          <w:ilvl w:val="0"/>
          <w:numId w:val="21"/>
        </w:numPr>
        <w:tabs>
          <w:tab w:val="left" w:pos="1929"/>
        </w:tabs>
        <w:jc w:val="both"/>
      </w:pPr>
      <w:r w:rsidRPr="00CD3872">
        <w:t>Постановление Правительства РФ от 14.08.1992г. № 587 «Вопросы негосударственной (частной) охранной и негосударственной (частной) сыскной деятельности»;</w:t>
      </w:r>
    </w:p>
    <w:p w:rsidR="00E8553C" w:rsidRPr="00CD3872" w:rsidRDefault="00E8553C" w:rsidP="00E8553C">
      <w:pPr>
        <w:pStyle w:val="af1"/>
        <w:numPr>
          <w:ilvl w:val="0"/>
          <w:numId w:val="21"/>
        </w:numPr>
        <w:tabs>
          <w:tab w:val="left" w:pos="1929"/>
        </w:tabs>
        <w:jc w:val="both"/>
      </w:pPr>
      <w:r w:rsidRPr="00CD3872">
        <w:t>Федеральному закону «О полиции» от 07.02.2011г. (для входящих в структуру (состав)Федеральной службы войск национальной гвардии Российской Федерации);</w:t>
      </w:r>
    </w:p>
    <w:p w:rsidR="00E8553C" w:rsidRPr="00CD3872" w:rsidRDefault="00E8553C" w:rsidP="00E8553C">
      <w:pPr>
        <w:pStyle w:val="af1"/>
        <w:numPr>
          <w:ilvl w:val="0"/>
          <w:numId w:val="21"/>
        </w:numPr>
        <w:tabs>
          <w:tab w:val="left" w:pos="1929"/>
        </w:tabs>
        <w:jc w:val="both"/>
      </w:pPr>
      <w:r w:rsidRPr="00CD3872">
        <w:t xml:space="preserve">Федеральному закону № 226-ФЗ </w:t>
      </w:r>
      <w:r w:rsidR="00CD3872" w:rsidRPr="00CD3872">
        <w:t xml:space="preserve">от 03.07.2016 </w:t>
      </w:r>
      <w:r w:rsidRPr="00CD3872">
        <w:t>«</w:t>
      </w:r>
      <w:r w:rsidR="00CD3872" w:rsidRPr="00CD3872">
        <w:t>О войсках национальной гвардии Российской Федерации</w:t>
      </w:r>
      <w:r w:rsidRPr="00CD3872">
        <w:t>»</w:t>
      </w:r>
    </w:p>
    <w:p w:rsidR="00CD3872" w:rsidRPr="00CD3872" w:rsidRDefault="00CD3872" w:rsidP="00E8553C">
      <w:pPr>
        <w:pStyle w:val="af1"/>
        <w:numPr>
          <w:ilvl w:val="0"/>
          <w:numId w:val="21"/>
        </w:numPr>
        <w:tabs>
          <w:tab w:val="left" w:pos="1929"/>
        </w:tabs>
        <w:jc w:val="both"/>
      </w:pPr>
      <w:r w:rsidRPr="00CD3872">
        <w:t>Другим нормативно-правовым актам, регламентирующим деятельность Росг</w:t>
      </w:r>
      <w:bookmarkStart w:id="0" w:name="_GoBack"/>
      <w:bookmarkEnd w:id="0"/>
      <w:r w:rsidRPr="00CD3872">
        <w:t>вардии</w:t>
      </w:r>
    </w:p>
    <w:p w:rsidR="00CD3872" w:rsidRPr="00E8553C" w:rsidRDefault="00CD3872" w:rsidP="00CD3872">
      <w:pPr>
        <w:pStyle w:val="af1"/>
        <w:tabs>
          <w:tab w:val="left" w:pos="1929"/>
        </w:tabs>
        <w:ind w:left="1069"/>
        <w:jc w:val="both"/>
        <w:rPr>
          <w:b/>
        </w:rPr>
      </w:pPr>
      <w:r w:rsidRPr="00CD3872">
        <w:t>Исполнитель перед началом оказания услуг предоставляет копию документа по осуществлению существующей охранной деятельности (лицензия, положение, устав).</w:t>
      </w:r>
    </w:p>
    <w:p w:rsidR="00316DD0" w:rsidRPr="0032622D" w:rsidRDefault="00316DD0" w:rsidP="00316DD0">
      <w:pPr>
        <w:tabs>
          <w:tab w:val="left" w:pos="1929"/>
        </w:tabs>
        <w:jc w:val="center"/>
      </w:pPr>
      <w:r w:rsidRPr="003E0045">
        <w:rPr>
          <w:b/>
          <w:bCs/>
        </w:rPr>
        <w:t>Оказание услуг по экстренному вызову охраны в случае угрозы личной или имущественной безопасности (тревожная кнопка)</w:t>
      </w:r>
    </w:p>
    <w:p w:rsidR="00316DD0" w:rsidRPr="003E0045" w:rsidRDefault="00316DD0" w:rsidP="00316DD0">
      <w:pPr>
        <w:pStyle w:val="af1"/>
        <w:tabs>
          <w:tab w:val="left" w:pos="1929"/>
        </w:tabs>
        <w:ind w:left="0" w:firstLine="720"/>
        <w:rPr>
          <w:bCs/>
        </w:rPr>
      </w:pPr>
      <w:r>
        <w:rPr>
          <w:bCs/>
        </w:rPr>
        <w:t xml:space="preserve">1. </w:t>
      </w:r>
      <w:r w:rsidRPr="003E0045">
        <w:rPr>
          <w:bCs/>
        </w:rPr>
        <w:t xml:space="preserve">Наличие у Исполнителя собственного пульта централизованной охраны (ПЦО) и технической возможности осуществления пультовой охраны объекта. Вывод на пульт ПЦО осуществляется по </w:t>
      </w:r>
      <w:r w:rsidRPr="003E0045">
        <w:rPr>
          <w:bCs/>
          <w:lang w:val="en-US"/>
        </w:rPr>
        <w:t>GSM</w:t>
      </w:r>
      <w:r w:rsidRPr="003E0045">
        <w:rPr>
          <w:bCs/>
        </w:rPr>
        <w:t xml:space="preserve">-каналу. </w:t>
      </w:r>
    </w:p>
    <w:p w:rsidR="00316DD0" w:rsidRPr="003E0045" w:rsidRDefault="00316DD0" w:rsidP="00316DD0">
      <w:pPr>
        <w:pStyle w:val="af1"/>
        <w:tabs>
          <w:tab w:val="left" w:pos="1929"/>
        </w:tabs>
        <w:ind w:left="0" w:firstLine="720"/>
        <w:rPr>
          <w:bCs/>
        </w:rPr>
      </w:pPr>
      <w:r>
        <w:rPr>
          <w:bCs/>
        </w:rPr>
        <w:t xml:space="preserve">2. </w:t>
      </w:r>
      <w:r w:rsidRPr="003E0045">
        <w:rPr>
          <w:bCs/>
        </w:rPr>
        <w:t>В случае несовместим технических</w:t>
      </w:r>
      <w:r w:rsidRPr="003E0045">
        <w:t xml:space="preserve"> средств охраны, указанных в таблице №1 с оборудованием ПЦО Исполнителя, работы по совмещению проводятся за счет Исполнителя.</w:t>
      </w:r>
    </w:p>
    <w:p w:rsidR="00316DD0" w:rsidRPr="003E0045" w:rsidRDefault="00316DD0" w:rsidP="00316DD0">
      <w:pPr>
        <w:pStyle w:val="af1"/>
        <w:tabs>
          <w:tab w:val="left" w:pos="1929"/>
        </w:tabs>
        <w:ind w:left="0" w:firstLine="720"/>
        <w:rPr>
          <w:bCs/>
        </w:rPr>
      </w:pPr>
      <w:r>
        <w:rPr>
          <w:bCs/>
        </w:rPr>
        <w:t xml:space="preserve">3. </w:t>
      </w:r>
      <w:r w:rsidRPr="003E0045">
        <w:rPr>
          <w:bCs/>
        </w:rPr>
        <w:t>Наличие у сотрудников группы быстрого реагирования необходимых удостоверения, спец. формы и спецсредств, разрешенных к применению.</w:t>
      </w:r>
    </w:p>
    <w:p w:rsidR="00316DD0" w:rsidRPr="003E0045" w:rsidRDefault="00316DD0" w:rsidP="00316DD0">
      <w:pPr>
        <w:pStyle w:val="af1"/>
        <w:tabs>
          <w:tab w:val="left" w:pos="1929"/>
        </w:tabs>
        <w:ind w:left="0" w:firstLine="720"/>
        <w:rPr>
          <w:bCs/>
        </w:rPr>
      </w:pPr>
      <w:r>
        <w:rPr>
          <w:bCs/>
        </w:rPr>
        <w:t xml:space="preserve">4. </w:t>
      </w:r>
      <w:r w:rsidRPr="003E0045">
        <w:rPr>
          <w:bCs/>
        </w:rPr>
        <w:t>Исполнитель обеспечивает экстренный выезд группы быстрого реагирования по сигналу тревожной кнопки в случаях угрозы личной или имущественное безопасности персонала и для принятия мер по пресечению несанкционированного проникновения на объект посторонних лиц.</w:t>
      </w:r>
    </w:p>
    <w:p w:rsidR="00316DD0" w:rsidRPr="00FA3592" w:rsidRDefault="00316DD0" w:rsidP="00316DD0">
      <w:pPr>
        <w:pStyle w:val="af1"/>
        <w:tabs>
          <w:tab w:val="left" w:pos="1929"/>
        </w:tabs>
        <w:ind w:left="0" w:firstLine="720"/>
        <w:rPr>
          <w:bCs/>
        </w:rPr>
      </w:pPr>
      <w:r>
        <w:rPr>
          <w:bCs/>
        </w:rPr>
        <w:t xml:space="preserve">5. </w:t>
      </w:r>
      <w:r w:rsidRPr="00FA3592">
        <w:rPr>
          <w:bCs/>
        </w:rPr>
        <w:t>Прибытие группы быстрого реагирования осуществляется в любое время суток в течение не более 20 минут с момента подачи сигнала</w:t>
      </w:r>
      <w:r>
        <w:rPr>
          <w:bCs/>
        </w:rPr>
        <w:t>.</w:t>
      </w:r>
    </w:p>
    <w:p w:rsidR="00316DD0" w:rsidRDefault="00316DD0" w:rsidP="00316DD0">
      <w:pPr>
        <w:pStyle w:val="af1"/>
        <w:ind w:left="0" w:firstLine="720"/>
        <w:rPr>
          <w:bCs/>
        </w:rPr>
      </w:pPr>
    </w:p>
    <w:p w:rsidR="00316DD0" w:rsidRPr="003E0045" w:rsidRDefault="00316DD0" w:rsidP="00316DD0">
      <w:pPr>
        <w:pStyle w:val="af1"/>
        <w:ind w:left="0" w:firstLine="720"/>
        <w:rPr>
          <w:bCs/>
        </w:rPr>
      </w:pPr>
      <w:r>
        <w:rPr>
          <w:bCs/>
        </w:rPr>
        <w:t xml:space="preserve">6. </w:t>
      </w:r>
      <w:r w:rsidRPr="00FA3592">
        <w:rPr>
          <w:bCs/>
        </w:rPr>
        <w:t xml:space="preserve">Объекты </w:t>
      </w:r>
      <w:r>
        <w:rPr>
          <w:bCs/>
        </w:rPr>
        <w:t>ГА</w:t>
      </w:r>
      <w:r w:rsidRPr="00FA3592">
        <w:rPr>
          <w:bCs/>
        </w:rPr>
        <w:t>УЗ ССМП для экстренного вызова охраны, в случае угрозы личной или имущественной безопасности.</w:t>
      </w:r>
    </w:p>
    <w:p w:rsidR="00316DD0" w:rsidRPr="003E0045" w:rsidRDefault="00316DD0" w:rsidP="00316DD0">
      <w:pPr>
        <w:ind w:left="360"/>
        <w:rPr>
          <w:b/>
          <w:bCs/>
        </w:rPr>
      </w:pP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246"/>
        <w:gridCol w:w="2693"/>
        <w:gridCol w:w="2268"/>
        <w:gridCol w:w="1826"/>
      </w:tblGrid>
      <w:tr w:rsidR="00316DD0" w:rsidRPr="003E0045" w:rsidTr="0046656E">
        <w:trPr>
          <w:jc w:val="center"/>
        </w:trPr>
        <w:tc>
          <w:tcPr>
            <w:tcW w:w="566" w:type="dxa"/>
            <w:vAlign w:val="center"/>
          </w:tcPr>
          <w:p w:rsidR="00316DD0" w:rsidRPr="003E0045" w:rsidRDefault="00316DD0" w:rsidP="0046656E">
            <w:pPr>
              <w:jc w:val="center"/>
            </w:pPr>
            <w:r w:rsidRPr="003E0045">
              <w:t>№ п/п</w:t>
            </w:r>
          </w:p>
        </w:tc>
        <w:tc>
          <w:tcPr>
            <w:tcW w:w="7246" w:type="dxa"/>
            <w:vAlign w:val="center"/>
          </w:tcPr>
          <w:p w:rsidR="00316DD0" w:rsidRPr="003E0045" w:rsidRDefault="00316DD0" w:rsidP="0046656E">
            <w:pPr>
              <w:jc w:val="center"/>
            </w:pPr>
            <w:r w:rsidRPr="003E0045">
              <w:t>Объект</w:t>
            </w:r>
          </w:p>
        </w:tc>
        <w:tc>
          <w:tcPr>
            <w:tcW w:w="2693" w:type="dxa"/>
            <w:vAlign w:val="center"/>
          </w:tcPr>
          <w:p w:rsidR="00316DD0" w:rsidRPr="003E0045" w:rsidRDefault="00316DD0" w:rsidP="0046656E">
            <w:pPr>
              <w:jc w:val="center"/>
            </w:pPr>
            <w:r w:rsidRPr="003E0045">
              <w:t>Вид услуги</w:t>
            </w:r>
          </w:p>
        </w:tc>
        <w:tc>
          <w:tcPr>
            <w:tcW w:w="2268" w:type="dxa"/>
            <w:vAlign w:val="center"/>
          </w:tcPr>
          <w:p w:rsidR="00316DD0" w:rsidRPr="003E0045" w:rsidRDefault="00316DD0" w:rsidP="0046656E">
            <w:pPr>
              <w:jc w:val="center"/>
            </w:pPr>
            <w:r w:rsidRPr="003E0045">
              <w:t>Адрес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316DD0" w:rsidRPr="0032622D" w:rsidRDefault="00316DD0" w:rsidP="0046656E">
            <w:pPr>
              <w:jc w:val="center"/>
            </w:pPr>
            <w:r w:rsidRPr="0032622D">
              <w:t>Режим охраны</w:t>
            </w:r>
          </w:p>
        </w:tc>
      </w:tr>
      <w:tr w:rsidR="00316DD0" w:rsidRPr="003E0045" w:rsidTr="0046656E">
        <w:trPr>
          <w:trHeight w:val="180"/>
          <w:jc w:val="center"/>
        </w:trPr>
        <w:tc>
          <w:tcPr>
            <w:tcW w:w="566" w:type="dxa"/>
            <w:vMerge w:val="restart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  <w:tc>
          <w:tcPr>
            <w:tcW w:w="7246" w:type="dxa"/>
            <w:vMerge w:val="restart"/>
          </w:tcPr>
          <w:p w:rsidR="00316DD0" w:rsidRPr="0032622D" w:rsidRDefault="00316DD0" w:rsidP="0046656E">
            <w:r w:rsidRPr="0032622D">
              <w:t>Центральный диспетчерский пункт скорой медицинской помощи «03»,  тревожная сигнализация (ТС), тревожная кнопка экстренного вызова охраны, имеющейся у Заказчика</w:t>
            </w:r>
          </w:p>
        </w:tc>
        <w:tc>
          <w:tcPr>
            <w:tcW w:w="2693" w:type="dxa"/>
            <w:vMerge w:val="restart"/>
          </w:tcPr>
          <w:p w:rsidR="00316DD0" w:rsidRPr="003E0045" w:rsidRDefault="00316DD0" w:rsidP="0046656E">
            <w:pPr>
              <w:jc w:val="center"/>
            </w:pPr>
            <w:r w:rsidRPr="003E0045">
              <w:t xml:space="preserve">пульт централизованной охраны (ПЦО)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г. Челябинск,</w:t>
            </w:r>
          </w:p>
          <w:p w:rsidR="00316DD0" w:rsidRPr="003E0045" w:rsidRDefault="00316DD0" w:rsidP="0046656E">
            <w:pPr>
              <w:jc w:val="center"/>
            </w:pPr>
            <w:r w:rsidRPr="003E0045">
              <w:t>Пр. Победы, 287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Круглосуточно</w:t>
            </w:r>
          </w:p>
        </w:tc>
      </w:tr>
      <w:tr w:rsidR="00316DD0" w:rsidRPr="003E0045" w:rsidTr="0046656E">
        <w:trPr>
          <w:trHeight w:val="169"/>
          <w:jc w:val="center"/>
        </w:trPr>
        <w:tc>
          <w:tcPr>
            <w:tcW w:w="566" w:type="dxa"/>
            <w:vMerge/>
          </w:tcPr>
          <w:p w:rsidR="00316DD0" w:rsidRPr="003E0045" w:rsidRDefault="00316DD0" w:rsidP="0046656E">
            <w:pPr>
              <w:jc w:val="center"/>
            </w:pPr>
          </w:p>
        </w:tc>
        <w:tc>
          <w:tcPr>
            <w:tcW w:w="7246" w:type="dxa"/>
            <w:vMerge/>
          </w:tcPr>
          <w:p w:rsidR="00316DD0" w:rsidRPr="0032622D" w:rsidRDefault="00316DD0" w:rsidP="0046656E"/>
        </w:tc>
        <w:tc>
          <w:tcPr>
            <w:tcW w:w="2693" w:type="dxa"/>
            <w:vMerge/>
          </w:tcPr>
          <w:p w:rsidR="00316DD0" w:rsidRPr="003E0045" w:rsidRDefault="00316DD0" w:rsidP="0046656E">
            <w:pPr>
              <w:jc w:val="center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</w:p>
        </w:tc>
      </w:tr>
      <w:tr w:rsidR="00316DD0" w:rsidRPr="003E0045" w:rsidTr="0046656E">
        <w:trPr>
          <w:trHeight w:val="169"/>
          <w:jc w:val="center"/>
        </w:trPr>
        <w:tc>
          <w:tcPr>
            <w:tcW w:w="566" w:type="dxa"/>
          </w:tcPr>
          <w:p w:rsidR="00316DD0" w:rsidRPr="003E0045" w:rsidRDefault="00316DD0" w:rsidP="0046656E">
            <w:pPr>
              <w:jc w:val="center"/>
            </w:pPr>
            <w:r w:rsidRPr="003E0045">
              <w:t>2</w:t>
            </w:r>
          </w:p>
        </w:tc>
        <w:tc>
          <w:tcPr>
            <w:tcW w:w="7246" w:type="dxa"/>
          </w:tcPr>
          <w:p w:rsidR="00316DD0" w:rsidRPr="0032622D" w:rsidRDefault="00316DD0" w:rsidP="0046656E">
            <w:r w:rsidRPr="0032622D">
              <w:t>Диспетчерский пункт скорой медицинской помощи «03» Курчатовского района, тревожная сигнализация (ТС), тревожная кнопка экстренного вызова охраны, имеющейся у Заказчика</w:t>
            </w:r>
          </w:p>
        </w:tc>
        <w:tc>
          <w:tcPr>
            <w:tcW w:w="2693" w:type="dxa"/>
          </w:tcPr>
          <w:p w:rsidR="00316DD0" w:rsidRPr="003E0045" w:rsidRDefault="00316DD0" w:rsidP="0046656E">
            <w:pPr>
              <w:jc w:val="center"/>
            </w:pPr>
            <w:r w:rsidRPr="003E0045">
              <w:t>пульт централизованной охраны (ПЦО)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г. Челябинск,</w:t>
            </w:r>
          </w:p>
          <w:p w:rsidR="00316DD0" w:rsidRPr="003E0045" w:rsidRDefault="00316DD0" w:rsidP="0046656E">
            <w:pPr>
              <w:jc w:val="center"/>
            </w:pPr>
            <w:r w:rsidRPr="003E0045">
              <w:t>ул. Чичерина,10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Круглосуточно</w:t>
            </w:r>
          </w:p>
        </w:tc>
      </w:tr>
      <w:tr w:rsidR="00316DD0" w:rsidRPr="003E0045" w:rsidTr="0046656E">
        <w:trPr>
          <w:trHeight w:val="169"/>
          <w:jc w:val="center"/>
        </w:trPr>
        <w:tc>
          <w:tcPr>
            <w:tcW w:w="566" w:type="dxa"/>
          </w:tcPr>
          <w:p w:rsidR="00316DD0" w:rsidRPr="003E0045" w:rsidRDefault="00316DD0" w:rsidP="0046656E">
            <w:pPr>
              <w:jc w:val="center"/>
            </w:pPr>
            <w:r w:rsidRPr="003E0045">
              <w:lastRenderedPageBreak/>
              <w:t>3</w:t>
            </w:r>
          </w:p>
        </w:tc>
        <w:tc>
          <w:tcPr>
            <w:tcW w:w="7246" w:type="dxa"/>
          </w:tcPr>
          <w:p w:rsidR="00316DD0" w:rsidRPr="0032622D" w:rsidRDefault="00316DD0" w:rsidP="0046656E">
            <w:r w:rsidRPr="0032622D">
              <w:t>Диспетчерский пункт скорой медицинской помощи «03» Металлургического района, тревожная сигнализация (ТС), тревожная кнопка экстренного вызова охраны, имеющейся у Заказчика</w:t>
            </w:r>
          </w:p>
        </w:tc>
        <w:tc>
          <w:tcPr>
            <w:tcW w:w="2693" w:type="dxa"/>
          </w:tcPr>
          <w:p w:rsidR="00316DD0" w:rsidRPr="003E0045" w:rsidRDefault="00316DD0" w:rsidP="0046656E">
            <w:pPr>
              <w:jc w:val="center"/>
            </w:pPr>
            <w:r w:rsidRPr="003E0045">
              <w:t>пульт централизованной охраны (ПЦО)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г. Челябинск,</w:t>
            </w:r>
          </w:p>
          <w:p w:rsidR="00316DD0" w:rsidRPr="003E0045" w:rsidRDefault="00316DD0" w:rsidP="0046656E">
            <w:pPr>
              <w:jc w:val="center"/>
            </w:pPr>
            <w:r w:rsidRPr="003E0045">
              <w:t>ул.32-ой годовщины Октября, 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Круглосуточно</w:t>
            </w:r>
          </w:p>
        </w:tc>
      </w:tr>
      <w:tr w:rsidR="00316DD0" w:rsidRPr="003E0045" w:rsidTr="0046656E">
        <w:trPr>
          <w:trHeight w:val="169"/>
          <w:jc w:val="center"/>
        </w:trPr>
        <w:tc>
          <w:tcPr>
            <w:tcW w:w="566" w:type="dxa"/>
          </w:tcPr>
          <w:p w:rsidR="00316DD0" w:rsidRPr="003E0045" w:rsidRDefault="00316DD0" w:rsidP="0046656E">
            <w:pPr>
              <w:jc w:val="center"/>
            </w:pPr>
            <w:r w:rsidRPr="003E0045">
              <w:t>4</w:t>
            </w:r>
          </w:p>
        </w:tc>
        <w:tc>
          <w:tcPr>
            <w:tcW w:w="7246" w:type="dxa"/>
          </w:tcPr>
          <w:p w:rsidR="00316DD0" w:rsidRPr="0032622D" w:rsidRDefault="00316DD0" w:rsidP="0046656E">
            <w:r w:rsidRPr="0032622D">
              <w:t>Диспетчерский пункт скорой медицинской помощи «03» Центрального района, тревожная сигнализация (ТС), тревожная кнопка экстренного вызова охраны, имеющейся у Заказчика</w:t>
            </w:r>
          </w:p>
        </w:tc>
        <w:tc>
          <w:tcPr>
            <w:tcW w:w="2693" w:type="dxa"/>
          </w:tcPr>
          <w:p w:rsidR="00316DD0" w:rsidRPr="003E0045" w:rsidRDefault="00316DD0" w:rsidP="0046656E">
            <w:pPr>
              <w:jc w:val="center"/>
            </w:pPr>
            <w:r w:rsidRPr="003E0045">
              <w:t>пульт централизованной охраны (ПЦО)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г. Челябинск,</w:t>
            </w:r>
          </w:p>
          <w:p w:rsidR="00316DD0" w:rsidRPr="003E0045" w:rsidRDefault="00316DD0" w:rsidP="0046656E">
            <w:pPr>
              <w:jc w:val="center"/>
            </w:pPr>
            <w:r w:rsidRPr="003E0045">
              <w:t>Свердловский проспект,53а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Круглосуточно</w:t>
            </w:r>
          </w:p>
        </w:tc>
      </w:tr>
      <w:tr w:rsidR="00316DD0" w:rsidRPr="003E0045" w:rsidTr="0046656E">
        <w:trPr>
          <w:trHeight w:val="169"/>
          <w:jc w:val="center"/>
        </w:trPr>
        <w:tc>
          <w:tcPr>
            <w:tcW w:w="566" w:type="dxa"/>
          </w:tcPr>
          <w:p w:rsidR="00316DD0" w:rsidRPr="003E0045" w:rsidRDefault="00316DD0" w:rsidP="0046656E">
            <w:pPr>
              <w:jc w:val="center"/>
            </w:pPr>
            <w:r w:rsidRPr="003E0045">
              <w:t>5</w:t>
            </w:r>
          </w:p>
        </w:tc>
        <w:tc>
          <w:tcPr>
            <w:tcW w:w="7246" w:type="dxa"/>
          </w:tcPr>
          <w:p w:rsidR="00316DD0" w:rsidRPr="0032622D" w:rsidRDefault="00316DD0" w:rsidP="0046656E">
            <w:r w:rsidRPr="0032622D">
              <w:t>Диспетчерский пункт скорой медицинской помощи «03» Тракторозаводского  района, тревожная сигнализация (ТС), тревожная кнопка экстренного вызова охраны, имеющейся у Заказчика</w:t>
            </w:r>
          </w:p>
        </w:tc>
        <w:tc>
          <w:tcPr>
            <w:tcW w:w="2693" w:type="dxa"/>
          </w:tcPr>
          <w:p w:rsidR="00316DD0" w:rsidRPr="003E0045" w:rsidRDefault="00316DD0" w:rsidP="0046656E">
            <w:pPr>
              <w:jc w:val="center"/>
            </w:pPr>
            <w:r w:rsidRPr="003E0045">
              <w:t>пульт централизованной охраны (ПЦО)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г. Челябинск,</w:t>
            </w:r>
          </w:p>
          <w:p w:rsidR="00316DD0" w:rsidRPr="003E0045" w:rsidRDefault="00316DD0" w:rsidP="0046656E">
            <w:pPr>
              <w:jc w:val="center"/>
            </w:pPr>
            <w:r w:rsidRPr="003E0045">
              <w:t>ул. Котина,58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Круглосуточно</w:t>
            </w:r>
          </w:p>
        </w:tc>
      </w:tr>
      <w:tr w:rsidR="00316DD0" w:rsidRPr="003E0045" w:rsidTr="0046656E">
        <w:trPr>
          <w:trHeight w:val="169"/>
          <w:jc w:val="center"/>
        </w:trPr>
        <w:tc>
          <w:tcPr>
            <w:tcW w:w="566" w:type="dxa"/>
          </w:tcPr>
          <w:p w:rsidR="00316DD0" w:rsidRPr="003E0045" w:rsidRDefault="00316DD0" w:rsidP="0046656E">
            <w:pPr>
              <w:jc w:val="center"/>
            </w:pPr>
            <w:r w:rsidRPr="003E0045">
              <w:t>6</w:t>
            </w:r>
          </w:p>
        </w:tc>
        <w:tc>
          <w:tcPr>
            <w:tcW w:w="7246" w:type="dxa"/>
          </w:tcPr>
          <w:p w:rsidR="00316DD0" w:rsidRPr="0032622D" w:rsidRDefault="00316DD0" w:rsidP="0046656E">
            <w:r w:rsidRPr="0032622D">
              <w:t>Диспетчерский пункт скорой медицинской помощи «03» Ленинского района, тревожная сигнализация (ТС), тревожная кнопка экстренного вызова охраны, имеющейся у Заказчика</w:t>
            </w:r>
          </w:p>
        </w:tc>
        <w:tc>
          <w:tcPr>
            <w:tcW w:w="2693" w:type="dxa"/>
          </w:tcPr>
          <w:p w:rsidR="00316DD0" w:rsidRPr="003E0045" w:rsidRDefault="00316DD0" w:rsidP="0046656E">
            <w:pPr>
              <w:jc w:val="center"/>
            </w:pPr>
            <w:r w:rsidRPr="003E0045">
              <w:t>пульт централизованной охраны (ПЦО)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г. Челябинск,</w:t>
            </w:r>
          </w:p>
          <w:p w:rsidR="00316DD0" w:rsidRPr="003E0045" w:rsidRDefault="00316DD0" w:rsidP="0046656E">
            <w:pPr>
              <w:jc w:val="center"/>
            </w:pPr>
            <w:r w:rsidRPr="003E0045">
              <w:t>ул. Тухачевского,23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Круглосуточно</w:t>
            </w:r>
          </w:p>
        </w:tc>
      </w:tr>
      <w:tr w:rsidR="00316DD0" w:rsidRPr="003E0045" w:rsidTr="0046656E">
        <w:trPr>
          <w:trHeight w:val="169"/>
          <w:jc w:val="center"/>
        </w:trPr>
        <w:tc>
          <w:tcPr>
            <w:tcW w:w="566" w:type="dxa"/>
          </w:tcPr>
          <w:p w:rsidR="00316DD0" w:rsidRPr="003E0045" w:rsidRDefault="00316DD0" w:rsidP="0046656E">
            <w:pPr>
              <w:jc w:val="center"/>
            </w:pPr>
            <w:r w:rsidRPr="003E0045">
              <w:t>7</w:t>
            </w:r>
          </w:p>
        </w:tc>
        <w:tc>
          <w:tcPr>
            <w:tcW w:w="7246" w:type="dxa"/>
          </w:tcPr>
          <w:p w:rsidR="00316DD0" w:rsidRPr="0032622D" w:rsidRDefault="00316DD0" w:rsidP="0046656E">
            <w:r w:rsidRPr="0032622D">
              <w:t>Диспетчерский пункт скорой медицинской помощи «03» Советского района, тревожная сигнализация (ТС), тревожная кнопка экстренного вызова охраны, имеющейся у Заказчика</w:t>
            </w:r>
          </w:p>
        </w:tc>
        <w:tc>
          <w:tcPr>
            <w:tcW w:w="2693" w:type="dxa"/>
          </w:tcPr>
          <w:p w:rsidR="00316DD0" w:rsidRPr="003E0045" w:rsidRDefault="00316DD0" w:rsidP="0046656E">
            <w:pPr>
              <w:jc w:val="center"/>
            </w:pPr>
            <w:r w:rsidRPr="003E0045">
              <w:t>пульт централизованной охраны (ПЦО)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г. Челябинск,</w:t>
            </w:r>
          </w:p>
          <w:p w:rsidR="00316DD0" w:rsidRPr="003E0045" w:rsidRDefault="00316DD0" w:rsidP="0046656E">
            <w:pPr>
              <w:jc w:val="center"/>
            </w:pPr>
            <w:r w:rsidRPr="003E0045">
              <w:t>ул. Блюхера, 11д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Круглосуточно</w:t>
            </w:r>
          </w:p>
        </w:tc>
      </w:tr>
      <w:tr w:rsidR="00316DD0" w:rsidRPr="003E0045" w:rsidTr="0046656E">
        <w:trPr>
          <w:trHeight w:val="169"/>
          <w:jc w:val="center"/>
        </w:trPr>
        <w:tc>
          <w:tcPr>
            <w:tcW w:w="566" w:type="dxa"/>
          </w:tcPr>
          <w:p w:rsidR="00316DD0" w:rsidRPr="003E0045" w:rsidRDefault="00316DD0" w:rsidP="0046656E">
            <w:pPr>
              <w:jc w:val="center"/>
            </w:pPr>
            <w:r w:rsidRPr="003E0045">
              <w:t>8</w:t>
            </w:r>
          </w:p>
        </w:tc>
        <w:tc>
          <w:tcPr>
            <w:tcW w:w="7246" w:type="dxa"/>
          </w:tcPr>
          <w:p w:rsidR="00316DD0" w:rsidRPr="0032622D" w:rsidRDefault="00316DD0" w:rsidP="0046656E">
            <w:r w:rsidRPr="0032622D">
              <w:t>Диспетчерский пункт скорой медицинской помощи «03» Советского района, тревожная сигнализация (ТС), тревожная кнопка экстренного вызова охраны, имеющейся у Заказчика</w:t>
            </w:r>
          </w:p>
        </w:tc>
        <w:tc>
          <w:tcPr>
            <w:tcW w:w="2693" w:type="dxa"/>
          </w:tcPr>
          <w:p w:rsidR="00316DD0" w:rsidRPr="003E0045" w:rsidRDefault="00316DD0" w:rsidP="0046656E">
            <w:pPr>
              <w:jc w:val="center"/>
            </w:pPr>
            <w:r w:rsidRPr="003E0045">
              <w:t>пульт централизованной охраны (ПЦО)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г. Челябинск,</w:t>
            </w:r>
          </w:p>
          <w:p w:rsidR="00316DD0" w:rsidRPr="003E0045" w:rsidRDefault="00316DD0" w:rsidP="0046656E">
            <w:pPr>
              <w:jc w:val="center"/>
            </w:pPr>
            <w:r w:rsidRPr="003E0045">
              <w:t>ул. Лермонтова, 11, п.Новосинеглазово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Круглосуточно</w:t>
            </w:r>
          </w:p>
        </w:tc>
      </w:tr>
    </w:tbl>
    <w:p w:rsidR="00316DD0" w:rsidRPr="003E0045" w:rsidRDefault="00316DD0" w:rsidP="00316DD0">
      <w:pPr>
        <w:tabs>
          <w:tab w:val="left" w:pos="1929"/>
        </w:tabs>
        <w:rPr>
          <w:bCs/>
        </w:rPr>
      </w:pPr>
    </w:p>
    <w:p w:rsidR="00316DD0" w:rsidRPr="003E0045" w:rsidRDefault="00316DD0" w:rsidP="00316DD0">
      <w:pPr>
        <w:tabs>
          <w:tab w:val="left" w:pos="1929"/>
        </w:tabs>
        <w:jc w:val="center"/>
        <w:rPr>
          <w:b/>
          <w:bCs/>
        </w:rPr>
      </w:pPr>
      <w:r w:rsidRPr="003E0045">
        <w:rPr>
          <w:b/>
          <w:bCs/>
        </w:rPr>
        <w:t xml:space="preserve">Оказание услуг </w:t>
      </w:r>
      <w:r>
        <w:rPr>
          <w:b/>
          <w:bCs/>
        </w:rPr>
        <w:t>централизованной охраны</w:t>
      </w:r>
      <w:r w:rsidRPr="003E0045">
        <w:rPr>
          <w:b/>
          <w:bCs/>
        </w:rPr>
        <w:t xml:space="preserve"> объекта</w:t>
      </w:r>
    </w:p>
    <w:p w:rsidR="00316DD0" w:rsidRPr="003E0045" w:rsidRDefault="00316DD0" w:rsidP="00316DD0">
      <w:pPr>
        <w:pStyle w:val="af1"/>
        <w:tabs>
          <w:tab w:val="left" w:pos="1929"/>
        </w:tabs>
        <w:ind w:left="720"/>
        <w:rPr>
          <w:bCs/>
        </w:rPr>
      </w:pPr>
      <w:r>
        <w:rPr>
          <w:bCs/>
        </w:rPr>
        <w:t>1.</w:t>
      </w:r>
      <w:r w:rsidRPr="003E0045">
        <w:rPr>
          <w:bCs/>
        </w:rPr>
        <w:t xml:space="preserve">Наличие у Исполнителя собственного пульта централизованной охраны (ПЦО) и технической возможности осуществления пультовой охраны объекта. Вывод на пульт ПЦН осуществляется по </w:t>
      </w:r>
      <w:r w:rsidRPr="003E0045">
        <w:rPr>
          <w:bCs/>
          <w:lang w:val="en-US"/>
        </w:rPr>
        <w:t>GSM</w:t>
      </w:r>
      <w:r w:rsidRPr="003E0045">
        <w:rPr>
          <w:bCs/>
        </w:rPr>
        <w:t xml:space="preserve">-каналу. </w:t>
      </w:r>
    </w:p>
    <w:p w:rsidR="00316DD0" w:rsidRPr="003E0045" w:rsidRDefault="00316DD0" w:rsidP="00316DD0">
      <w:pPr>
        <w:pStyle w:val="af1"/>
        <w:tabs>
          <w:tab w:val="left" w:pos="1929"/>
        </w:tabs>
        <w:ind w:left="720"/>
        <w:rPr>
          <w:bCs/>
        </w:rPr>
      </w:pPr>
      <w:r>
        <w:rPr>
          <w:bCs/>
        </w:rPr>
        <w:t>2.</w:t>
      </w:r>
      <w:r w:rsidRPr="003E0045">
        <w:rPr>
          <w:bCs/>
        </w:rPr>
        <w:t>В случае несовместим технических</w:t>
      </w:r>
      <w:r w:rsidRPr="003E0045">
        <w:t xml:space="preserve"> средств охраны установленных указанных в таблице №1 с оборудованием ПЦО Исполнителя, работы по совмещению проводятся за счет Исполнителя.</w:t>
      </w:r>
    </w:p>
    <w:p w:rsidR="00316DD0" w:rsidRPr="003E0045" w:rsidRDefault="00316DD0" w:rsidP="00316DD0">
      <w:pPr>
        <w:pStyle w:val="af1"/>
        <w:tabs>
          <w:tab w:val="left" w:pos="1929"/>
        </w:tabs>
        <w:ind w:left="720"/>
        <w:rPr>
          <w:bCs/>
        </w:rPr>
      </w:pPr>
      <w:r>
        <w:rPr>
          <w:bCs/>
        </w:rPr>
        <w:t>3.</w:t>
      </w:r>
      <w:r w:rsidRPr="003E0045">
        <w:rPr>
          <w:bCs/>
        </w:rPr>
        <w:t>Наличие у сотрудников группы быстрого реагирования необходимых удостоверения, спец. формы и спецсредств, разрешенных к применению</w:t>
      </w:r>
    </w:p>
    <w:p w:rsidR="00316DD0" w:rsidRPr="003E0045" w:rsidRDefault="00316DD0" w:rsidP="00316DD0">
      <w:pPr>
        <w:pStyle w:val="af1"/>
        <w:tabs>
          <w:tab w:val="left" w:pos="1929"/>
        </w:tabs>
        <w:ind w:left="720"/>
        <w:rPr>
          <w:bCs/>
        </w:rPr>
      </w:pPr>
      <w:r>
        <w:rPr>
          <w:bCs/>
        </w:rPr>
        <w:t>4.П</w:t>
      </w:r>
      <w:r w:rsidRPr="003E0045">
        <w:rPr>
          <w:bCs/>
        </w:rPr>
        <w:t>рием и фиксация сигнала с технических средств охраны объекта на ПЦО. Обеспечение выезда группы быстрого реагирования на объект немедленно с момента поступления тревожного сигнала на ПЦО. Время прибытия на объект в течение не более 20 минут с момента подачи сигнала.</w:t>
      </w:r>
    </w:p>
    <w:p w:rsidR="00316DD0" w:rsidRPr="003E0045" w:rsidRDefault="00316DD0" w:rsidP="00316DD0">
      <w:pPr>
        <w:pStyle w:val="af1"/>
        <w:tabs>
          <w:tab w:val="left" w:pos="1929"/>
        </w:tabs>
        <w:ind w:left="720"/>
        <w:rPr>
          <w:bCs/>
        </w:rPr>
      </w:pPr>
      <w:r>
        <w:rPr>
          <w:bCs/>
        </w:rPr>
        <w:t>5.</w:t>
      </w:r>
      <w:r w:rsidRPr="003E0045">
        <w:rPr>
          <w:bCs/>
        </w:rPr>
        <w:t>Оповещать уполномоченных представителей Заказчика из числа сотрудников, ответственных за комнату наркотиков о поступление сигнала «Тревога»</w:t>
      </w:r>
    </w:p>
    <w:p w:rsidR="00316DD0" w:rsidRPr="003E0045" w:rsidRDefault="00316DD0" w:rsidP="00316DD0">
      <w:pPr>
        <w:pStyle w:val="af1"/>
        <w:tabs>
          <w:tab w:val="left" w:pos="1929"/>
        </w:tabs>
        <w:ind w:left="720"/>
        <w:rPr>
          <w:bCs/>
        </w:rPr>
      </w:pPr>
      <w:r>
        <w:rPr>
          <w:bCs/>
        </w:rPr>
        <w:t>6.</w:t>
      </w:r>
      <w:r w:rsidRPr="003E0045">
        <w:rPr>
          <w:bCs/>
        </w:rPr>
        <w:t>При обнаружении признаков нарушения сообщить об этом представителю Заказчика из числа сотрудников, ответственных за комнату наркотиков, принять меры неприкосновенности места происшествия и сохранение следов преступления до прибытия оперативно-следственной группы. По мере необходимости доставлять сотрудников ответственных за комнату наркотиков до объекта и обратно транспортным средством Исполнителя.</w:t>
      </w:r>
    </w:p>
    <w:p w:rsidR="00316DD0" w:rsidRDefault="00316DD0">
      <w:pPr>
        <w:spacing w:after="200" w:line="276" w:lineRule="auto"/>
        <w:rPr>
          <w:bCs/>
          <w:kern w:val="1"/>
          <w:lang w:eastAsia="ar-SA"/>
        </w:rPr>
      </w:pPr>
      <w:r>
        <w:rPr>
          <w:bCs/>
        </w:rPr>
        <w:br w:type="page"/>
      </w:r>
    </w:p>
    <w:p w:rsidR="00316DD0" w:rsidRPr="003E0045" w:rsidRDefault="00316DD0" w:rsidP="00316DD0">
      <w:pPr>
        <w:pStyle w:val="af1"/>
        <w:tabs>
          <w:tab w:val="left" w:pos="1929"/>
        </w:tabs>
        <w:ind w:left="720"/>
        <w:rPr>
          <w:bCs/>
        </w:rPr>
      </w:pPr>
      <w:r>
        <w:rPr>
          <w:bCs/>
        </w:rPr>
        <w:lastRenderedPageBreak/>
        <w:t>7.</w:t>
      </w:r>
      <w:r w:rsidRPr="003E0045">
        <w:rPr>
          <w:bCs/>
        </w:rPr>
        <w:t xml:space="preserve">Объекты </w:t>
      </w:r>
      <w:r>
        <w:rPr>
          <w:bCs/>
        </w:rPr>
        <w:t>ГА</w:t>
      </w:r>
      <w:r w:rsidRPr="003E0045">
        <w:rPr>
          <w:bCs/>
        </w:rPr>
        <w:t>УЗ ССМП централизованной охраны: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4560"/>
        <w:gridCol w:w="2877"/>
        <w:gridCol w:w="2498"/>
        <w:gridCol w:w="3247"/>
      </w:tblGrid>
      <w:tr w:rsidR="00316DD0" w:rsidRPr="003E0045" w:rsidTr="0046656E">
        <w:trPr>
          <w:jc w:val="center"/>
        </w:trPr>
        <w:tc>
          <w:tcPr>
            <w:tcW w:w="713" w:type="dxa"/>
            <w:vAlign w:val="center"/>
          </w:tcPr>
          <w:p w:rsidR="00316DD0" w:rsidRPr="003E0045" w:rsidRDefault="00316DD0" w:rsidP="0046656E">
            <w:pPr>
              <w:jc w:val="center"/>
            </w:pPr>
            <w:r w:rsidRPr="003E0045">
              <w:t>№ п/п</w:t>
            </w:r>
          </w:p>
        </w:tc>
        <w:tc>
          <w:tcPr>
            <w:tcW w:w="4560" w:type="dxa"/>
            <w:vAlign w:val="center"/>
          </w:tcPr>
          <w:p w:rsidR="00316DD0" w:rsidRPr="003E0045" w:rsidRDefault="00316DD0" w:rsidP="0046656E">
            <w:pPr>
              <w:jc w:val="center"/>
            </w:pPr>
            <w:r w:rsidRPr="003E0045">
              <w:t>Объект</w:t>
            </w:r>
          </w:p>
        </w:tc>
        <w:tc>
          <w:tcPr>
            <w:tcW w:w="2877" w:type="dxa"/>
            <w:vAlign w:val="center"/>
          </w:tcPr>
          <w:p w:rsidR="00316DD0" w:rsidRPr="003E0045" w:rsidRDefault="00316DD0" w:rsidP="0046656E">
            <w:pPr>
              <w:jc w:val="center"/>
            </w:pPr>
            <w:r w:rsidRPr="003E0045">
              <w:t>Вид услуги</w:t>
            </w:r>
          </w:p>
        </w:tc>
        <w:tc>
          <w:tcPr>
            <w:tcW w:w="2498" w:type="dxa"/>
            <w:vAlign w:val="center"/>
          </w:tcPr>
          <w:p w:rsidR="00316DD0" w:rsidRPr="003E0045" w:rsidRDefault="00316DD0" w:rsidP="0046656E">
            <w:pPr>
              <w:jc w:val="center"/>
            </w:pPr>
            <w:r w:rsidRPr="003E0045">
              <w:t>Адрес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316DD0" w:rsidRPr="003E0045" w:rsidRDefault="00316DD0" w:rsidP="0046656E">
            <w:pPr>
              <w:jc w:val="center"/>
            </w:pPr>
            <w:r>
              <w:t>Режим охраны</w:t>
            </w:r>
          </w:p>
        </w:tc>
      </w:tr>
      <w:tr w:rsidR="00316DD0" w:rsidRPr="003E0045" w:rsidTr="0046656E">
        <w:trPr>
          <w:trHeight w:val="446"/>
          <w:jc w:val="center"/>
        </w:trPr>
        <w:tc>
          <w:tcPr>
            <w:tcW w:w="713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  <w:tc>
          <w:tcPr>
            <w:tcW w:w="4560" w:type="dxa"/>
          </w:tcPr>
          <w:p w:rsidR="00316DD0" w:rsidRPr="003E0045" w:rsidRDefault="00316DD0" w:rsidP="0046656E">
            <w:pPr>
              <w:jc w:val="center"/>
            </w:pPr>
            <w:r w:rsidRPr="003E0045">
              <w:t xml:space="preserve">Комната наркотиков, охранная сигнализация (ОС) </w:t>
            </w:r>
          </w:p>
        </w:tc>
        <w:tc>
          <w:tcPr>
            <w:tcW w:w="2877" w:type="dxa"/>
          </w:tcPr>
          <w:p w:rsidR="00316DD0" w:rsidRPr="003E0045" w:rsidRDefault="00316DD0" w:rsidP="0046656E">
            <w:pPr>
              <w:jc w:val="center"/>
            </w:pPr>
            <w:r w:rsidRPr="003E0045">
              <w:t xml:space="preserve">пульт централизованной охраны (ПЦО) </w:t>
            </w: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 xml:space="preserve">г. Челябинск, </w:t>
            </w:r>
          </w:p>
          <w:p w:rsidR="00316DD0" w:rsidRPr="003E0045" w:rsidRDefault="00316DD0" w:rsidP="0046656E">
            <w:pPr>
              <w:jc w:val="center"/>
            </w:pPr>
            <w:r w:rsidRPr="003E0045">
              <w:t>Пр. Победы, 287 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Круглосуточно</w:t>
            </w:r>
          </w:p>
        </w:tc>
      </w:tr>
      <w:tr w:rsidR="00316DD0" w:rsidRPr="003E0045" w:rsidTr="0046656E">
        <w:trPr>
          <w:trHeight w:val="446"/>
          <w:jc w:val="center"/>
        </w:trPr>
        <w:tc>
          <w:tcPr>
            <w:tcW w:w="713" w:type="dxa"/>
          </w:tcPr>
          <w:p w:rsidR="00316DD0" w:rsidRPr="003E0045" w:rsidRDefault="00316DD0" w:rsidP="0046656E">
            <w:pPr>
              <w:jc w:val="center"/>
              <w:rPr>
                <w:lang w:val="en-US"/>
              </w:rPr>
            </w:pPr>
            <w:r w:rsidRPr="003E0045">
              <w:rPr>
                <w:lang w:val="en-US"/>
              </w:rPr>
              <w:t>2</w:t>
            </w:r>
          </w:p>
        </w:tc>
        <w:tc>
          <w:tcPr>
            <w:tcW w:w="4560" w:type="dxa"/>
          </w:tcPr>
          <w:p w:rsidR="00316DD0" w:rsidRPr="003E0045" w:rsidRDefault="00316DD0" w:rsidP="0046656E">
            <w:pPr>
              <w:jc w:val="center"/>
            </w:pPr>
            <w:r w:rsidRPr="003E0045">
              <w:t xml:space="preserve">Комната наркотиков, охранная сигнализация (ОС) </w:t>
            </w:r>
          </w:p>
        </w:tc>
        <w:tc>
          <w:tcPr>
            <w:tcW w:w="2877" w:type="dxa"/>
          </w:tcPr>
          <w:p w:rsidR="00316DD0" w:rsidRPr="003E0045" w:rsidRDefault="00316DD0" w:rsidP="0046656E">
            <w:pPr>
              <w:jc w:val="center"/>
            </w:pPr>
            <w:r w:rsidRPr="003E0045">
              <w:t xml:space="preserve">пульт централизованной охраны (ПЦО) </w:t>
            </w: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 xml:space="preserve">г. Челябинск, </w:t>
            </w:r>
          </w:p>
          <w:p w:rsidR="00316DD0" w:rsidRPr="003E0045" w:rsidRDefault="00316DD0" w:rsidP="0046656E">
            <w:pPr>
              <w:jc w:val="center"/>
            </w:pPr>
            <w:r w:rsidRPr="003E0045">
              <w:t>ул. Чичерина,10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0" w:rsidRPr="003E0045" w:rsidRDefault="00316DD0" w:rsidP="0046656E">
            <w:pPr>
              <w:jc w:val="center"/>
            </w:pPr>
            <w:r w:rsidRPr="003E0045">
              <w:t>Круглосуточно</w:t>
            </w:r>
          </w:p>
        </w:tc>
      </w:tr>
    </w:tbl>
    <w:p w:rsidR="00316DD0" w:rsidRPr="003E0045" w:rsidRDefault="00316DD0" w:rsidP="00316DD0">
      <w:pPr>
        <w:jc w:val="right"/>
        <w:rPr>
          <w:b/>
        </w:rPr>
      </w:pPr>
      <w:r w:rsidRPr="003E0045">
        <w:rPr>
          <w:b/>
        </w:rPr>
        <w:t>Таблица №1</w:t>
      </w:r>
    </w:p>
    <w:p w:rsidR="00316DD0" w:rsidRPr="003E0045" w:rsidRDefault="00316DD0" w:rsidP="00316DD0"/>
    <w:p w:rsidR="00316DD0" w:rsidRPr="003E0045" w:rsidRDefault="00316DD0" w:rsidP="00316DD0">
      <w:pPr>
        <w:jc w:val="center"/>
        <w:rPr>
          <w:b/>
        </w:rPr>
      </w:pPr>
      <w:r w:rsidRPr="003E0045">
        <w:rPr>
          <w:b/>
        </w:rPr>
        <w:t xml:space="preserve">Перечень технических средств охраны на объектах </w:t>
      </w:r>
      <w:r>
        <w:rPr>
          <w:b/>
        </w:rPr>
        <w:t>ГА</w:t>
      </w:r>
      <w:r w:rsidRPr="003E0045">
        <w:rPr>
          <w:b/>
        </w:rPr>
        <w:t>УЗ ССМП</w:t>
      </w:r>
    </w:p>
    <w:p w:rsidR="00316DD0" w:rsidRPr="003E0045" w:rsidRDefault="00316DD0" w:rsidP="00316DD0">
      <w:pPr>
        <w:jc w:val="center"/>
      </w:pPr>
      <w:r w:rsidRPr="003E0045">
        <w:t>Состав «Комплекса», расположенного по адресу: г. Челябинск, пр. Победы, 287а</w:t>
      </w:r>
    </w:p>
    <w:tbl>
      <w:tblPr>
        <w:tblW w:w="14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2"/>
        <w:gridCol w:w="4002"/>
      </w:tblGrid>
      <w:tr w:rsidR="00316DD0" w:rsidRPr="003E0045" w:rsidTr="0046656E">
        <w:trPr>
          <w:jc w:val="center"/>
        </w:trPr>
        <w:tc>
          <w:tcPr>
            <w:tcW w:w="851" w:type="dxa"/>
            <w:vAlign w:val="center"/>
          </w:tcPr>
          <w:p w:rsidR="00316DD0" w:rsidRPr="003E0045" w:rsidRDefault="00316DD0" w:rsidP="0046656E">
            <w:pPr>
              <w:jc w:val="center"/>
            </w:pPr>
            <w:r w:rsidRPr="003E0045">
              <w:t>№ п/п</w:t>
            </w:r>
          </w:p>
        </w:tc>
        <w:tc>
          <w:tcPr>
            <w:tcW w:w="9562" w:type="dxa"/>
            <w:vAlign w:val="center"/>
          </w:tcPr>
          <w:p w:rsidR="00316DD0" w:rsidRPr="003E0045" w:rsidRDefault="00316DD0" w:rsidP="0046656E">
            <w:pPr>
              <w:jc w:val="center"/>
            </w:pPr>
            <w:r w:rsidRPr="003E0045">
              <w:t>Технические средства охраны (ТСО)</w:t>
            </w:r>
          </w:p>
        </w:tc>
        <w:tc>
          <w:tcPr>
            <w:tcW w:w="4002" w:type="dxa"/>
            <w:vAlign w:val="center"/>
          </w:tcPr>
          <w:p w:rsidR="00316DD0" w:rsidRPr="003E0045" w:rsidRDefault="00316DD0" w:rsidP="0046656E">
            <w:pPr>
              <w:jc w:val="center"/>
            </w:pPr>
            <w:r w:rsidRPr="003E0045">
              <w:t>Количество (шт.)</w:t>
            </w:r>
          </w:p>
        </w:tc>
      </w:tr>
      <w:tr w:rsidR="00316DD0" w:rsidRPr="003E0045" w:rsidTr="0046656E">
        <w:trPr>
          <w:jc w:val="center"/>
        </w:trPr>
        <w:tc>
          <w:tcPr>
            <w:tcW w:w="85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  <w:tc>
          <w:tcPr>
            <w:tcW w:w="9562" w:type="dxa"/>
          </w:tcPr>
          <w:p w:rsidR="00316DD0" w:rsidRPr="003E0045" w:rsidRDefault="00316DD0" w:rsidP="0046656E">
            <w:r w:rsidRPr="003E0045">
              <w:t>Прибор приемно- контрольный (ППК) Приток 03</w:t>
            </w:r>
          </w:p>
        </w:tc>
        <w:tc>
          <w:tcPr>
            <w:tcW w:w="4002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851" w:type="dxa"/>
          </w:tcPr>
          <w:p w:rsidR="00316DD0" w:rsidRPr="003E0045" w:rsidRDefault="00316DD0" w:rsidP="0046656E">
            <w:pPr>
              <w:jc w:val="center"/>
            </w:pPr>
            <w:r w:rsidRPr="003E0045">
              <w:t>2</w:t>
            </w:r>
          </w:p>
        </w:tc>
        <w:tc>
          <w:tcPr>
            <w:tcW w:w="9562" w:type="dxa"/>
          </w:tcPr>
          <w:p w:rsidR="00316DD0" w:rsidRPr="003E0045" w:rsidRDefault="00316DD0" w:rsidP="0046656E">
            <w:r w:rsidRPr="003E0045">
              <w:t xml:space="preserve">Поверхностно – вибрационный датчик  Шорох 2 ( ИО -313-5/1) 1100 </w:t>
            </w:r>
          </w:p>
        </w:tc>
        <w:tc>
          <w:tcPr>
            <w:tcW w:w="4002" w:type="dxa"/>
          </w:tcPr>
          <w:p w:rsidR="00316DD0" w:rsidRPr="003E0045" w:rsidRDefault="00316DD0" w:rsidP="0046656E">
            <w:pPr>
              <w:jc w:val="center"/>
            </w:pPr>
            <w:r w:rsidRPr="003E0045">
              <w:t>4</w:t>
            </w:r>
          </w:p>
        </w:tc>
      </w:tr>
      <w:tr w:rsidR="00316DD0" w:rsidRPr="003E0045" w:rsidTr="0046656E">
        <w:trPr>
          <w:jc w:val="center"/>
        </w:trPr>
        <w:tc>
          <w:tcPr>
            <w:tcW w:w="851" w:type="dxa"/>
          </w:tcPr>
          <w:p w:rsidR="00316DD0" w:rsidRPr="003E0045" w:rsidRDefault="00316DD0" w:rsidP="0046656E">
            <w:pPr>
              <w:jc w:val="center"/>
            </w:pPr>
            <w:r w:rsidRPr="003E0045">
              <w:t>3</w:t>
            </w:r>
          </w:p>
        </w:tc>
        <w:tc>
          <w:tcPr>
            <w:tcW w:w="9562" w:type="dxa"/>
          </w:tcPr>
          <w:p w:rsidR="00316DD0" w:rsidRPr="003E0045" w:rsidRDefault="00316DD0" w:rsidP="0046656E">
            <w:r w:rsidRPr="003E0045">
              <w:t>Пассивно инфракрасный  оптико  электронный извещатель  Фотон 9  (ИО -409-8) 601</w:t>
            </w:r>
          </w:p>
        </w:tc>
        <w:tc>
          <w:tcPr>
            <w:tcW w:w="4002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851" w:type="dxa"/>
          </w:tcPr>
          <w:p w:rsidR="00316DD0" w:rsidRPr="003E0045" w:rsidRDefault="00316DD0" w:rsidP="0046656E">
            <w:pPr>
              <w:jc w:val="center"/>
            </w:pPr>
            <w:r w:rsidRPr="003E0045">
              <w:t>4</w:t>
            </w:r>
          </w:p>
        </w:tc>
        <w:tc>
          <w:tcPr>
            <w:tcW w:w="9562" w:type="dxa"/>
          </w:tcPr>
          <w:p w:rsidR="00316DD0" w:rsidRPr="003E0045" w:rsidRDefault="00316DD0" w:rsidP="0046656E">
            <w:r w:rsidRPr="003E0045">
              <w:t>Радиоволновый объемный извещатель ИО - 407 -5/4 (Аргус-2)</w:t>
            </w:r>
          </w:p>
        </w:tc>
        <w:tc>
          <w:tcPr>
            <w:tcW w:w="4002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851" w:type="dxa"/>
          </w:tcPr>
          <w:p w:rsidR="00316DD0" w:rsidRPr="003E0045" w:rsidRDefault="00316DD0" w:rsidP="0046656E">
            <w:pPr>
              <w:jc w:val="center"/>
            </w:pPr>
            <w:r w:rsidRPr="003E0045">
              <w:t>5</w:t>
            </w:r>
          </w:p>
        </w:tc>
        <w:tc>
          <w:tcPr>
            <w:tcW w:w="9562" w:type="dxa"/>
          </w:tcPr>
          <w:p w:rsidR="00316DD0" w:rsidRPr="003E0045" w:rsidRDefault="00316DD0" w:rsidP="0046656E">
            <w:r w:rsidRPr="003E0045">
              <w:t>Магнито контактный извещатель ИО-102-20</w:t>
            </w:r>
          </w:p>
        </w:tc>
        <w:tc>
          <w:tcPr>
            <w:tcW w:w="4002" w:type="dxa"/>
          </w:tcPr>
          <w:p w:rsidR="00316DD0" w:rsidRPr="003E0045" w:rsidRDefault="00316DD0" w:rsidP="0046656E">
            <w:pPr>
              <w:jc w:val="center"/>
            </w:pPr>
            <w:r w:rsidRPr="003E0045">
              <w:t>2</w:t>
            </w:r>
          </w:p>
        </w:tc>
      </w:tr>
      <w:tr w:rsidR="00316DD0" w:rsidRPr="003E0045" w:rsidTr="0046656E">
        <w:trPr>
          <w:jc w:val="center"/>
        </w:trPr>
        <w:tc>
          <w:tcPr>
            <w:tcW w:w="851" w:type="dxa"/>
          </w:tcPr>
          <w:p w:rsidR="00316DD0" w:rsidRPr="003E0045" w:rsidRDefault="00316DD0" w:rsidP="0046656E">
            <w:pPr>
              <w:jc w:val="center"/>
            </w:pPr>
            <w:r w:rsidRPr="003E0045">
              <w:t>6</w:t>
            </w:r>
          </w:p>
        </w:tc>
        <w:tc>
          <w:tcPr>
            <w:tcW w:w="9562" w:type="dxa"/>
          </w:tcPr>
          <w:p w:rsidR="00316DD0" w:rsidRPr="003E0045" w:rsidRDefault="00316DD0" w:rsidP="0046656E">
            <w:r w:rsidRPr="003E0045">
              <w:t>Выносной индикатор (светодиод)</w:t>
            </w:r>
          </w:p>
        </w:tc>
        <w:tc>
          <w:tcPr>
            <w:tcW w:w="4002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851" w:type="dxa"/>
          </w:tcPr>
          <w:p w:rsidR="00316DD0" w:rsidRPr="003E0045" w:rsidRDefault="00316DD0" w:rsidP="0046656E">
            <w:pPr>
              <w:jc w:val="center"/>
            </w:pPr>
            <w:r w:rsidRPr="003E0045">
              <w:t>7</w:t>
            </w:r>
          </w:p>
        </w:tc>
        <w:tc>
          <w:tcPr>
            <w:tcW w:w="9562" w:type="dxa"/>
          </w:tcPr>
          <w:p w:rsidR="00316DD0" w:rsidRPr="003E0045" w:rsidRDefault="00316DD0" w:rsidP="0046656E">
            <w:r w:rsidRPr="003E0045">
              <w:t>Извещатель охранный ручной точечный, электроконтактный  КНФ -1М</w:t>
            </w:r>
          </w:p>
        </w:tc>
        <w:tc>
          <w:tcPr>
            <w:tcW w:w="4002" w:type="dxa"/>
          </w:tcPr>
          <w:p w:rsidR="00316DD0" w:rsidRPr="003E0045" w:rsidRDefault="00316DD0" w:rsidP="0046656E">
            <w:pPr>
              <w:jc w:val="center"/>
            </w:pPr>
            <w:r w:rsidRPr="003E0045">
              <w:t>2</w:t>
            </w:r>
          </w:p>
        </w:tc>
      </w:tr>
      <w:tr w:rsidR="00316DD0" w:rsidRPr="003E0045" w:rsidTr="0046656E">
        <w:trPr>
          <w:jc w:val="center"/>
        </w:trPr>
        <w:tc>
          <w:tcPr>
            <w:tcW w:w="851" w:type="dxa"/>
          </w:tcPr>
          <w:p w:rsidR="00316DD0" w:rsidRPr="003E0045" w:rsidRDefault="00316DD0" w:rsidP="0046656E">
            <w:pPr>
              <w:jc w:val="center"/>
            </w:pPr>
            <w:r w:rsidRPr="003E0045">
              <w:t>8</w:t>
            </w:r>
          </w:p>
        </w:tc>
        <w:tc>
          <w:tcPr>
            <w:tcW w:w="9562" w:type="dxa"/>
          </w:tcPr>
          <w:p w:rsidR="00316DD0" w:rsidRPr="003E0045" w:rsidRDefault="00316DD0" w:rsidP="0046656E">
            <w:r w:rsidRPr="003E0045">
              <w:t>Устройство охранной беспроводной сигнализации  Астра-Р (комплект)</w:t>
            </w:r>
          </w:p>
        </w:tc>
        <w:tc>
          <w:tcPr>
            <w:tcW w:w="4002" w:type="dxa"/>
          </w:tcPr>
          <w:p w:rsidR="00316DD0" w:rsidRPr="003E0045" w:rsidRDefault="00316DD0" w:rsidP="0046656E">
            <w:pPr>
              <w:jc w:val="center"/>
            </w:pPr>
            <w:r w:rsidRPr="003E0045">
              <w:t xml:space="preserve">1 </w:t>
            </w:r>
          </w:p>
        </w:tc>
      </w:tr>
      <w:tr w:rsidR="00316DD0" w:rsidRPr="003E0045" w:rsidTr="0046656E">
        <w:trPr>
          <w:jc w:val="center"/>
        </w:trPr>
        <w:tc>
          <w:tcPr>
            <w:tcW w:w="851" w:type="dxa"/>
          </w:tcPr>
          <w:p w:rsidR="00316DD0" w:rsidRPr="003E0045" w:rsidRDefault="00316DD0" w:rsidP="0046656E">
            <w:pPr>
              <w:jc w:val="center"/>
            </w:pPr>
            <w:r w:rsidRPr="003E0045">
              <w:t>9</w:t>
            </w:r>
          </w:p>
        </w:tc>
        <w:tc>
          <w:tcPr>
            <w:tcW w:w="9562" w:type="dxa"/>
          </w:tcPr>
          <w:p w:rsidR="00316DD0" w:rsidRPr="003E0045" w:rsidRDefault="00316DD0" w:rsidP="0046656E">
            <w:r w:rsidRPr="003E0045">
              <w:t>Блок бесперебойного питания БИРП</w:t>
            </w:r>
          </w:p>
        </w:tc>
        <w:tc>
          <w:tcPr>
            <w:tcW w:w="4002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</w:tbl>
    <w:p w:rsidR="00316DD0" w:rsidRPr="003E0045" w:rsidRDefault="00316DD0" w:rsidP="00316DD0">
      <w:pPr>
        <w:jc w:val="center"/>
      </w:pPr>
      <w:r w:rsidRPr="003E0045">
        <w:t>Состав «Комплекса», расположенного по адресу: г. Челябинск, ул. Чичерина,10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9707"/>
        <w:gridCol w:w="4111"/>
      </w:tblGrid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46656E">
            <w:pPr>
              <w:ind w:right="-108"/>
              <w:jc w:val="center"/>
            </w:pPr>
            <w:r w:rsidRPr="003E0045">
              <w:t>№ п/п</w:t>
            </w:r>
          </w:p>
        </w:tc>
        <w:tc>
          <w:tcPr>
            <w:tcW w:w="9707" w:type="dxa"/>
          </w:tcPr>
          <w:p w:rsidR="00316DD0" w:rsidRPr="003E0045" w:rsidRDefault="00316DD0" w:rsidP="0046656E">
            <w:pPr>
              <w:jc w:val="center"/>
            </w:pPr>
            <w:r w:rsidRPr="003E0045">
              <w:t>Технические средства охраны (ТСО)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Количество (шт.)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316DD0">
            <w:pPr>
              <w:pStyle w:val="af1"/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t>Прибор приемно-контрольный ППКОП Барьер ТМ-4Т+ (НПО “Пионер»)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316DD0">
            <w:pPr>
              <w:pStyle w:val="af1"/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t>Система передачи извещений охранной сигнализации «ПРОТОН» -4</w:t>
            </w:r>
            <w:r w:rsidRPr="003E0045">
              <w:rPr>
                <w:lang w:val="en-US"/>
              </w:rPr>
              <w:t>K</w:t>
            </w:r>
            <w:r w:rsidRPr="003E0045">
              <w:t>/</w:t>
            </w:r>
            <w:r w:rsidRPr="003E0045">
              <w:rPr>
                <w:lang w:val="en-US"/>
              </w:rPr>
              <w:t>G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316DD0">
            <w:pPr>
              <w:pStyle w:val="af1"/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rPr>
                <w:bCs/>
                <w:color w:val="222222"/>
                <w:shd w:val="clear" w:color="auto" w:fill="FFFFFF"/>
              </w:rPr>
              <w:t xml:space="preserve">Извещатель ручной точечный электроконтактный Астра-321 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2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316DD0">
            <w:pPr>
              <w:pStyle w:val="af1"/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t>Устройство охранной беспроводной сигнализации  Астра-Р (комплект)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316DD0">
            <w:pPr>
              <w:pStyle w:val="af1"/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rPr>
                <w:color w:val="222222"/>
                <w:shd w:val="clear" w:color="auto" w:fill="FFFFFF"/>
              </w:rPr>
              <w:t xml:space="preserve">Считыватель электронных ключей </w:t>
            </w:r>
            <w:r w:rsidRPr="003E0045">
              <w:rPr>
                <w:color w:val="222222"/>
                <w:shd w:val="clear" w:color="auto" w:fill="FFFFFF"/>
                <w:lang w:val="en-US"/>
              </w:rPr>
              <w:t>Touchmemory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316DD0">
            <w:pPr>
              <w:pStyle w:val="af1"/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rPr>
                <w:bCs/>
                <w:color w:val="1C1C1C"/>
                <w:shd w:val="clear" w:color="auto" w:fill="FFFFFF"/>
              </w:rPr>
              <w:t>Извещатель ИО 102/26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316DD0">
            <w:pPr>
              <w:pStyle w:val="af1"/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t>Извещатель 212-41М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3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316DD0">
            <w:pPr>
              <w:pStyle w:val="af1"/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rPr>
                <w:bCs/>
                <w:color w:val="222222"/>
                <w:shd w:val="clear" w:color="auto" w:fill="FFFFFF"/>
              </w:rPr>
              <w:t>Извещатель «</w:t>
            </w:r>
            <w:r w:rsidRPr="003E0045">
              <w:rPr>
                <w:bCs/>
                <w:color w:val="222222"/>
                <w:shd w:val="clear" w:color="auto" w:fill="FFFFFF"/>
                <w:lang w:val="en-US"/>
              </w:rPr>
              <w:t>ColtXS</w:t>
            </w:r>
            <w:r w:rsidRPr="003E0045">
              <w:rPr>
                <w:bCs/>
                <w:color w:val="222222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316DD0">
            <w:pPr>
              <w:pStyle w:val="af1"/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rPr>
                <w:bCs/>
                <w:color w:val="222222"/>
                <w:shd w:val="clear" w:color="auto" w:fill="FFFFFF"/>
              </w:rPr>
              <w:t>Извещатель «Шорох-2»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2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316DD0">
            <w:pPr>
              <w:pStyle w:val="af1"/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rPr>
                <w:bCs/>
                <w:color w:val="222222"/>
                <w:shd w:val="clear" w:color="auto" w:fill="FFFFFF"/>
              </w:rPr>
              <w:t>Выносной светодиод «Соло-2»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316DD0">
            <w:pPr>
              <w:pStyle w:val="af1"/>
              <w:numPr>
                <w:ilvl w:val="0"/>
                <w:numId w:val="17"/>
              </w:numPr>
              <w:contextualSpacing/>
              <w:jc w:val="both"/>
            </w:pPr>
          </w:p>
        </w:tc>
        <w:tc>
          <w:tcPr>
            <w:tcW w:w="9707" w:type="dxa"/>
          </w:tcPr>
          <w:p w:rsidR="00316DD0" w:rsidRPr="003E0045" w:rsidRDefault="00316DD0" w:rsidP="0046656E">
            <w:pPr>
              <w:rPr>
                <w:bCs/>
                <w:color w:val="222222"/>
                <w:shd w:val="clear" w:color="auto" w:fill="FFFFFF"/>
              </w:rPr>
            </w:pPr>
            <w:r w:rsidRPr="003E0045">
              <w:t>Блок бесперебойного питания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</w:tbl>
    <w:p w:rsidR="00316DD0" w:rsidRDefault="00316DD0" w:rsidP="00316DD0">
      <w:pPr>
        <w:jc w:val="center"/>
      </w:pPr>
    </w:p>
    <w:p w:rsidR="00316DD0" w:rsidRDefault="00316DD0">
      <w:pPr>
        <w:spacing w:after="200" w:line="276" w:lineRule="auto"/>
      </w:pPr>
      <w:r>
        <w:br w:type="page"/>
      </w:r>
    </w:p>
    <w:p w:rsidR="00316DD0" w:rsidRPr="003E0045" w:rsidRDefault="00316DD0" w:rsidP="00316DD0">
      <w:pPr>
        <w:jc w:val="center"/>
      </w:pPr>
      <w:r w:rsidRPr="003E0045">
        <w:lastRenderedPageBreak/>
        <w:t xml:space="preserve">Состав «Комплекса», </w:t>
      </w:r>
    </w:p>
    <w:p w:rsidR="00316DD0" w:rsidRPr="003E0045" w:rsidRDefault="00316DD0" w:rsidP="00316DD0">
      <w:pPr>
        <w:jc w:val="center"/>
      </w:pPr>
      <w:r w:rsidRPr="003E0045">
        <w:t>расположенного по адресу, Пр. Победы, 287, ул.32-ой годовщины Октября, 31, Свердловский проспект, 53а, ул. Котина,58, ул. Тухачевского, 23, ул. Блюхера, 11д, ул. Лермонтова, 11(п. Новосинеглазово)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9707"/>
        <w:gridCol w:w="4111"/>
      </w:tblGrid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46656E">
            <w:r w:rsidRPr="003E0045">
              <w:t>№ п/п</w:t>
            </w: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t>Технические средства охраны (ТСО)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Количество (шт.)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t>Система передачи извещений охранной сигнализации «ПРОТОН» -4</w:t>
            </w:r>
            <w:r w:rsidRPr="003E0045">
              <w:rPr>
                <w:lang w:val="en-US"/>
              </w:rPr>
              <w:t>K</w:t>
            </w:r>
            <w:r w:rsidRPr="003E0045">
              <w:t>/</w:t>
            </w:r>
            <w:r w:rsidRPr="003E0045">
              <w:rPr>
                <w:lang w:val="en-US"/>
              </w:rPr>
              <w:t>G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46656E">
            <w:pPr>
              <w:jc w:val="center"/>
            </w:pPr>
            <w:r w:rsidRPr="003E0045">
              <w:t>2</w:t>
            </w: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rPr>
                <w:bCs/>
                <w:color w:val="222222"/>
                <w:shd w:val="clear" w:color="auto" w:fill="FFFFFF"/>
              </w:rPr>
              <w:t>Извещатель ручной точечный электроконтактныйАстра-321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46656E">
            <w:pPr>
              <w:jc w:val="center"/>
            </w:pPr>
            <w:r w:rsidRPr="003E0045">
              <w:t>3</w:t>
            </w: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t>Устройство охранной беспроводной сигнализации  Астра-Р (комплект)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  <w:tr w:rsidR="00316DD0" w:rsidRPr="003E0045" w:rsidTr="0046656E">
        <w:trPr>
          <w:jc w:val="center"/>
        </w:trPr>
        <w:tc>
          <w:tcPr>
            <w:tcW w:w="749" w:type="dxa"/>
          </w:tcPr>
          <w:p w:rsidR="00316DD0" w:rsidRPr="003E0045" w:rsidRDefault="00316DD0" w:rsidP="0046656E">
            <w:pPr>
              <w:jc w:val="center"/>
            </w:pPr>
            <w:r w:rsidRPr="003E0045">
              <w:t>4</w:t>
            </w:r>
          </w:p>
        </w:tc>
        <w:tc>
          <w:tcPr>
            <w:tcW w:w="9707" w:type="dxa"/>
          </w:tcPr>
          <w:p w:rsidR="00316DD0" w:rsidRPr="003E0045" w:rsidRDefault="00316DD0" w:rsidP="0046656E">
            <w:r w:rsidRPr="003E0045">
              <w:t>Блок бесперебойного питания  ББП-2.1И</w:t>
            </w:r>
          </w:p>
        </w:tc>
        <w:tc>
          <w:tcPr>
            <w:tcW w:w="4111" w:type="dxa"/>
          </w:tcPr>
          <w:p w:rsidR="00316DD0" w:rsidRPr="003E0045" w:rsidRDefault="00316DD0" w:rsidP="0046656E">
            <w:pPr>
              <w:jc w:val="center"/>
            </w:pPr>
            <w:r w:rsidRPr="003E0045">
              <w:t>1</w:t>
            </w:r>
          </w:p>
        </w:tc>
      </w:tr>
    </w:tbl>
    <w:p w:rsidR="00AB5355" w:rsidRPr="00B161D3" w:rsidRDefault="00AB5355" w:rsidP="00B07343"/>
    <w:sectPr w:rsidR="00AB5355" w:rsidRPr="00B161D3" w:rsidSect="005446FE">
      <w:pgSz w:w="16839" w:h="11907" w:orient="landscape" w:code="9"/>
      <w:pgMar w:top="284" w:right="284" w:bottom="426" w:left="53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0C" w:rsidRDefault="00B3180C" w:rsidP="000131D0">
      <w:r>
        <w:separator/>
      </w:r>
    </w:p>
  </w:endnote>
  <w:endnote w:type="continuationSeparator" w:id="1">
    <w:p w:rsidR="00B3180C" w:rsidRDefault="00B3180C" w:rsidP="0001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27956"/>
      <w:docPartObj>
        <w:docPartGallery w:val="Page Numbers (Bottom of Page)"/>
        <w:docPartUnique/>
      </w:docPartObj>
    </w:sdtPr>
    <w:sdtContent>
      <w:p w:rsidR="00B31F30" w:rsidRDefault="00A44F6F">
        <w:pPr>
          <w:pStyle w:val="a5"/>
          <w:jc w:val="right"/>
        </w:pPr>
        <w:r>
          <w:fldChar w:fldCharType="begin"/>
        </w:r>
        <w:r w:rsidR="00B31F30">
          <w:instrText>PAGE   \* MERGEFORMAT</w:instrText>
        </w:r>
        <w:r>
          <w:fldChar w:fldCharType="separate"/>
        </w:r>
        <w:r w:rsidR="00B07343">
          <w:rPr>
            <w:noProof/>
          </w:rPr>
          <w:t>1</w:t>
        </w:r>
        <w:r>
          <w:fldChar w:fldCharType="end"/>
        </w:r>
      </w:p>
    </w:sdtContent>
  </w:sdt>
  <w:p w:rsidR="00B31F30" w:rsidRDefault="00B31F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043673"/>
      <w:docPartObj>
        <w:docPartGallery w:val="Page Numbers (Bottom of Page)"/>
        <w:docPartUnique/>
      </w:docPartObj>
    </w:sdtPr>
    <w:sdtContent>
      <w:p w:rsidR="00547245" w:rsidRDefault="00A44F6F">
        <w:pPr>
          <w:pStyle w:val="a5"/>
          <w:jc w:val="right"/>
        </w:pPr>
        <w:r>
          <w:fldChar w:fldCharType="begin"/>
        </w:r>
        <w:r w:rsidR="00547245">
          <w:instrText>PAGE   \* MERGEFORMAT</w:instrText>
        </w:r>
        <w:r>
          <w:fldChar w:fldCharType="separate"/>
        </w:r>
        <w:r w:rsidR="00B07343">
          <w:rPr>
            <w:noProof/>
          </w:rPr>
          <w:t>2</w:t>
        </w:r>
        <w:r>
          <w:fldChar w:fldCharType="end"/>
        </w:r>
      </w:p>
    </w:sdtContent>
  </w:sdt>
  <w:p w:rsidR="001B7099" w:rsidRDefault="001B70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0C" w:rsidRDefault="00B3180C" w:rsidP="000131D0">
      <w:r>
        <w:separator/>
      </w:r>
    </w:p>
  </w:footnote>
  <w:footnote w:type="continuationSeparator" w:id="1">
    <w:p w:rsidR="00B3180C" w:rsidRDefault="00B3180C" w:rsidP="00013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C57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Times New Roman" w:hAnsi="Courier New" w:cs="Courier New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1080" w:hanging="360"/>
      </w:pPr>
      <w:rPr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pacing w:val="-3"/>
        <w:sz w:val="22"/>
        <w:szCs w:val="22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644" w:hanging="360"/>
      </w:pPr>
      <w:rPr>
        <w:rFonts w:hint="default"/>
        <w:color w:val="000000"/>
        <w:spacing w:val="-3"/>
        <w:sz w:val="22"/>
        <w:szCs w:val="22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cs="Symbol" w:hint="default"/>
      </w:rPr>
    </w:lvl>
  </w:abstractNum>
  <w:abstractNum w:abstractNumId="8">
    <w:nsid w:val="195A452C"/>
    <w:multiLevelType w:val="hybridMultilevel"/>
    <w:tmpl w:val="FBCA1A84"/>
    <w:lvl w:ilvl="0" w:tplc="36BE6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131DA"/>
    <w:multiLevelType w:val="hybridMultilevel"/>
    <w:tmpl w:val="4532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70B9"/>
    <w:multiLevelType w:val="hybridMultilevel"/>
    <w:tmpl w:val="923C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876DC"/>
    <w:multiLevelType w:val="hybridMultilevel"/>
    <w:tmpl w:val="6288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F7E7B"/>
    <w:multiLevelType w:val="hybridMultilevel"/>
    <w:tmpl w:val="2AF8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61EC2"/>
    <w:multiLevelType w:val="multilevel"/>
    <w:tmpl w:val="502C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B534658"/>
    <w:multiLevelType w:val="hybridMultilevel"/>
    <w:tmpl w:val="506822F0"/>
    <w:lvl w:ilvl="0" w:tplc="17A6B4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9145F0"/>
    <w:multiLevelType w:val="hybridMultilevel"/>
    <w:tmpl w:val="7D20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10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12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C7D"/>
    <w:rsid w:val="0000474F"/>
    <w:rsid w:val="000131D0"/>
    <w:rsid w:val="00045360"/>
    <w:rsid w:val="00053CD6"/>
    <w:rsid w:val="0007414C"/>
    <w:rsid w:val="00076F3D"/>
    <w:rsid w:val="000808B2"/>
    <w:rsid w:val="00087F49"/>
    <w:rsid w:val="00092B8C"/>
    <w:rsid w:val="00093160"/>
    <w:rsid w:val="00095203"/>
    <w:rsid w:val="00095D40"/>
    <w:rsid w:val="000A515B"/>
    <w:rsid w:val="000C6140"/>
    <w:rsid w:val="00100E3E"/>
    <w:rsid w:val="00120886"/>
    <w:rsid w:val="00123C86"/>
    <w:rsid w:val="00125278"/>
    <w:rsid w:val="00143B19"/>
    <w:rsid w:val="00153059"/>
    <w:rsid w:val="00164AB7"/>
    <w:rsid w:val="00170015"/>
    <w:rsid w:val="00183629"/>
    <w:rsid w:val="00184B67"/>
    <w:rsid w:val="001A192A"/>
    <w:rsid w:val="001B7099"/>
    <w:rsid w:val="001D4E1B"/>
    <w:rsid w:val="001E05CE"/>
    <w:rsid w:val="001E3BFB"/>
    <w:rsid w:val="001F65DD"/>
    <w:rsid w:val="00203D88"/>
    <w:rsid w:val="00235878"/>
    <w:rsid w:val="002430B1"/>
    <w:rsid w:val="002A708D"/>
    <w:rsid w:val="002D3ED2"/>
    <w:rsid w:val="002E1112"/>
    <w:rsid w:val="002E1FEF"/>
    <w:rsid w:val="003133DF"/>
    <w:rsid w:val="00316DD0"/>
    <w:rsid w:val="00333017"/>
    <w:rsid w:val="00341C3A"/>
    <w:rsid w:val="003439B8"/>
    <w:rsid w:val="003631CD"/>
    <w:rsid w:val="00365A31"/>
    <w:rsid w:val="00366654"/>
    <w:rsid w:val="003D198D"/>
    <w:rsid w:val="003E0045"/>
    <w:rsid w:val="003F6649"/>
    <w:rsid w:val="0040750F"/>
    <w:rsid w:val="00412C7D"/>
    <w:rsid w:val="004232F9"/>
    <w:rsid w:val="0043797E"/>
    <w:rsid w:val="004451D4"/>
    <w:rsid w:val="004453E8"/>
    <w:rsid w:val="00454C5C"/>
    <w:rsid w:val="00492C1C"/>
    <w:rsid w:val="004A1238"/>
    <w:rsid w:val="004A566A"/>
    <w:rsid w:val="004A716E"/>
    <w:rsid w:val="004B5B42"/>
    <w:rsid w:val="0052570F"/>
    <w:rsid w:val="0052675A"/>
    <w:rsid w:val="00543E5D"/>
    <w:rsid w:val="005446FE"/>
    <w:rsid w:val="00547245"/>
    <w:rsid w:val="00566FE1"/>
    <w:rsid w:val="005A193C"/>
    <w:rsid w:val="005B5F98"/>
    <w:rsid w:val="005B73CA"/>
    <w:rsid w:val="005D7B4F"/>
    <w:rsid w:val="005E5131"/>
    <w:rsid w:val="005F4177"/>
    <w:rsid w:val="00642480"/>
    <w:rsid w:val="00663068"/>
    <w:rsid w:val="006805D1"/>
    <w:rsid w:val="0068121E"/>
    <w:rsid w:val="006B0231"/>
    <w:rsid w:val="00701835"/>
    <w:rsid w:val="00712EF5"/>
    <w:rsid w:val="00715A9F"/>
    <w:rsid w:val="00720415"/>
    <w:rsid w:val="00730235"/>
    <w:rsid w:val="00751182"/>
    <w:rsid w:val="00752D95"/>
    <w:rsid w:val="00773227"/>
    <w:rsid w:val="007B04ED"/>
    <w:rsid w:val="007B5D51"/>
    <w:rsid w:val="007C5F88"/>
    <w:rsid w:val="007E29D0"/>
    <w:rsid w:val="007F26A4"/>
    <w:rsid w:val="008274FC"/>
    <w:rsid w:val="008356D9"/>
    <w:rsid w:val="0086367D"/>
    <w:rsid w:val="0086683A"/>
    <w:rsid w:val="00877DA7"/>
    <w:rsid w:val="00880247"/>
    <w:rsid w:val="00881ABD"/>
    <w:rsid w:val="008820B8"/>
    <w:rsid w:val="008A1733"/>
    <w:rsid w:val="008B3F2A"/>
    <w:rsid w:val="008D31D7"/>
    <w:rsid w:val="008F56AA"/>
    <w:rsid w:val="009244F6"/>
    <w:rsid w:val="00926DD1"/>
    <w:rsid w:val="00927DB8"/>
    <w:rsid w:val="0094024A"/>
    <w:rsid w:val="00950913"/>
    <w:rsid w:val="009526F3"/>
    <w:rsid w:val="00952F96"/>
    <w:rsid w:val="00960656"/>
    <w:rsid w:val="009D4380"/>
    <w:rsid w:val="00A33479"/>
    <w:rsid w:val="00A44F6F"/>
    <w:rsid w:val="00A545D3"/>
    <w:rsid w:val="00A63783"/>
    <w:rsid w:val="00A97AF5"/>
    <w:rsid w:val="00AA1DE9"/>
    <w:rsid w:val="00AB5355"/>
    <w:rsid w:val="00AD6518"/>
    <w:rsid w:val="00AE5730"/>
    <w:rsid w:val="00AF1AD4"/>
    <w:rsid w:val="00B015A5"/>
    <w:rsid w:val="00B015E2"/>
    <w:rsid w:val="00B07343"/>
    <w:rsid w:val="00B161D3"/>
    <w:rsid w:val="00B3180C"/>
    <w:rsid w:val="00B31F30"/>
    <w:rsid w:val="00B421F0"/>
    <w:rsid w:val="00B5607A"/>
    <w:rsid w:val="00B63660"/>
    <w:rsid w:val="00B67C14"/>
    <w:rsid w:val="00B70723"/>
    <w:rsid w:val="00B97B8F"/>
    <w:rsid w:val="00BB7506"/>
    <w:rsid w:val="00BF3978"/>
    <w:rsid w:val="00C24856"/>
    <w:rsid w:val="00C36082"/>
    <w:rsid w:val="00C430E8"/>
    <w:rsid w:val="00C61933"/>
    <w:rsid w:val="00C743F7"/>
    <w:rsid w:val="00C90B31"/>
    <w:rsid w:val="00CB3384"/>
    <w:rsid w:val="00CD3872"/>
    <w:rsid w:val="00CF3064"/>
    <w:rsid w:val="00D113D7"/>
    <w:rsid w:val="00D17265"/>
    <w:rsid w:val="00D26AC4"/>
    <w:rsid w:val="00D43593"/>
    <w:rsid w:val="00D44DCF"/>
    <w:rsid w:val="00D5151E"/>
    <w:rsid w:val="00D51738"/>
    <w:rsid w:val="00D73651"/>
    <w:rsid w:val="00DA062E"/>
    <w:rsid w:val="00DB27BD"/>
    <w:rsid w:val="00DF5273"/>
    <w:rsid w:val="00DF5375"/>
    <w:rsid w:val="00E023EF"/>
    <w:rsid w:val="00E2113B"/>
    <w:rsid w:val="00E66404"/>
    <w:rsid w:val="00E7469A"/>
    <w:rsid w:val="00E8553C"/>
    <w:rsid w:val="00E87697"/>
    <w:rsid w:val="00EA2F4D"/>
    <w:rsid w:val="00EA6503"/>
    <w:rsid w:val="00EC535D"/>
    <w:rsid w:val="00ED78BD"/>
    <w:rsid w:val="00F00BDC"/>
    <w:rsid w:val="00F04EB9"/>
    <w:rsid w:val="00F119A5"/>
    <w:rsid w:val="00F4447C"/>
    <w:rsid w:val="00F57605"/>
    <w:rsid w:val="00FA3592"/>
    <w:rsid w:val="00FA4E78"/>
    <w:rsid w:val="00FB1607"/>
    <w:rsid w:val="00FC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412C7D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a0"/>
    <w:link w:val="20"/>
    <w:qFormat/>
    <w:rsid w:val="00412C7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B5355"/>
    <w:pPr>
      <w:widowControl w:val="0"/>
      <w:suppressAutoHyphens/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412C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1"/>
    <w:link w:val="2"/>
    <w:rsid w:val="00412C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12C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0"/>
    <w:rsid w:val="00412C7D"/>
    <w:pPr>
      <w:spacing w:before="100" w:after="100"/>
      <w:jc w:val="center"/>
    </w:pPr>
  </w:style>
  <w:style w:type="paragraph" w:customStyle="1" w:styleId="21">
    <w:name w:val="Стиль2"/>
    <w:basedOn w:val="22"/>
    <w:rsid w:val="00412C7D"/>
    <w:pPr>
      <w:keepNext/>
      <w:keepLines/>
      <w:widowControl w:val="0"/>
      <w:suppressLineNumbers/>
      <w:tabs>
        <w:tab w:val="clear" w:pos="643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412C7D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4">
    <w:name w:val="page number"/>
    <w:basedOn w:val="a1"/>
    <w:rsid w:val="00412C7D"/>
  </w:style>
  <w:style w:type="paragraph" w:customStyle="1" w:styleId="ConsPlusNormal">
    <w:name w:val="ConsPlusNormal"/>
    <w:link w:val="ConsPlusNormal0"/>
    <w:uiPriority w:val="99"/>
    <w:rsid w:val="00412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12C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412C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1"/>
    <w:link w:val="ConsNormal0"/>
    <w:locked/>
    <w:rsid w:val="00412C7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aliases w:val="Знак4"/>
    <w:basedOn w:val="a0"/>
    <w:link w:val="a6"/>
    <w:uiPriority w:val="99"/>
    <w:rsid w:val="00412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Знак4 Знак"/>
    <w:basedOn w:val="a1"/>
    <w:link w:val="a5"/>
    <w:uiPriority w:val="99"/>
    <w:rsid w:val="00412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rsid w:val="00412C7D"/>
    <w:rPr>
      <w:rFonts w:cs="Times New Roman"/>
      <w:color w:val="0000FF"/>
      <w:u w:val="single"/>
    </w:rPr>
  </w:style>
  <w:style w:type="paragraph" w:styleId="22">
    <w:name w:val="List Number 2"/>
    <w:basedOn w:val="a0"/>
    <w:uiPriority w:val="99"/>
    <w:semiHidden/>
    <w:unhideWhenUsed/>
    <w:rsid w:val="00412C7D"/>
    <w:pPr>
      <w:tabs>
        <w:tab w:val="num" w:pos="643"/>
        <w:tab w:val="num" w:pos="720"/>
      </w:tabs>
      <w:ind w:left="643" w:hanging="360"/>
      <w:contextualSpacing/>
    </w:pPr>
  </w:style>
  <w:style w:type="paragraph" w:styleId="23">
    <w:name w:val="Body Text Indent 2"/>
    <w:basedOn w:val="a0"/>
    <w:link w:val="24"/>
    <w:uiPriority w:val="99"/>
    <w:semiHidden/>
    <w:unhideWhenUsed/>
    <w:rsid w:val="00412C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12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642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42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0"/>
    <w:rsid w:val="005A1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ListLabel1">
    <w:name w:val="ListLabel 1"/>
    <w:rsid w:val="005A193C"/>
    <w:rPr>
      <w:i/>
    </w:rPr>
  </w:style>
  <w:style w:type="paragraph" w:styleId="aa">
    <w:name w:val="Normal (Web)"/>
    <w:basedOn w:val="a0"/>
    <w:rsid w:val="005A193C"/>
    <w:pPr>
      <w:suppressAutoHyphens/>
      <w:spacing w:before="100" w:after="100"/>
    </w:pPr>
    <w:rPr>
      <w:color w:val="000000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5A1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A193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0"/>
    <w:link w:val="ae"/>
    <w:rsid w:val="005A193C"/>
    <w:pPr>
      <w:suppressAutoHyphens/>
      <w:spacing w:after="120"/>
    </w:pPr>
    <w:rPr>
      <w:kern w:val="1"/>
      <w:lang w:eastAsia="ar-SA"/>
    </w:rPr>
  </w:style>
  <w:style w:type="character" w:customStyle="1" w:styleId="ae">
    <w:name w:val="Основной текст Знак"/>
    <w:basedOn w:val="a1"/>
    <w:link w:val="ad"/>
    <w:rsid w:val="005A193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Body Text Indent"/>
    <w:basedOn w:val="a0"/>
    <w:link w:val="af0"/>
    <w:rsid w:val="005A193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5A193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Абзац списка1"/>
    <w:basedOn w:val="a0"/>
    <w:rsid w:val="005A193C"/>
    <w:pPr>
      <w:suppressAutoHyphens/>
      <w:ind w:left="720"/>
    </w:pPr>
    <w:rPr>
      <w:kern w:val="1"/>
      <w:lang w:eastAsia="ar-SA"/>
    </w:rPr>
  </w:style>
  <w:style w:type="paragraph" w:customStyle="1" w:styleId="HTML1">
    <w:name w:val="Стандартный HTML1"/>
    <w:basedOn w:val="a0"/>
    <w:rsid w:val="005A1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msonormalbullet2gif">
    <w:name w:val="msonormalbullet2.gif"/>
    <w:basedOn w:val="a0"/>
    <w:rsid w:val="005A193C"/>
    <w:pPr>
      <w:suppressAutoHyphens/>
      <w:spacing w:before="28" w:after="28"/>
    </w:pPr>
    <w:rPr>
      <w:kern w:val="1"/>
      <w:lang w:eastAsia="ar-SA"/>
    </w:rPr>
  </w:style>
  <w:style w:type="paragraph" w:customStyle="1" w:styleId="a">
    <w:name w:val="Название предприятия"/>
    <w:basedOn w:val="a0"/>
    <w:rsid w:val="005A193C"/>
    <w:pPr>
      <w:widowControl w:val="0"/>
      <w:numPr>
        <w:numId w:val="7"/>
      </w:numPr>
      <w:autoSpaceDE w:val="0"/>
    </w:pPr>
    <w:rPr>
      <w:kern w:val="1"/>
      <w:sz w:val="20"/>
      <w:szCs w:val="20"/>
      <w:lang w:eastAsia="ar-SA"/>
    </w:rPr>
  </w:style>
  <w:style w:type="paragraph" w:styleId="af1">
    <w:name w:val="List Paragraph"/>
    <w:basedOn w:val="a0"/>
    <w:uiPriority w:val="34"/>
    <w:qFormat/>
    <w:rsid w:val="005A193C"/>
    <w:pPr>
      <w:ind w:left="708"/>
    </w:pPr>
    <w:rPr>
      <w:kern w:val="1"/>
      <w:lang w:eastAsia="ar-SA"/>
    </w:rPr>
  </w:style>
  <w:style w:type="paragraph" w:customStyle="1" w:styleId="af2">
    <w:name w:val="Таблицы (моноширинный)"/>
    <w:basedOn w:val="a0"/>
    <w:rsid w:val="005A193C"/>
    <w:pPr>
      <w:widowControl w:val="0"/>
      <w:suppressAutoHyphens/>
      <w:spacing w:line="100" w:lineRule="atLeast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table" w:styleId="af3">
    <w:name w:val="Table Grid"/>
    <w:basedOn w:val="a2"/>
    <w:uiPriority w:val="59"/>
    <w:rsid w:val="00C248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link w:val="31"/>
    <w:uiPriority w:val="99"/>
    <w:semiHidden/>
    <w:unhideWhenUsed/>
    <w:rsid w:val="00AB53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AB53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B5355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uiPriority w:val="99"/>
    <w:rsid w:val="00AB535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a0"/>
    <w:link w:val="ListParagraphChar"/>
    <w:uiPriority w:val="99"/>
    <w:rsid w:val="00AB5355"/>
    <w:pPr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AB5355"/>
    <w:rPr>
      <w:rFonts w:ascii="Calibri" w:eastAsia="Calibri" w:hAnsi="Calibri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43B1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43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0C61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325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985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p@uzag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1D1F-F36B-4C43-854D-F5B59C7B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</dc:creator>
  <cp:lastModifiedBy>user</cp:lastModifiedBy>
  <cp:revision>23</cp:revision>
  <cp:lastPrinted>2021-10-20T03:45:00Z</cp:lastPrinted>
  <dcterms:created xsi:type="dcterms:W3CDTF">2017-06-26T11:30:00Z</dcterms:created>
  <dcterms:modified xsi:type="dcterms:W3CDTF">2021-11-25T09:06:00Z</dcterms:modified>
</cp:coreProperties>
</file>