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F0" w:rsidRDefault="00DC2AF0" w:rsidP="005A3AAA">
      <w:pPr>
        <w:ind w:firstLine="284"/>
        <w:jc w:val="center"/>
        <w:rPr>
          <w:b/>
        </w:rPr>
      </w:pPr>
      <w:r>
        <w:rPr>
          <w:b/>
        </w:rPr>
        <w:t>ТЕХНИЧЕСКОЕ ЗАДАНИЕ</w:t>
      </w:r>
    </w:p>
    <w:p w:rsidR="005A3AAA" w:rsidRPr="006F3195" w:rsidRDefault="005A3AAA" w:rsidP="005A3AAA">
      <w:pPr>
        <w:ind w:firstLine="284"/>
        <w:jc w:val="center"/>
        <w:rPr>
          <w:b/>
        </w:rPr>
      </w:pPr>
      <w:r w:rsidRPr="006F3195">
        <w:rPr>
          <w:b/>
        </w:rPr>
        <w:t xml:space="preserve">на поставку и монтаж кондиционеров </w:t>
      </w:r>
    </w:p>
    <w:p w:rsidR="005A3AAA" w:rsidRPr="006F3195" w:rsidRDefault="005A3AAA" w:rsidP="005A3AAA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A3AAA" w:rsidRPr="00252A6D" w:rsidRDefault="005A3AAA" w:rsidP="00255E16">
      <w:pPr>
        <w:pStyle w:val="a3"/>
        <w:numPr>
          <w:ilvl w:val="0"/>
          <w:numId w:val="3"/>
        </w:num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6F3195">
        <w:rPr>
          <w:rFonts w:ascii="Times New Roman" w:hAnsi="Times New Roman"/>
          <w:b/>
          <w:sz w:val="24"/>
          <w:szCs w:val="24"/>
        </w:rPr>
        <w:t>Общие сведения</w:t>
      </w:r>
    </w:p>
    <w:p w:rsidR="005A3AAA" w:rsidRPr="006F3195" w:rsidRDefault="005A3AAA" w:rsidP="00255E16">
      <w:pPr>
        <w:pStyle w:val="a4"/>
        <w:numPr>
          <w:ilvl w:val="1"/>
          <w:numId w:val="3"/>
        </w:numPr>
        <w:ind w:left="0" w:firstLine="284"/>
        <w:jc w:val="both"/>
      </w:pPr>
      <w:r w:rsidRPr="00255E16">
        <w:t xml:space="preserve">Количество </w:t>
      </w:r>
      <w:r w:rsidR="004B04A0" w:rsidRPr="00255E16">
        <w:t xml:space="preserve">и качество </w:t>
      </w:r>
      <w:r w:rsidRPr="00255E16">
        <w:t>поставляемого Товара</w:t>
      </w:r>
      <w:r w:rsidRPr="00255E16">
        <w:rPr>
          <w:b/>
        </w:rPr>
        <w:t>:</w:t>
      </w:r>
      <w:r w:rsidR="008B287C">
        <w:rPr>
          <w:b/>
        </w:rPr>
        <w:t xml:space="preserve"> </w:t>
      </w:r>
      <w:r w:rsidR="008B287C" w:rsidRPr="008B287C">
        <w:rPr>
          <w:b/>
        </w:rPr>
        <w:t>5</w:t>
      </w:r>
      <w:r w:rsidR="0020200B">
        <w:rPr>
          <w:b/>
        </w:rPr>
        <w:t xml:space="preserve"> штук</w:t>
      </w:r>
      <w:r w:rsidRPr="006F3195">
        <w:t xml:space="preserve"> </w:t>
      </w:r>
      <w:r w:rsidR="00255E16">
        <w:t>в соответствии с разделом 3</w:t>
      </w:r>
      <w:r w:rsidRPr="006F3195">
        <w:t xml:space="preserve"> Технического задания.</w:t>
      </w:r>
    </w:p>
    <w:p w:rsidR="005A3AAA" w:rsidRDefault="005A3AAA" w:rsidP="00255E16">
      <w:pPr>
        <w:pStyle w:val="a4"/>
        <w:numPr>
          <w:ilvl w:val="1"/>
          <w:numId w:val="3"/>
        </w:numPr>
        <w:ind w:left="0" w:firstLine="284"/>
        <w:jc w:val="both"/>
      </w:pPr>
      <w:r w:rsidRPr="00255E16">
        <w:t>Срок поставки товара и выполнения работ:</w:t>
      </w:r>
      <w:r w:rsidRPr="006F3195">
        <w:t xml:space="preserve"> </w:t>
      </w:r>
      <w:r w:rsidR="008B287C">
        <w:t>в течение 15-ти</w:t>
      </w:r>
      <w:bookmarkStart w:id="0" w:name="_GoBack"/>
      <w:bookmarkEnd w:id="0"/>
      <w:r w:rsidR="004B04A0">
        <w:t xml:space="preserve"> календарных дней с момента заключения договора.</w:t>
      </w:r>
    </w:p>
    <w:p w:rsidR="005A3AAA" w:rsidRDefault="005A3AAA" w:rsidP="00255E16">
      <w:pPr>
        <w:pStyle w:val="a4"/>
        <w:numPr>
          <w:ilvl w:val="1"/>
          <w:numId w:val="3"/>
        </w:numPr>
        <w:ind w:left="0" w:firstLine="284"/>
        <w:jc w:val="both"/>
      </w:pPr>
      <w:r w:rsidRPr="006F3195">
        <w:t>Поставка осуществляется пн-чт</w:t>
      </w:r>
      <w:r w:rsidR="004B04A0">
        <w:t xml:space="preserve"> с 9.00 до 17.00 часов, пт с 9.00 до 15.45</w:t>
      </w:r>
      <w:r w:rsidRPr="006F3195">
        <w:t xml:space="preserve"> часов. За два рабочих дня до даты доставки Товара и начала Работ необходимо уведомить Заказчика о готовности к доставке Товара и началу Работ с указанием даты и времени по тел.:</w:t>
      </w:r>
      <w:r w:rsidR="004B04A0">
        <w:t xml:space="preserve"> 8(351) </w:t>
      </w:r>
      <w:r w:rsidR="004B04A0" w:rsidRPr="00255E16">
        <w:rPr>
          <w:szCs w:val="16"/>
        </w:rPr>
        <w:t>214-02-16 (219)</w:t>
      </w:r>
      <w:r w:rsidRPr="006F3195">
        <w:t xml:space="preserve">. Поставщик поставляет Товар Заказчику собственным транспортом или с привлечением транспорта третьих лиц за свой счет. </w:t>
      </w:r>
    </w:p>
    <w:p w:rsidR="005A3AAA" w:rsidRDefault="005A3AAA" w:rsidP="00255E16">
      <w:pPr>
        <w:pStyle w:val="a4"/>
        <w:numPr>
          <w:ilvl w:val="1"/>
          <w:numId w:val="3"/>
        </w:numPr>
        <w:ind w:left="0" w:firstLine="284"/>
        <w:jc w:val="both"/>
      </w:pPr>
      <w:r w:rsidRPr="006F3195">
        <w:t>Обязательства по поставке включают доставку Това</w:t>
      </w:r>
      <w:r w:rsidR="003C0F83">
        <w:t xml:space="preserve">ра до Заказчика. Поставка кондиционеров и их монтаж </w:t>
      </w:r>
      <w:r w:rsidRPr="006F3195">
        <w:t xml:space="preserve">производится единовременно. Количество поставляемого Поставщиком Товара определяется в соответствии с указанным в </w:t>
      </w:r>
      <w:r w:rsidR="003C0F83">
        <w:t xml:space="preserve">универсальном передаточном акте </w:t>
      </w:r>
      <w:r w:rsidRPr="006F3195">
        <w:t xml:space="preserve">количеством. </w:t>
      </w:r>
    </w:p>
    <w:p w:rsidR="005A3AAA" w:rsidRDefault="005A3AAA" w:rsidP="00255E16">
      <w:pPr>
        <w:pStyle w:val="a4"/>
        <w:numPr>
          <w:ilvl w:val="1"/>
          <w:numId w:val="3"/>
        </w:numPr>
        <w:ind w:left="0" w:firstLine="284"/>
        <w:jc w:val="both"/>
      </w:pPr>
      <w:r w:rsidRPr="006F3195">
        <w:t>Поставка</w:t>
      </w:r>
      <w:r w:rsidR="00255E16">
        <w:t xml:space="preserve"> кондиционеров и выполнение работ по их монтажу</w:t>
      </w:r>
      <w:r w:rsidRPr="006F3195">
        <w:t xml:space="preserve"> будет считаться осуществленной при наличии </w:t>
      </w:r>
      <w:r w:rsidR="00255E16">
        <w:t>универсального передаточного акта.</w:t>
      </w:r>
    </w:p>
    <w:p w:rsidR="00255E16" w:rsidRPr="003C0F83" w:rsidRDefault="005A3AAA" w:rsidP="003C0F83">
      <w:pPr>
        <w:pStyle w:val="a4"/>
        <w:numPr>
          <w:ilvl w:val="1"/>
          <w:numId w:val="3"/>
        </w:numPr>
        <w:ind w:left="0" w:firstLine="284"/>
        <w:jc w:val="both"/>
        <w:rPr>
          <w:b/>
        </w:rPr>
      </w:pPr>
      <w:r w:rsidRPr="00255E16">
        <w:t>Срок гарантии на товар</w:t>
      </w:r>
      <w:r w:rsidR="00255E16">
        <w:rPr>
          <w:b/>
        </w:rPr>
        <w:t xml:space="preserve"> </w:t>
      </w:r>
      <w:r w:rsidRPr="006F3195">
        <w:t>–  36 месяцев</w:t>
      </w:r>
      <w:r w:rsidRPr="006F3195">
        <w:rPr>
          <w:lang w:bidi="sd-Deva-IN"/>
        </w:rPr>
        <w:t xml:space="preserve"> с даты подписания</w:t>
      </w:r>
      <w:r w:rsidR="003C0F83">
        <w:rPr>
          <w:lang w:bidi="sd-Deva-IN"/>
        </w:rPr>
        <w:t xml:space="preserve"> документа о приемке</w:t>
      </w:r>
      <w:r w:rsidRPr="006F3195">
        <w:rPr>
          <w:lang w:bidi="sd-Deva-IN"/>
        </w:rPr>
        <w:t xml:space="preserve"> Заказчиком</w:t>
      </w:r>
      <w:r w:rsidR="0063624E">
        <w:rPr>
          <w:lang w:bidi="sd-Deva-IN"/>
        </w:rPr>
        <w:t>.</w:t>
      </w:r>
      <w:r w:rsidRPr="006F3195">
        <w:rPr>
          <w:lang w:bidi="sd-Deva-IN"/>
        </w:rPr>
        <w:t xml:space="preserve"> </w:t>
      </w:r>
    </w:p>
    <w:p w:rsidR="005A3AAA" w:rsidRDefault="005A3AAA" w:rsidP="003C0F83">
      <w:pPr>
        <w:pStyle w:val="a3"/>
        <w:numPr>
          <w:ilvl w:val="0"/>
          <w:numId w:val="3"/>
        </w:num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6F3195">
        <w:rPr>
          <w:rFonts w:ascii="Times New Roman" w:hAnsi="Times New Roman"/>
          <w:b/>
          <w:sz w:val="24"/>
          <w:szCs w:val="24"/>
        </w:rPr>
        <w:t>Характеристика здания</w:t>
      </w:r>
    </w:p>
    <w:p w:rsidR="005A3AAA" w:rsidRPr="003C0F83" w:rsidRDefault="005A3AAA" w:rsidP="003C0F83">
      <w:pPr>
        <w:pStyle w:val="a4"/>
        <w:numPr>
          <w:ilvl w:val="1"/>
          <w:numId w:val="3"/>
        </w:numPr>
        <w:ind w:left="0" w:firstLine="284"/>
        <w:jc w:val="both"/>
      </w:pPr>
      <w:r w:rsidRPr="006F3195">
        <w:t xml:space="preserve">Здание </w:t>
      </w:r>
      <w:r w:rsidR="004B04A0">
        <w:t xml:space="preserve">МАОЦ «ОЦ №2 г. Челябинска» </w:t>
      </w:r>
      <w:r w:rsidRPr="006F3195">
        <w:t>расположе</w:t>
      </w:r>
      <w:r w:rsidR="004B04A0">
        <w:t>но по адресу: г. Челябинск, у</w:t>
      </w:r>
      <w:r w:rsidR="003C0F83">
        <w:t>л. Скульптора Головницкого, д.5 и имеет следующие характеристики:</w:t>
      </w:r>
    </w:p>
    <w:p w:rsidR="005A3AAA" w:rsidRPr="006F3195" w:rsidRDefault="005A3AAA" w:rsidP="003C0F83">
      <w:pPr>
        <w:pStyle w:val="a4"/>
        <w:widowControl w:val="0"/>
        <w:numPr>
          <w:ilvl w:val="0"/>
          <w:numId w:val="5"/>
        </w:numPr>
        <w:tabs>
          <w:tab w:val="left" w:pos="2535"/>
        </w:tabs>
        <w:jc w:val="both"/>
      </w:pPr>
      <w:r w:rsidRPr="006F3195">
        <w:t xml:space="preserve">Здание отдельно стоящее; </w:t>
      </w:r>
    </w:p>
    <w:p w:rsidR="005A3AAA" w:rsidRPr="006F3195" w:rsidRDefault="004B04A0" w:rsidP="003C0F83">
      <w:pPr>
        <w:pStyle w:val="a4"/>
        <w:widowControl w:val="0"/>
        <w:numPr>
          <w:ilvl w:val="0"/>
          <w:numId w:val="5"/>
        </w:numPr>
        <w:tabs>
          <w:tab w:val="left" w:pos="2535"/>
        </w:tabs>
        <w:jc w:val="both"/>
      </w:pPr>
      <w:r>
        <w:t>Год постройки – 2017</w:t>
      </w:r>
      <w:r w:rsidR="005A3AAA" w:rsidRPr="006F3195">
        <w:t>;</w:t>
      </w:r>
    </w:p>
    <w:p w:rsidR="005A3AAA" w:rsidRPr="006F3195" w:rsidRDefault="004B04A0" w:rsidP="003C0F83">
      <w:pPr>
        <w:pStyle w:val="a4"/>
        <w:widowControl w:val="0"/>
        <w:numPr>
          <w:ilvl w:val="0"/>
          <w:numId w:val="5"/>
        </w:numPr>
        <w:tabs>
          <w:tab w:val="left" w:pos="2535"/>
        </w:tabs>
        <w:jc w:val="both"/>
      </w:pPr>
      <w:r>
        <w:t>Наружные стены здания толщиной 380 мм выполнены из пустотелого кирпича</w:t>
      </w:r>
      <w:r w:rsidR="005A3AAA" w:rsidRPr="006F3195">
        <w:t>;</w:t>
      </w:r>
    </w:p>
    <w:p w:rsidR="005A3AAA" w:rsidRPr="006F3195" w:rsidRDefault="004B04A0" w:rsidP="003C0F83">
      <w:pPr>
        <w:pStyle w:val="a4"/>
        <w:widowControl w:val="0"/>
        <w:numPr>
          <w:ilvl w:val="0"/>
          <w:numId w:val="5"/>
        </w:numPr>
        <w:tabs>
          <w:tab w:val="left" w:pos="2535"/>
        </w:tabs>
        <w:jc w:val="both"/>
      </w:pPr>
      <w:r>
        <w:t>Внутренние стены</w:t>
      </w:r>
      <w:r w:rsidRPr="006F3195">
        <w:t xml:space="preserve"> -</w:t>
      </w:r>
      <w:r w:rsidR="005A3AAA" w:rsidRPr="006F3195">
        <w:t xml:space="preserve"> кирпичные</w:t>
      </w:r>
      <w:r>
        <w:t xml:space="preserve"> толщиной 380 мм</w:t>
      </w:r>
      <w:r w:rsidR="005A3AAA" w:rsidRPr="006F3195">
        <w:t>;</w:t>
      </w:r>
    </w:p>
    <w:p w:rsidR="005A3AAA" w:rsidRPr="006F3195" w:rsidRDefault="004B04A0" w:rsidP="003C0F83">
      <w:pPr>
        <w:pStyle w:val="a4"/>
        <w:widowControl w:val="0"/>
        <w:numPr>
          <w:ilvl w:val="0"/>
          <w:numId w:val="5"/>
        </w:numPr>
        <w:tabs>
          <w:tab w:val="left" w:pos="2535"/>
        </w:tabs>
        <w:jc w:val="both"/>
      </w:pPr>
      <w:r>
        <w:t>Внутренние перегородки – кирпичные толщиной 120 мм.</w:t>
      </w:r>
    </w:p>
    <w:p w:rsidR="005A3AAA" w:rsidRPr="006F3195" w:rsidRDefault="005A3AAA" w:rsidP="005A3AAA">
      <w:pPr>
        <w:rPr>
          <w:b/>
        </w:rPr>
      </w:pPr>
    </w:p>
    <w:p w:rsidR="005A3AAA" w:rsidRDefault="005A3AAA" w:rsidP="003C0F83">
      <w:pPr>
        <w:pStyle w:val="a3"/>
        <w:numPr>
          <w:ilvl w:val="0"/>
          <w:numId w:val="3"/>
        </w:num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3C0F83">
        <w:rPr>
          <w:rFonts w:ascii="Times New Roman" w:hAnsi="Times New Roman"/>
          <w:b/>
          <w:sz w:val="24"/>
          <w:szCs w:val="24"/>
        </w:rPr>
        <w:t xml:space="preserve">Характеристика </w:t>
      </w:r>
      <w:r w:rsidR="003C0F83">
        <w:rPr>
          <w:rFonts w:ascii="Times New Roman" w:hAnsi="Times New Roman"/>
          <w:b/>
          <w:sz w:val="24"/>
          <w:szCs w:val="24"/>
        </w:rPr>
        <w:t>кондиционеров и монтажных работ</w:t>
      </w:r>
    </w:p>
    <w:p w:rsidR="003C0F83" w:rsidRPr="003C0F83" w:rsidRDefault="005A3AAA" w:rsidP="003C0F83">
      <w:pPr>
        <w:pStyle w:val="a4"/>
        <w:numPr>
          <w:ilvl w:val="1"/>
          <w:numId w:val="3"/>
        </w:numPr>
        <w:ind w:left="0" w:firstLine="284"/>
        <w:jc w:val="both"/>
      </w:pPr>
      <w:r w:rsidRPr="006F3195">
        <w:t>Прио</w:t>
      </w:r>
      <w:r w:rsidR="00B33041">
        <w:t xml:space="preserve">бретение кондиционеров </w:t>
      </w:r>
      <w:r w:rsidRPr="006F3195">
        <w:t>в соответствии с</w:t>
      </w:r>
      <w:r w:rsidR="003C0F83">
        <w:t xml:space="preserve"> техническими характеристиками, </w:t>
      </w:r>
      <w:r w:rsidRPr="006F3195">
        <w:t xml:space="preserve">указанными в Таблице 1.                                                              </w:t>
      </w:r>
    </w:p>
    <w:p w:rsidR="005A3AAA" w:rsidRPr="003C0F83" w:rsidRDefault="005A3AAA" w:rsidP="003C0F83">
      <w:pPr>
        <w:pStyle w:val="a3"/>
        <w:tabs>
          <w:tab w:val="left" w:pos="708"/>
        </w:tabs>
        <w:jc w:val="right"/>
        <w:rPr>
          <w:rFonts w:ascii="Times New Roman" w:hAnsi="Times New Roman"/>
          <w:b/>
          <w:sz w:val="24"/>
          <w:szCs w:val="24"/>
        </w:rPr>
      </w:pPr>
      <w:r w:rsidRPr="003C0F83">
        <w:rPr>
          <w:rFonts w:ascii="Times New Roman" w:hAnsi="Times New Roman"/>
        </w:rPr>
        <w:t>Таблица 1</w:t>
      </w:r>
    </w:p>
    <w:tbl>
      <w:tblPr>
        <w:tblW w:w="9530" w:type="dxa"/>
        <w:tblInd w:w="149" w:type="dxa"/>
        <w:tblLayout w:type="fixed"/>
        <w:tblLook w:val="0000" w:firstRow="0" w:lastRow="0" w:firstColumn="0" w:lastColumn="0" w:noHBand="0" w:noVBand="0"/>
      </w:tblPr>
      <w:tblGrid>
        <w:gridCol w:w="4815"/>
        <w:gridCol w:w="4715"/>
      </w:tblGrid>
      <w:tr w:rsidR="005A3AAA" w:rsidRPr="006F3195" w:rsidTr="00924E6E">
        <w:trPr>
          <w:trHeight w:val="149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Технические характеристики</w:t>
            </w:r>
          </w:p>
        </w:tc>
      </w:tr>
      <w:tr w:rsidR="005A3AAA" w:rsidRPr="006F3195" w:rsidTr="00924E6E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Тип кондиционера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Сплит-система</w:t>
            </w:r>
          </w:p>
        </w:tc>
      </w:tr>
      <w:tr w:rsidR="005A3AAA" w:rsidRPr="006F3195" w:rsidTr="00924E6E">
        <w:trPr>
          <w:trHeight w:val="345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Инверторный тип кондиционера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Нет</w:t>
            </w:r>
          </w:p>
        </w:tc>
      </w:tr>
      <w:tr w:rsidR="005A3AAA" w:rsidRPr="006F3195" w:rsidTr="00924E6E">
        <w:trPr>
          <w:trHeight w:val="195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>
              <w:rPr>
                <w:sz w:val="22"/>
              </w:rPr>
              <w:t>Режим работы кондиционера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>
              <w:rPr>
                <w:sz w:val="22"/>
              </w:rPr>
              <w:t xml:space="preserve">Охлаждение - обогрев </w:t>
            </w:r>
          </w:p>
        </w:tc>
      </w:tr>
      <w:tr w:rsidR="005A3AAA" w:rsidRPr="006F3195" w:rsidTr="00924E6E">
        <w:trPr>
          <w:trHeight w:val="195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Тип внутреннего блока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Настенный</w:t>
            </w:r>
          </w:p>
        </w:tc>
      </w:tr>
      <w:tr w:rsidR="005A3AAA" w:rsidRPr="006F3195" w:rsidTr="00924E6E">
        <w:trPr>
          <w:trHeight w:val="32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AAA" w:rsidRDefault="005A3AAA" w:rsidP="00924E6E">
            <w:pPr>
              <w:rPr>
                <w:sz w:val="22"/>
              </w:rPr>
            </w:pPr>
            <w:r>
              <w:rPr>
                <w:sz w:val="22"/>
              </w:rPr>
              <w:t>Вид блока кондиционера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AA" w:rsidRDefault="005A3AAA" w:rsidP="00924E6E">
            <w:r w:rsidRPr="004D0981">
              <w:rPr>
                <w:sz w:val="22"/>
              </w:rPr>
              <w:t>Наружный</w:t>
            </w:r>
          </w:p>
        </w:tc>
      </w:tr>
      <w:tr w:rsidR="004D0981" w:rsidRPr="006F3195" w:rsidTr="00924E6E">
        <w:trPr>
          <w:trHeight w:val="32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981" w:rsidRDefault="004D0981" w:rsidP="00924E6E">
            <w:pPr>
              <w:rPr>
                <w:sz w:val="22"/>
              </w:rPr>
            </w:pPr>
            <w:r>
              <w:rPr>
                <w:sz w:val="22"/>
              </w:rPr>
              <w:t>Таймер включения/выключения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981" w:rsidRPr="004D0981" w:rsidRDefault="004D0981" w:rsidP="00924E6E">
            <w:pPr>
              <w:rPr>
                <w:sz w:val="22"/>
              </w:rPr>
            </w:pPr>
            <w:r>
              <w:rPr>
                <w:sz w:val="22"/>
              </w:rPr>
              <w:t xml:space="preserve">Наличие </w:t>
            </w:r>
          </w:p>
        </w:tc>
      </w:tr>
      <w:tr w:rsidR="005A3AAA" w:rsidRPr="006F3195" w:rsidTr="00924E6E">
        <w:trPr>
          <w:trHeight w:val="32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6F3195">
              <w:rPr>
                <w:sz w:val="22"/>
              </w:rPr>
              <w:t xml:space="preserve">ощность </w:t>
            </w:r>
            <w:r>
              <w:rPr>
                <w:sz w:val="22"/>
              </w:rPr>
              <w:t>в режиме</w:t>
            </w:r>
            <w:r w:rsidRPr="006F3195">
              <w:rPr>
                <w:sz w:val="22"/>
              </w:rPr>
              <w:t xml:space="preserve"> обогрев</w:t>
            </w:r>
            <w:r>
              <w:rPr>
                <w:sz w:val="22"/>
              </w:rPr>
              <w:t>а</w:t>
            </w:r>
            <w:r w:rsidR="002E1598">
              <w:rPr>
                <w:sz w:val="22"/>
              </w:rPr>
              <w:t>, кВт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AA" w:rsidRPr="006F3195" w:rsidRDefault="002E1598" w:rsidP="00924E6E">
            <w:pPr>
              <w:rPr>
                <w:sz w:val="22"/>
              </w:rPr>
            </w:pPr>
            <w:r>
              <w:rPr>
                <w:sz w:val="22"/>
              </w:rPr>
              <w:t>Не менее 2,5</w:t>
            </w:r>
          </w:p>
        </w:tc>
      </w:tr>
      <w:tr w:rsidR="005A3AAA" w:rsidRPr="006F3195" w:rsidTr="00924E6E">
        <w:trPr>
          <w:trHeight w:val="31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6F3195">
              <w:rPr>
                <w:sz w:val="22"/>
              </w:rPr>
              <w:t xml:space="preserve">ощность </w:t>
            </w:r>
            <w:r>
              <w:rPr>
                <w:sz w:val="22"/>
              </w:rPr>
              <w:t>в режиме</w:t>
            </w:r>
            <w:r w:rsidRPr="006F3195">
              <w:rPr>
                <w:sz w:val="22"/>
              </w:rPr>
              <w:t xml:space="preserve"> охлаждении</w:t>
            </w:r>
            <w:r w:rsidR="002E1598">
              <w:rPr>
                <w:sz w:val="22"/>
              </w:rPr>
              <w:t xml:space="preserve">, </w:t>
            </w:r>
            <w:r w:rsidR="002E1598" w:rsidRPr="002E1598">
              <w:rPr>
                <w:sz w:val="22"/>
              </w:rPr>
              <w:t>кВт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AA" w:rsidRPr="006F3195" w:rsidRDefault="002E1598" w:rsidP="00924E6E">
            <w:pPr>
              <w:rPr>
                <w:sz w:val="22"/>
              </w:rPr>
            </w:pPr>
            <w:r>
              <w:rPr>
                <w:sz w:val="22"/>
              </w:rPr>
              <w:t>Не менее 2,5</w:t>
            </w:r>
          </w:p>
        </w:tc>
      </w:tr>
      <w:tr w:rsidR="004D0981" w:rsidRPr="006F3195" w:rsidTr="004D0981">
        <w:trPr>
          <w:trHeight w:val="310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981" w:rsidRPr="006F3195" w:rsidRDefault="004D0981" w:rsidP="00C71E4F">
            <w:pPr>
              <w:rPr>
                <w:sz w:val="22"/>
              </w:rPr>
            </w:pPr>
            <w:r w:rsidRPr="006F3195">
              <w:rPr>
                <w:sz w:val="22"/>
              </w:rPr>
              <w:t xml:space="preserve">Класс энергетической эффективности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981" w:rsidRPr="006F3195" w:rsidRDefault="00C71E4F" w:rsidP="004D0981">
            <w:pPr>
              <w:rPr>
                <w:sz w:val="22"/>
              </w:rPr>
            </w:pPr>
            <w:r w:rsidRPr="00C71E4F">
              <w:rPr>
                <w:sz w:val="22"/>
              </w:rPr>
              <w:t>«A»</w:t>
            </w:r>
          </w:p>
        </w:tc>
      </w:tr>
      <w:tr w:rsidR="005A3AAA" w:rsidRPr="006F3195" w:rsidTr="00924E6E">
        <w:trPr>
          <w:trHeight w:val="318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Обслуживаемая площадь</w:t>
            </w:r>
            <w:r w:rsidR="004D0981">
              <w:rPr>
                <w:sz w:val="22"/>
              </w:rPr>
              <w:t>, кв.м.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AAA" w:rsidRPr="006F3195" w:rsidRDefault="004D0981" w:rsidP="004D0981">
            <w:pPr>
              <w:rPr>
                <w:sz w:val="22"/>
              </w:rPr>
            </w:pPr>
            <w:r>
              <w:rPr>
                <w:sz w:val="22"/>
              </w:rPr>
              <w:t>н</w:t>
            </w:r>
            <w:r w:rsidRPr="004D0981">
              <w:rPr>
                <w:sz w:val="22"/>
              </w:rPr>
              <w:t>е менее</w:t>
            </w:r>
            <w:r w:rsidR="005A3AAA" w:rsidRPr="006F3195">
              <w:rPr>
                <w:sz w:val="22"/>
              </w:rPr>
              <w:t xml:space="preserve"> </w:t>
            </w:r>
            <w:r w:rsidR="00C71E4F">
              <w:rPr>
                <w:sz w:val="22"/>
              </w:rPr>
              <w:t>25</w:t>
            </w:r>
          </w:p>
        </w:tc>
      </w:tr>
      <w:tr w:rsidR="00C71E4F" w:rsidRPr="006F3195" w:rsidTr="00924E6E">
        <w:trPr>
          <w:trHeight w:val="318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E4F" w:rsidRPr="006F3195" w:rsidRDefault="00C71E4F" w:rsidP="00924E6E">
            <w:pPr>
              <w:rPr>
                <w:sz w:val="22"/>
              </w:rPr>
            </w:pPr>
            <w:r w:rsidRPr="00C71E4F">
              <w:rPr>
                <w:sz w:val="22"/>
              </w:rPr>
              <w:t>Тип Хладагента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4F" w:rsidRDefault="00C71E4F" w:rsidP="004D0981">
            <w:pPr>
              <w:rPr>
                <w:sz w:val="22"/>
              </w:rPr>
            </w:pPr>
            <w:r w:rsidRPr="00C71E4F">
              <w:rPr>
                <w:sz w:val="22"/>
              </w:rPr>
              <w:t>R410-А</w:t>
            </w:r>
          </w:p>
        </w:tc>
      </w:tr>
      <w:tr w:rsidR="005A3AAA" w:rsidRPr="006F3195" w:rsidTr="00924E6E">
        <w:trPr>
          <w:trHeight w:val="144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Наличие антибактериального фильтра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Нет</w:t>
            </w:r>
          </w:p>
        </w:tc>
      </w:tr>
      <w:tr w:rsidR="005A3AAA" w:rsidRPr="006F3195" w:rsidTr="00924E6E">
        <w:trPr>
          <w:trHeight w:val="284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Наличие системы антиобледенения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Нет</w:t>
            </w:r>
          </w:p>
        </w:tc>
      </w:tr>
      <w:tr w:rsidR="005A3AAA" w:rsidRPr="006F3195" w:rsidTr="00924E6E">
        <w:trPr>
          <w:trHeight w:val="129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Наличие фильтров тонкой очистки воздуха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AAA" w:rsidRPr="006F3195" w:rsidRDefault="00C71E4F" w:rsidP="00924E6E">
            <w:pPr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</w:tc>
      </w:tr>
      <w:tr w:rsidR="005A3AAA" w:rsidRPr="006F3195" w:rsidTr="00924E6E">
        <w:trPr>
          <w:trHeight w:val="129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>
              <w:rPr>
                <w:sz w:val="22"/>
              </w:rPr>
              <w:t>Дополнительные функции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>
              <w:rPr>
                <w:sz w:val="22"/>
              </w:rPr>
              <w:t>Режим автоматической поддержки температуры</w:t>
            </w:r>
          </w:p>
        </w:tc>
      </w:tr>
      <w:tr w:rsidR="005A3AAA" w:rsidRPr="006F3195" w:rsidTr="00924E6E">
        <w:trPr>
          <w:trHeight w:val="31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AAA" w:rsidRPr="006F3195" w:rsidRDefault="00C71E4F" w:rsidP="00924E6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</w:t>
            </w:r>
            <w:r w:rsidRPr="00C71E4F">
              <w:rPr>
                <w:sz w:val="22"/>
              </w:rPr>
              <w:t>лина коммуникаций, 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AA" w:rsidRPr="006F3195" w:rsidRDefault="00C71E4F" w:rsidP="00924E6E">
            <w:pPr>
              <w:rPr>
                <w:sz w:val="22"/>
              </w:rPr>
            </w:pPr>
            <w:r>
              <w:rPr>
                <w:sz w:val="22"/>
              </w:rPr>
              <w:t>не менее 15 не более 25</w:t>
            </w:r>
          </w:p>
        </w:tc>
      </w:tr>
      <w:tr w:rsidR="005A3AAA" w:rsidRPr="006F3195" w:rsidTr="00924E6E">
        <w:trPr>
          <w:trHeight w:val="31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Пульт дистанционного управления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Наличие</w:t>
            </w:r>
          </w:p>
        </w:tc>
      </w:tr>
      <w:tr w:rsidR="005A3AAA" w:rsidRPr="006F3195" w:rsidTr="00924E6E">
        <w:trPr>
          <w:trHeight w:val="17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A3AAA" w:rsidRPr="006F3195" w:rsidRDefault="005A3AAA" w:rsidP="00924E6E">
            <w:pPr>
              <w:rPr>
                <w:sz w:val="22"/>
              </w:rPr>
            </w:pPr>
            <w:r w:rsidRPr="006F3195">
              <w:rPr>
                <w:sz w:val="22"/>
              </w:rPr>
              <w:t>Дренажная помпа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AAA" w:rsidRPr="006F3195" w:rsidRDefault="005A3AAA" w:rsidP="00924E6E">
            <w:r w:rsidRPr="006F3195">
              <w:rPr>
                <w:sz w:val="22"/>
              </w:rPr>
              <w:t>Наличие</w:t>
            </w:r>
          </w:p>
        </w:tc>
      </w:tr>
      <w:tr w:rsidR="005A3AAA" w:rsidRPr="006F3195" w:rsidTr="00924E6E">
        <w:trPr>
          <w:trHeight w:val="120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3AAA" w:rsidRPr="006F3195" w:rsidRDefault="00C71E4F" w:rsidP="00924E6E">
            <w:pPr>
              <w:rPr>
                <w:sz w:val="22"/>
              </w:rPr>
            </w:pPr>
            <w:r w:rsidRPr="00C71E4F">
              <w:rPr>
                <w:sz w:val="22"/>
              </w:rPr>
              <w:t>Напряжение подключения, В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AA" w:rsidRPr="006F3195" w:rsidRDefault="00C71E4F" w:rsidP="00924E6E">
            <w:pPr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</w:tbl>
    <w:p w:rsidR="005A3AAA" w:rsidRPr="006F3195" w:rsidRDefault="005A3AAA" w:rsidP="00C71E4F">
      <w:pPr>
        <w:rPr>
          <w:sz w:val="22"/>
        </w:rPr>
      </w:pPr>
    </w:p>
    <w:p w:rsidR="005A3AAA" w:rsidRDefault="005A3AAA" w:rsidP="003C0F83">
      <w:pPr>
        <w:pStyle w:val="a3"/>
        <w:numPr>
          <w:ilvl w:val="0"/>
          <w:numId w:val="3"/>
        </w:num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3C0F83">
        <w:rPr>
          <w:rFonts w:ascii="Times New Roman" w:hAnsi="Times New Roman"/>
          <w:b/>
          <w:sz w:val="24"/>
          <w:szCs w:val="24"/>
        </w:rPr>
        <w:t>Технические требования к Работам</w:t>
      </w:r>
    </w:p>
    <w:p w:rsidR="00DA36B9" w:rsidRDefault="00DA36B9" w:rsidP="003C0F83">
      <w:pPr>
        <w:pStyle w:val="a4"/>
        <w:numPr>
          <w:ilvl w:val="1"/>
          <w:numId w:val="3"/>
        </w:numPr>
        <w:ind w:left="0" w:firstLine="284"/>
        <w:jc w:val="both"/>
      </w:pPr>
      <w:r w:rsidRPr="00510C5B">
        <w:t xml:space="preserve">Комплект поставки включает: </w:t>
      </w:r>
    </w:p>
    <w:p w:rsidR="00DA36B9" w:rsidRDefault="00DA36B9" w:rsidP="003C0F83">
      <w:pPr>
        <w:pStyle w:val="a4"/>
        <w:numPr>
          <w:ilvl w:val="2"/>
          <w:numId w:val="6"/>
        </w:numPr>
        <w:tabs>
          <w:tab w:val="left" w:pos="0"/>
        </w:tabs>
        <w:contextualSpacing w:val="0"/>
        <w:jc w:val="both"/>
      </w:pPr>
      <w:r w:rsidRPr="00510C5B">
        <w:t>Товар</w:t>
      </w:r>
      <w:r w:rsidR="003C0F83">
        <w:t>: Кондиционер в соответствии с Т</w:t>
      </w:r>
      <w:r w:rsidRPr="00510C5B">
        <w:t>аблицей 1;</w:t>
      </w:r>
    </w:p>
    <w:p w:rsidR="00DA36B9" w:rsidRPr="00510C5B" w:rsidRDefault="00DA36B9" w:rsidP="003C0F83">
      <w:pPr>
        <w:pStyle w:val="a4"/>
        <w:numPr>
          <w:ilvl w:val="2"/>
          <w:numId w:val="6"/>
        </w:numPr>
        <w:tabs>
          <w:tab w:val="left" w:pos="0"/>
        </w:tabs>
        <w:contextualSpacing w:val="0"/>
        <w:jc w:val="both"/>
      </w:pPr>
      <w:r w:rsidRPr="00510C5B">
        <w:t>Материалы, необходимые для установки поставляемых кондиционеров:</w:t>
      </w:r>
    </w:p>
    <w:p w:rsidR="00DA36B9" w:rsidRDefault="00DA36B9" w:rsidP="003C0F83">
      <w:pPr>
        <w:pStyle w:val="a4"/>
        <w:numPr>
          <w:ilvl w:val="0"/>
          <w:numId w:val="7"/>
        </w:numPr>
        <w:ind w:left="0" w:firstLine="425"/>
        <w:jc w:val="both"/>
      </w:pPr>
      <w:r>
        <w:t xml:space="preserve">Фреоновый и дренажный трубопровод; </w:t>
      </w:r>
    </w:p>
    <w:p w:rsidR="00DA36B9" w:rsidRDefault="00DA36B9" w:rsidP="003C0F83">
      <w:pPr>
        <w:pStyle w:val="a4"/>
        <w:numPr>
          <w:ilvl w:val="0"/>
          <w:numId w:val="7"/>
        </w:numPr>
        <w:ind w:left="0" w:firstLine="425"/>
        <w:jc w:val="both"/>
      </w:pPr>
      <w:r>
        <w:t>Электрический кабель с сечением, соответствующим токовым характеристикам кондиционера;</w:t>
      </w:r>
    </w:p>
    <w:p w:rsidR="00DA36B9" w:rsidRDefault="00DA36B9" w:rsidP="003C0F83">
      <w:pPr>
        <w:pStyle w:val="a4"/>
        <w:numPr>
          <w:ilvl w:val="0"/>
          <w:numId w:val="7"/>
        </w:numPr>
        <w:ind w:left="0" w:firstLine="425"/>
        <w:jc w:val="both"/>
      </w:pPr>
      <w:r>
        <w:t>Крепеж для установки; пена мо</w:t>
      </w:r>
      <w:r w:rsidR="0063624E">
        <w:t>нтажная; кабель-канал</w:t>
      </w:r>
      <w:r w:rsidR="008B287C" w:rsidRPr="008B287C">
        <w:t xml:space="preserve"> 6 </w:t>
      </w:r>
      <w:r w:rsidR="008B287C">
        <w:t>м.</w:t>
      </w:r>
      <w:r w:rsidR="0063624E">
        <w:t>; герметик.</w:t>
      </w:r>
    </w:p>
    <w:p w:rsidR="00DA36B9" w:rsidRDefault="00DA36B9" w:rsidP="003C0F83">
      <w:pPr>
        <w:pStyle w:val="a4"/>
        <w:numPr>
          <w:ilvl w:val="0"/>
          <w:numId w:val="7"/>
        </w:numPr>
        <w:ind w:left="0" w:firstLine="425"/>
        <w:jc w:val="both"/>
      </w:pPr>
      <w:r>
        <w:t xml:space="preserve">Подставка </w:t>
      </w:r>
      <w:r w:rsidRPr="008D5B58">
        <w:t>универсальная (то есть позволяющая устанавливать на нее кондиционеры с разными крепежными размерами), сборная, окрашенная для внешнего блока каждого поставляемого кондиционера</w:t>
      </w:r>
    </w:p>
    <w:p w:rsidR="00DA36B9" w:rsidRDefault="00DA36B9" w:rsidP="00DA36B9">
      <w:pPr>
        <w:ind w:firstLine="709"/>
        <w:jc w:val="both"/>
        <w:rPr>
          <w:b/>
        </w:rPr>
      </w:pPr>
    </w:p>
    <w:p w:rsidR="00DA36B9" w:rsidRDefault="00DA36B9" w:rsidP="0063624E">
      <w:pPr>
        <w:pStyle w:val="a4"/>
        <w:numPr>
          <w:ilvl w:val="1"/>
          <w:numId w:val="3"/>
        </w:numPr>
        <w:ind w:left="0" w:firstLine="284"/>
        <w:jc w:val="both"/>
      </w:pPr>
      <w:r w:rsidRPr="0063624E">
        <w:t>Установка кондиционеров</w:t>
      </w:r>
      <w:r w:rsidR="00510C5B" w:rsidRPr="0063624E">
        <w:t>:</w:t>
      </w:r>
    </w:p>
    <w:p w:rsidR="00DA36B9" w:rsidRDefault="00DA36B9" w:rsidP="0063624E">
      <w:pPr>
        <w:pStyle w:val="a4"/>
        <w:numPr>
          <w:ilvl w:val="2"/>
          <w:numId w:val="6"/>
        </w:numPr>
        <w:tabs>
          <w:tab w:val="left" w:pos="0"/>
        </w:tabs>
        <w:ind w:left="0" w:firstLine="709"/>
        <w:contextualSpacing w:val="0"/>
        <w:jc w:val="both"/>
      </w:pPr>
      <w:r>
        <w:t xml:space="preserve">Установка проводится согласно технической документации на поставляемые кондиционеры. </w:t>
      </w:r>
    </w:p>
    <w:p w:rsidR="00DA36B9" w:rsidRDefault="00DA36B9" w:rsidP="0063624E">
      <w:pPr>
        <w:pStyle w:val="a4"/>
        <w:numPr>
          <w:ilvl w:val="1"/>
          <w:numId w:val="3"/>
        </w:numPr>
        <w:ind w:left="0" w:firstLine="284"/>
        <w:jc w:val="both"/>
      </w:pPr>
      <w:r w:rsidRPr="0063624E">
        <w:t>Крепление внешнего и внутреннего блока кондиционера:</w:t>
      </w:r>
    </w:p>
    <w:p w:rsidR="00DA36B9" w:rsidRDefault="00DA36B9" w:rsidP="0063624E">
      <w:pPr>
        <w:pStyle w:val="a4"/>
        <w:numPr>
          <w:ilvl w:val="0"/>
          <w:numId w:val="7"/>
        </w:numPr>
        <w:ind w:left="0" w:firstLine="425"/>
        <w:jc w:val="both"/>
      </w:pPr>
      <w:r>
        <w:t xml:space="preserve">Внутренний блок настенного кондиционера устанавливается в помещении на стену с учетом функциональных требований и дизайна помещений по согласованию с Заказчиком. </w:t>
      </w:r>
    </w:p>
    <w:p w:rsidR="00DA36B9" w:rsidRDefault="00DA36B9" w:rsidP="0063624E">
      <w:pPr>
        <w:pStyle w:val="a4"/>
        <w:numPr>
          <w:ilvl w:val="0"/>
          <w:numId w:val="7"/>
        </w:numPr>
        <w:ind w:left="0" w:firstLine="425"/>
        <w:jc w:val="both"/>
      </w:pPr>
      <w:r>
        <w:t xml:space="preserve">Установка внешних блоков кондиционеров: на подставку универсальную (то есть позволяющую устанавливать на нее кондиционеры с разными крепежными размерами), сборную, окрашенную. </w:t>
      </w:r>
    </w:p>
    <w:p w:rsidR="00DA36B9" w:rsidRDefault="00DA36B9" w:rsidP="0063624E">
      <w:pPr>
        <w:pStyle w:val="a4"/>
        <w:numPr>
          <w:ilvl w:val="1"/>
          <w:numId w:val="3"/>
        </w:numPr>
        <w:ind w:left="0" w:firstLine="284"/>
        <w:jc w:val="both"/>
      </w:pPr>
      <w:r w:rsidRPr="0063624E">
        <w:t>Пробивка необходимых для монтажа кондиционеров отверстий.</w:t>
      </w:r>
    </w:p>
    <w:p w:rsidR="00DA36B9" w:rsidRPr="00252A6D" w:rsidRDefault="00DA36B9" w:rsidP="0063624E">
      <w:pPr>
        <w:pStyle w:val="a4"/>
        <w:numPr>
          <w:ilvl w:val="1"/>
          <w:numId w:val="3"/>
        </w:numPr>
        <w:ind w:left="0" w:firstLine="284"/>
        <w:jc w:val="both"/>
      </w:pPr>
      <w:r w:rsidRPr="0063624E">
        <w:t>Прокладка межблочных коммуникаций:</w:t>
      </w:r>
    </w:p>
    <w:p w:rsidR="00DA36B9" w:rsidRPr="00252A6D" w:rsidRDefault="00DA36B9" w:rsidP="0063624E">
      <w:pPr>
        <w:pStyle w:val="a4"/>
        <w:numPr>
          <w:ilvl w:val="0"/>
          <w:numId w:val="7"/>
        </w:numPr>
        <w:ind w:left="0" w:firstLine="425"/>
        <w:jc w:val="both"/>
      </w:pPr>
      <w:r w:rsidRPr="00252A6D">
        <w:t>Прокладка трубопроводов (фреонового и дренажного);</w:t>
      </w:r>
    </w:p>
    <w:p w:rsidR="00DA36B9" w:rsidRPr="00252A6D" w:rsidRDefault="00DA36B9" w:rsidP="0063624E">
      <w:pPr>
        <w:pStyle w:val="a4"/>
        <w:numPr>
          <w:ilvl w:val="0"/>
          <w:numId w:val="7"/>
        </w:numPr>
        <w:ind w:left="0" w:firstLine="425"/>
        <w:jc w:val="both"/>
      </w:pPr>
      <w:r w:rsidRPr="00252A6D">
        <w:t>Прокладка кабеля питания: производится в подпотолочном пространстве коридоров в существующих лотках до силового щита.</w:t>
      </w:r>
    </w:p>
    <w:p w:rsidR="00DA36B9" w:rsidRPr="00252A6D" w:rsidRDefault="00DA36B9" w:rsidP="0063624E">
      <w:pPr>
        <w:pStyle w:val="a4"/>
        <w:numPr>
          <w:ilvl w:val="0"/>
          <w:numId w:val="7"/>
        </w:numPr>
        <w:ind w:left="0" w:firstLine="425"/>
        <w:jc w:val="both"/>
      </w:pPr>
      <w:r w:rsidRPr="00252A6D">
        <w:t xml:space="preserve">Прокладка открытых частей межблочных коммуникаций: проводится </w:t>
      </w:r>
      <w:proofErr w:type="gramStart"/>
      <w:r w:rsidRPr="00252A6D">
        <w:t>в</w:t>
      </w:r>
      <w:proofErr w:type="gramEnd"/>
      <w:r w:rsidRPr="00252A6D">
        <w:t xml:space="preserve"> пластиковых кабель-каналах;</w:t>
      </w:r>
    </w:p>
    <w:p w:rsidR="00DA36B9" w:rsidRPr="00252A6D" w:rsidRDefault="00DA36B9" w:rsidP="0063624E">
      <w:pPr>
        <w:pStyle w:val="a4"/>
        <w:numPr>
          <w:ilvl w:val="0"/>
          <w:numId w:val="7"/>
        </w:numPr>
        <w:ind w:left="0" w:firstLine="425"/>
        <w:jc w:val="both"/>
      </w:pPr>
      <w:r w:rsidRPr="00252A6D">
        <w:t>Не допускаются заломы и прорывы дренажного шланга при протаскивании через отверстие в стене, не допускается его касание оголенных частей медного трубопровода. Отверстие в стене после укладки заполняется пеной монтажной во избежание промерзания и появления сквозняков в помещении;</w:t>
      </w:r>
    </w:p>
    <w:p w:rsidR="00DA36B9" w:rsidRDefault="00DA36B9" w:rsidP="0063624E">
      <w:pPr>
        <w:pStyle w:val="a4"/>
        <w:numPr>
          <w:ilvl w:val="0"/>
          <w:numId w:val="7"/>
        </w:numPr>
        <w:ind w:left="0" w:firstLine="425"/>
        <w:jc w:val="both"/>
      </w:pPr>
      <w:r w:rsidRPr="00252A6D">
        <w:t>Стыки кабель-каналов со стенами внутри помещений заделываются герметиком белого цвета.</w:t>
      </w:r>
    </w:p>
    <w:p w:rsidR="00DA36B9" w:rsidRDefault="00DA36B9" w:rsidP="0063624E">
      <w:pPr>
        <w:pStyle w:val="a4"/>
        <w:numPr>
          <w:ilvl w:val="1"/>
          <w:numId w:val="3"/>
        </w:numPr>
        <w:ind w:left="0" w:firstLine="284"/>
        <w:jc w:val="both"/>
      </w:pPr>
      <w:r w:rsidRPr="0063624E">
        <w:t>Тестовый запуск кондиционеров.</w:t>
      </w:r>
    </w:p>
    <w:p w:rsidR="00DA36B9" w:rsidRDefault="00DA36B9" w:rsidP="0063624E">
      <w:pPr>
        <w:pStyle w:val="a4"/>
        <w:numPr>
          <w:ilvl w:val="2"/>
          <w:numId w:val="6"/>
        </w:numPr>
        <w:tabs>
          <w:tab w:val="left" w:pos="0"/>
        </w:tabs>
        <w:ind w:left="0" w:firstLine="709"/>
        <w:contextualSpacing w:val="0"/>
        <w:jc w:val="both"/>
      </w:pPr>
      <w:r>
        <w:t>После запуска каждый кондиционер тестируется во всех режимах на соответствие параметрам, указанным в т</w:t>
      </w:r>
      <w:r w:rsidR="00F32F2C">
        <w:t>ехнической документации к нему.</w:t>
      </w:r>
    </w:p>
    <w:p w:rsidR="00DA36B9" w:rsidRPr="00DA36B9" w:rsidRDefault="00DA36B9" w:rsidP="0063624E">
      <w:pPr>
        <w:pStyle w:val="a4"/>
        <w:numPr>
          <w:ilvl w:val="1"/>
          <w:numId w:val="3"/>
        </w:numPr>
        <w:ind w:left="0" w:firstLine="284"/>
        <w:jc w:val="both"/>
      </w:pPr>
      <w:r w:rsidRPr="0063624E">
        <w:t>Дозаправка кондиционеров хладагентом R410А (при необходимости).</w:t>
      </w:r>
    </w:p>
    <w:p w:rsidR="00B33041" w:rsidRDefault="00B33041" w:rsidP="005A3AAA">
      <w:pPr>
        <w:pStyle w:val="a4"/>
        <w:tabs>
          <w:tab w:val="left" w:pos="2977"/>
        </w:tabs>
        <w:autoSpaceDE w:val="0"/>
        <w:spacing w:before="1"/>
        <w:ind w:left="0"/>
        <w:jc w:val="both"/>
        <w:rPr>
          <w:b/>
        </w:rPr>
      </w:pPr>
    </w:p>
    <w:p w:rsidR="005A3AAA" w:rsidRPr="0063624E" w:rsidRDefault="005A3AAA" w:rsidP="0063624E">
      <w:pPr>
        <w:pStyle w:val="a3"/>
        <w:numPr>
          <w:ilvl w:val="0"/>
          <w:numId w:val="3"/>
        </w:num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63624E">
        <w:rPr>
          <w:rFonts w:ascii="Times New Roman" w:hAnsi="Times New Roman"/>
          <w:b/>
          <w:sz w:val="24"/>
          <w:szCs w:val="24"/>
        </w:rPr>
        <w:t>Гарантийные обязательства</w:t>
      </w:r>
    </w:p>
    <w:p w:rsidR="005A3AAA" w:rsidRPr="006F3195" w:rsidRDefault="005A3AAA" w:rsidP="0063624E">
      <w:pPr>
        <w:pStyle w:val="a4"/>
        <w:numPr>
          <w:ilvl w:val="1"/>
          <w:numId w:val="3"/>
        </w:numPr>
        <w:ind w:left="0" w:firstLine="284"/>
        <w:jc w:val="both"/>
      </w:pPr>
      <w:r w:rsidRPr="0063624E">
        <w:t xml:space="preserve">Поставщик гарантирует надлежащее функционирование и качество установленного оборудования в соответствии с условиями </w:t>
      </w:r>
      <w:r w:rsidR="00B33041" w:rsidRPr="0063624E">
        <w:t>договора.</w:t>
      </w:r>
    </w:p>
    <w:p w:rsidR="0063624E" w:rsidRPr="0063624E" w:rsidRDefault="005A3AAA" w:rsidP="0063624E">
      <w:pPr>
        <w:pStyle w:val="a4"/>
        <w:numPr>
          <w:ilvl w:val="1"/>
          <w:numId w:val="3"/>
        </w:numPr>
        <w:ind w:left="0" w:firstLine="284"/>
        <w:jc w:val="both"/>
      </w:pPr>
      <w:r w:rsidRPr="006F3195">
        <w:t xml:space="preserve">Гарантийный срок на оборудование составляет 36 месяцев с даты подписания Заказчиком </w:t>
      </w:r>
      <w:r w:rsidR="0063624E">
        <w:t>документа о приемке.</w:t>
      </w:r>
      <w:r w:rsidR="0063624E" w:rsidRPr="006F3195">
        <w:t xml:space="preserve"> </w:t>
      </w:r>
    </w:p>
    <w:p w:rsidR="005A3AAA" w:rsidRPr="0063624E" w:rsidRDefault="005A3AAA" w:rsidP="0063624E">
      <w:pPr>
        <w:pStyle w:val="a4"/>
        <w:numPr>
          <w:ilvl w:val="1"/>
          <w:numId w:val="3"/>
        </w:numPr>
        <w:ind w:left="0" w:firstLine="284"/>
        <w:jc w:val="both"/>
      </w:pPr>
      <w:r w:rsidRPr="006F3195">
        <w:lastRenderedPageBreak/>
        <w:t xml:space="preserve">Гарантийный срок на выполненные работы составляет 12 месяцев с даты подписания Заказчиком </w:t>
      </w:r>
      <w:r w:rsidR="0063624E">
        <w:t>документа о приемке.</w:t>
      </w:r>
      <w:r w:rsidR="0063624E" w:rsidRPr="006F3195">
        <w:t xml:space="preserve"> </w:t>
      </w:r>
    </w:p>
    <w:p w:rsidR="005A3AAA" w:rsidRPr="006F3195" w:rsidRDefault="005A3AAA" w:rsidP="0063624E">
      <w:pPr>
        <w:pStyle w:val="a4"/>
        <w:numPr>
          <w:ilvl w:val="1"/>
          <w:numId w:val="3"/>
        </w:numPr>
        <w:ind w:left="0" w:firstLine="284"/>
        <w:jc w:val="both"/>
      </w:pPr>
      <w:r w:rsidRPr="006F3195">
        <w:t>При обнаружении в период гарантийного срока неисправностей, которые не позволяют продолжать нормальную эксплуатацию системы охлаждения, Поставщик обязан устранить недостатки за свой счет в течение 10 рабочих дней.</w:t>
      </w:r>
    </w:p>
    <w:p w:rsidR="005A3AAA" w:rsidRPr="006F3195" w:rsidRDefault="005A3AAA" w:rsidP="0063624E">
      <w:pPr>
        <w:pStyle w:val="a4"/>
        <w:numPr>
          <w:ilvl w:val="1"/>
          <w:numId w:val="3"/>
        </w:numPr>
        <w:ind w:left="0" w:firstLine="284"/>
        <w:jc w:val="both"/>
      </w:pPr>
      <w:r w:rsidRPr="006F3195">
        <w:t>Гарантийный  срок продлевается  на время устранения недостатков.</w:t>
      </w:r>
    </w:p>
    <w:p w:rsidR="005A3AAA" w:rsidRPr="006F3195" w:rsidRDefault="005A3AAA" w:rsidP="005A3AAA"/>
    <w:p w:rsidR="005A3AAA" w:rsidRPr="006F3195" w:rsidRDefault="005A3AAA" w:rsidP="005A3AAA"/>
    <w:p w:rsidR="005A3AAA" w:rsidRPr="006F3195" w:rsidRDefault="005A3AAA" w:rsidP="005A3AAA"/>
    <w:p w:rsidR="00580107" w:rsidRDefault="00580107"/>
    <w:sectPr w:rsidR="0058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D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56269A"/>
    <w:multiLevelType w:val="multilevel"/>
    <w:tmpl w:val="30D01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3D626D"/>
    <w:multiLevelType w:val="hybridMultilevel"/>
    <w:tmpl w:val="79145C8E"/>
    <w:lvl w:ilvl="0" w:tplc="261ED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62334"/>
    <w:multiLevelType w:val="multilevel"/>
    <w:tmpl w:val="82E870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33213CB"/>
    <w:multiLevelType w:val="hybridMultilevel"/>
    <w:tmpl w:val="F4A8977E"/>
    <w:lvl w:ilvl="0" w:tplc="261ED3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057597"/>
    <w:multiLevelType w:val="hybridMultilevel"/>
    <w:tmpl w:val="188AC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13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4A"/>
    <w:rsid w:val="0020200B"/>
    <w:rsid w:val="002054CF"/>
    <w:rsid w:val="00252A6D"/>
    <w:rsid w:val="00255E16"/>
    <w:rsid w:val="002E1598"/>
    <w:rsid w:val="003C0F83"/>
    <w:rsid w:val="004B04A0"/>
    <w:rsid w:val="004D0981"/>
    <w:rsid w:val="00510C5B"/>
    <w:rsid w:val="00580107"/>
    <w:rsid w:val="005A3AAA"/>
    <w:rsid w:val="005F38AD"/>
    <w:rsid w:val="0063624E"/>
    <w:rsid w:val="0078174A"/>
    <w:rsid w:val="008B287C"/>
    <w:rsid w:val="008E7CB4"/>
    <w:rsid w:val="00B33041"/>
    <w:rsid w:val="00C71E4F"/>
    <w:rsid w:val="00DA36B9"/>
    <w:rsid w:val="00DC2AF0"/>
    <w:rsid w:val="00E826B2"/>
    <w:rsid w:val="00EC18AF"/>
    <w:rsid w:val="00EE0B94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A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Bullet List,FooterText,numbered,GOST_TableList,ТЗ список,Абзац списка литеральный,List Paragraph,Bullet 1,Use Case List Paragraph,it_List1,асз.Списка,Абзац основного текста,Маркер,Paragraphe de liste1,Bulletr List Paragraph"/>
    <w:basedOn w:val="a"/>
    <w:link w:val="a5"/>
    <w:qFormat/>
    <w:rsid w:val="005A3AAA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GOST_TableList Знак,ТЗ список Знак,Абзац списка литеральный Знак,List Paragraph Знак,Bullet 1 Знак,Use Case List Paragraph Знак,it_List1 Знак,асз.Списка Знак,Абзац основного текста Знак"/>
    <w:link w:val="a4"/>
    <w:qFormat/>
    <w:locked/>
    <w:rsid w:val="005A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qFormat/>
    <w:rsid w:val="005A3AAA"/>
    <w:pPr>
      <w:widowControl w:val="0"/>
      <w:autoSpaceDE w:val="0"/>
      <w:autoSpaceDN w:val="0"/>
      <w:ind w:left="110"/>
      <w:jc w:val="both"/>
      <w:outlineLvl w:val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A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Bullet List,FooterText,numbered,GOST_TableList,ТЗ список,Абзац списка литеральный,List Paragraph,Bullet 1,Use Case List Paragraph,it_List1,асз.Списка,Абзац основного текста,Маркер,Paragraphe de liste1,Bulletr List Paragraph"/>
    <w:basedOn w:val="a"/>
    <w:link w:val="a5"/>
    <w:qFormat/>
    <w:rsid w:val="005A3AAA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GOST_TableList Знак,ТЗ список Знак,Абзац списка литеральный Знак,List Paragraph Знак,Bullet 1 Знак,Use Case List Paragraph Знак,it_List1 Знак,асз.Списка Знак,Абзац основного текста Знак"/>
    <w:link w:val="a4"/>
    <w:qFormat/>
    <w:locked/>
    <w:rsid w:val="005A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qFormat/>
    <w:rsid w:val="005A3AAA"/>
    <w:pPr>
      <w:widowControl w:val="0"/>
      <w:autoSpaceDE w:val="0"/>
      <w:autoSpaceDN w:val="0"/>
      <w:ind w:left="110"/>
      <w:jc w:val="both"/>
      <w:outlineLvl w:val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15</cp:revision>
  <dcterms:created xsi:type="dcterms:W3CDTF">2021-05-25T11:07:00Z</dcterms:created>
  <dcterms:modified xsi:type="dcterms:W3CDTF">2021-07-22T12:51:00Z</dcterms:modified>
</cp:coreProperties>
</file>