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00" w:rsidRPr="000F6950" w:rsidRDefault="00606E5B" w:rsidP="000F6950">
      <w:pPr>
        <w:spacing w:line="276" w:lineRule="auto"/>
        <w:jc w:val="center"/>
        <w:rPr>
          <w:b/>
        </w:rPr>
      </w:pPr>
      <w:r>
        <w:rPr>
          <w:b/>
        </w:rPr>
        <w:t>ДОГОВОР</w:t>
      </w:r>
      <w:r w:rsidR="000F7500" w:rsidRPr="000F6950">
        <w:rPr>
          <w:b/>
        </w:rPr>
        <w:t xml:space="preserve"> № ___</w:t>
      </w:r>
      <w:r w:rsidR="00CC7419" w:rsidRPr="000F6950">
        <w:rPr>
          <w:b/>
        </w:rPr>
        <w:t>______</w:t>
      </w:r>
      <w:r w:rsidR="000F7500" w:rsidRPr="000F6950">
        <w:rPr>
          <w:b/>
        </w:rPr>
        <w:t>_</w:t>
      </w:r>
    </w:p>
    <w:p w:rsidR="00DF22FD" w:rsidRDefault="00E3205B" w:rsidP="000F6950">
      <w:pPr>
        <w:spacing w:line="276" w:lineRule="auto"/>
        <w:jc w:val="center"/>
        <w:rPr>
          <w:b/>
        </w:rPr>
      </w:pPr>
      <w:r w:rsidRPr="000F6950">
        <w:rPr>
          <w:b/>
        </w:rPr>
        <w:t>на</w:t>
      </w:r>
      <w:r w:rsidR="00A85C3C" w:rsidRPr="000F6950">
        <w:rPr>
          <w:b/>
        </w:rPr>
        <w:t xml:space="preserve"> оказани</w:t>
      </w:r>
      <w:r w:rsidRPr="000F6950">
        <w:rPr>
          <w:b/>
        </w:rPr>
        <w:t>е</w:t>
      </w:r>
      <w:r w:rsidR="00A85C3C" w:rsidRPr="000F6950">
        <w:rPr>
          <w:b/>
        </w:rPr>
        <w:t xml:space="preserve"> услуг по </w:t>
      </w:r>
      <w:r w:rsidR="00784B06" w:rsidRPr="000F6950">
        <w:rPr>
          <w:b/>
        </w:rPr>
        <w:t xml:space="preserve">оценке </w:t>
      </w:r>
      <w:r w:rsidR="00A33D82" w:rsidRPr="000F6950">
        <w:rPr>
          <w:b/>
        </w:rPr>
        <w:t>рыночной</w:t>
      </w:r>
      <w:r w:rsidR="00DF22FD" w:rsidRPr="000F6950">
        <w:rPr>
          <w:b/>
        </w:rPr>
        <w:t xml:space="preserve"> стоимости </w:t>
      </w:r>
      <w:r w:rsidR="00813C7D">
        <w:rPr>
          <w:b/>
        </w:rPr>
        <w:t>не</w:t>
      </w:r>
      <w:r w:rsidR="00606E5B">
        <w:rPr>
          <w:b/>
        </w:rPr>
        <w:t>движимого имущества</w:t>
      </w:r>
    </w:p>
    <w:p w:rsidR="00606E5B" w:rsidRPr="000F6950" w:rsidRDefault="00606E5B" w:rsidP="000F6950">
      <w:pPr>
        <w:spacing w:line="276" w:lineRule="auto"/>
        <w:jc w:val="center"/>
        <w:rPr>
          <w:b/>
        </w:rPr>
      </w:pPr>
    </w:p>
    <w:p w:rsidR="00A04D7D" w:rsidRPr="00606E5B" w:rsidRDefault="00293E83" w:rsidP="00606E5B">
      <w:pPr>
        <w:spacing w:line="276" w:lineRule="auto"/>
        <w:jc w:val="center"/>
        <w:rPr>
          <w:b/>
        </w:rPr>
      </w:pPr>
      <w:r w:rsidRPr="00606E5B">
        <w:rPr>
          <w:b/>
          <w:color w:val="000000"/>
        </w:rPr>
        <w:t>г. Челябинск</w:t>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606E5B">
        <w:rPr>
          <w:b/>
          <w:color w:val="000000"/>
        </w:rPr>
        <w:tab/>
      </w:r>
      <w:r w:rsidR="00A04D7D" w:rsidRPr="00606E5B">
        <w:rPr>
          <w:b/>
        </w:rPr>
        <w:t>«</w:t>
      </w:r>
      <w:r w:rsidR="00606E5B">
        <w:rPr>
          <w:b/>
        </w:rPr>
        <w:t>______</w:t>
      </w:r>
      <w:r w:rsidR="00711996" w:rsidRPr="00606E5B">
        <w:rPr>
          <w:b/>
        </w:rPr>
        <w:t>»</w:t>
      </w:r>
      <w:r w:rsidR="00606E5B">
        <w:rPr>
          <w:b/>
        </w:rPr>
        <w:t xml:space="preserve"> </w:t>
      </w:r>
      <w:r w:rsidR="00711996" w:rsidRPr="00606E5B">
        <w:rPr>
          <w:b/>
        </w:rPr>
        <w:t>____________</w:t>
      </w:r>
      <w:r w:rsidR="00A04D7D" w:rsidRPr="00606E5B">
        <w:rPr>
          <w:b/>
        </w:rPr>
        <w:t>__</w:t>
      </w:r>
      <w:r w:rsidR="009D3BE1" w:rsidRPr="00606E5B">
        <w:rPr>
          <w:b/>
        </w:rPr>
        <w:t xml:space="preserve"> </w:t>
      </w:r>
      <w:r w:rsidR="00A04D7D" w:rsidRPr="00606E5B">
        <w:rPr>
          <w:b/>
        </w:rPr>
        <w:t>20</w:t>
      </w:r>
      <w:r w:rsidR="005F0662" w:rsidRPr="00606E5B">
        <w:rPr>
          <w:b/>
        </w:rPr>
        <w:t>21</w:t>
      </w:r>
      <w:r w:rsidR="00606E5B">
        <w:rPr>
          <w:b/>
        </w:rPr>
        <w:t xml:space="preserve"> г.</w:t>
      </w:r>
    </w:p>
    <w:p w:rsidR="00C54EFF" w:rsidRPr="000F6950" w:rsidRDefault="00C54EFF" w:rsidP="000F6950">
      <w:pPr>
        <w:spacing w:line="276" w:lineRule="auto"/>
        <w:rPr>
          <w:b/>
        </w:rPr>
      </w:pPr>
    </w:p>
    <w:p w:rsidR="001801B0" w:rsidRPr="000F6950" w:rsidRDefault="00606E5B" w:rsidP="00606E5B">
      <w:pPr>
        <w:spacing w:line="276" w:lineRule="auto"/>
        <w:ind w:firstLine="709"/>
        <w:contextualSpacing/>
        <w:jc w:val="both"/>
      </w:pPr>
      <w:r w:rsidRPr="00606E5B">
        <w:rPr>
          <w:b/>
        </w:rPr>
        <w:t>Муниципальное автономное учреждение «Парк «Металлург» им. О.И. Тищенко» (МАУ «Парк Металлург им. О. И. Тищенко»)</w:t>
      </w:r>
      <w:r>
        <w:rPr>
          <w:b/>
        </w:rPr>
        <w:t>,</w:t>
      </w:r>
      <w:r w:rsidR="00AB719D" w:rsidRPr="000F6950">
        <w:t xml:space="preserve"> в лице </w:t>
      </w:r>
      <w:r w:rsidRPr="00606E5B">
        <w:t>директора Бородовских Алексея Игоревича</w:t>
      </w:r>
      <w:r w:rsidR="00AB719D" w:rsidRPr="000F6950">
        <w:t>, действующ</w:t>
      </w:r>
      <w:r w:rsidR="00636F19" w:rsidRPr="000F6950">
        <w:t>е</w:t>
      </w:r>
      <w:r>
        <w:t>го</w:t>
      </w:r>
      <w:r w:rsidR="00AB719D" w:rsidRPr="000F6950">
        <w:t xml:space="preserve"> на основании</w:t>
      </w:r>
      <w:r w:rsidR="002002E1" w:rsidRPr="000F6950">
        <w:t xml:space="preserve"> </w:t>
      </w:r>
      <w:r>
        <w:t>Устава</w:t>
      </w:r>
      <w:r w:rsidR="00DF5796" w:rsidRPr="000F6950">
        <w:t xml:space="preserve">, </w:t>
      </w:r>
      <w:r w:rsidR="006E559F" w:rsidRPr="000F6950">
        <w:t xml:space="preserve">именуемый в дальнейшем «Заказчик», </w:t>
      </w:r>
      <w:r w:rsidR="00AB719D" w:rsidRPr="000F6950">
        <w:t xml:space="preserve">с одной стороны, </w:t>
      </w:r>
      <w:r w:rsidR="00DF5796" w:rsidRPr="000F6950">
        <w:t>и ___________________________________________________________________</w:t>
      </w:r>
      <w:r>
        <w:t xml:space="preserve">, </w:t>
      </w:r>
      <w:r w:rsidR="00097EDD" w:rsidRPr="000F6950">
        <w:t xml:space="preserve">в лице </w:t>
      </w:r>
      <w:r w:rsidR="00DF5796" w:rsidRPr="000F6950">
        <w:t>______________________________________</w:t>
      </w:r>
      <w:r w:rsidR="00097EDD" w:rsidRPr="000F6950">
        <w:t xml:space="preserve">, действующего на основании </w:t>
      </w:r>
      <w:r w:rsidR="00DF5796" w:rsidRPr="000F6950">
        <w:t>__________________</w:t>
      </w:r>
      <w:r w:rsidR="00B62865" w:rsidRPr="000F6950">
        <w:t>,</w:t>
      </w:r>
      <w:r w:rsidR="00044740" w:rsidRPr="000F6950">
        <w:t xml:space="preserve"> </w:t>
      </w:r>
      <w:r w:rsidR="00AB719D" w:rsidRPr="000F6950">
        <w:t>именуемый в дальнейшем «</w:t>
      </w:r>
      <w:r w:rsidR="00B26444" w:rsidRPr="000F6950">
        <w:t>Исполнитель</w:t>
      </w:r>
      <w:r w:rsidR="00AB719D" w:rsidRPr="000F6950">
        <w:t xml:space="preserve">», с другой стороны, </w:t>
      </w:r>
      <w:r w:rsidR="00E3205B" w:rsidRPr="000F6950">
        <w:t>при совместном упоминании «Стороны»</w:t>
      </w:r>
      <w:r>
        <w:t xml:space="preserve">, </w:t>
      </w:r>
      <w:r w:rsidRPr="00606E5B">
        <w:t>на основании решения заказчика о проведении закупки у единственного поставщика и в соответствии с требованиями Гражданского кодекса Российской Федерации, Федерального закона «О закупках товаров, работ, услуг отдельными видами юридических лиц» от 18.07.2011 N 223-ФЗ и Положения о закупках МАУ «Парк «Металлург» им. О.И.Тищенко», в редакции от 25.06.2021</w:t>
      </w:r>
      <w:r w:rsidR="00E3205B" w:rsidRPr="000F6950">
        <w:t xml:space="preserve"> </w:t>
      </w:r>
      <w:r w:rsidR="00AB719D" w:rsidRPr="000F6950">
        <w:t xml:space="preserve">заключили настоящий </w:t>
      </w:r>
      <w:r>
        <w:t>Договор</w:t>
      </w:r>
      <w:r w:rsidR="00B34395" w:rsidRPr="000F6950">
        <w:t xml:space="preserve"> (далее – </w:t>
      </w:r>
      <w:r>
        <w:t>Договор</w:t>
      </w:r>
      <w:r w:rsidR="00B34395" w:rsidRPr="000F6950">
        <w:t>)</w:t>
      </w:r>
      <w:r w:rsidR="001D4589" w:rsidRPr="000F6950">
        <w:t xml:space="preserve"> </w:t>
      </w:r>
      <w:r w:rsidR="00EF21C7" w:rsidRPr="000F6950">
        <w:t>о нижеследующем:</w:t>
      </w:r>
    </w:p>
    <w:p w:rsidR="00552E89" w:rsidRPr="000F6950" w:rsidRDefault="00552E89" w:rsidP="000F6950">
      <w:pPr>
        <w:spacing w:line="276" w:lineRule="auto"/>
        <w:ind w:firstLine="709"/>
        <w:jc w:val="both"/>
      </w:pPr>
    </w:p>
    <w:p w:rsidR="00AB22EA" w:rsidRPr="000F6950" w:rsidRDefault="00606E5B" w:rsidP="000F6950">
      <w:pPr>
        <w:numPr>
          <w:ilvl w:val="0"/>
          <w:numId w:val="9"/>
        </w:numPr>
        <w:tabs>
          <w:tab w:val="num" w:pos="284"/>
        </w:tabs>
        <w:spacing w:line="276" w:lineRule="auto"/>
        <w:ind w:left="0" w:hanging="357"/>
        <w:contextualSpacing/>
        <w:jc w:val="center"/>
        <w:rPr>
          <w:b/>
        </w:rPr>
      </w:pPr>
      <w:r>
        <w:rPr>
          <w:b/>
        </w:rPr>
        <w:t>Предмет Договор</w:t>
      </w:r>
      <w:r w:rsidR="00AB22EA" w:rsidRPr="000F6950">
        <w:rPr>
          <w:b/>
        </w:rPr>
        <w:t>а</w:t>
      </w:r>
    </w:p>
    <w:p w:rsidR="00C54EFF" w:rsidRPr="000F6950" w:rsidRDefault="00C54EFF" w:rsidP="000F6950">
      <w:pPr>
        <w:spacing w:line="276" w:lineRule="auto"/>
        <w:contextualSpacing/>
        <w:rPr>
          <w:b/>
        </w:rPr>
      </w:pPr>
    </w:p>
    <w:p w:rsidR="00AB22EA" w:rsidRPr="000F6950" w:rsidRDefault="00AB22EA" w:rsidP="000F6950">
      <w:pPr>
        <w:spacing w:line="276" w:lineRule="auto"/>
        <w:ind w:firstLine="709"/>
        <w:jc w:val="both"/>
      </w:pPr>
      <w:r w:rsidRPr="000F6950">
        <w:t>1.</w:t>
      </w:r>
      <w:r w:rsidR="00606E5B">
        <w:t>1</w:t>
      </w:r>
      <w:r w:rsidRPr="000F6950">
        <w:t>.</w:t>
      </w:r>
      <w:r w:rsidR="00606E5B">
        <w:t xml:space="preserve"> </w:t>
      </w:r>
      <w:r w:rsidRPr="000F6950">
        <w:t xml:space="preserve">Заказчик поручает, а Исполнитель принимает на себя обязанность </w:t>
      </w:r>
      <w:r w:rsidRPr="00625491">
        <w:rPr>
          <w:b/>
        </w:rPr>
        <w:t xml:space="preserve">оказать услуги по оценке рыночной стоимости </w:t>
      </w:r>
      <w:r w:rsidR="000771A9">
        <w:rPr>
          <w:b/>
        </w:rPr>
        <w:t xml:space="preserve">недвижимого </w:t>
      </w:r>
      <w:r w:rsidR="00606E5B" w:rsidRPr="00625491">
        <w:rPr>
          <w:b/>
        </w:rPr>
        <w:t>имущества</w:t>
      </w:r>
      <w:r w:rsidRPr="00625491">
        <w:rPr>
          <w:b/>
        </w:rPr>
        <w:t xml:space="preserve"> (далее – Объекты оценки),</w:t>
      </w:r>
      <w:r w:rsidRPr="000F6950">
        <w:t xml:space="preserve"> на условиях, предусмотренных техническим заданием (приложение 1 к </w:t>
      </w:r>
      <w:r w:rsidR="00606E5B">
        <w:t>Договор</w:t>
      </w:r>
      <w:r w:rsidRPr="000F6950">
        <w:t xml:space="preserve">у) и </w:t>
      </w:r>
      <w:r w:rsidR="00606E5B">
        <w:t>Договор</w:t>
      </w:r>
      <w:r w:rsidRPr="000F6950">
        <w:t>ом.</w:t>
      </w:r>
    </w:p>
    <w:p w:rsidR="00AB22EA" w:rsidRPr="000F6950" w:rsidRDefault="00AB22EA" w:rsidP="000F6950">
      <w:pPr>
        <w:tabs>
          <w:tab w:val="left" w:pos="1276"/>
        </w:tabs>
        <w:spacing w:line="276" w:lineRule="auto"/>
        <w:ind w:firstLine="709"/>
        <w:jc w:val="both"/>
      </w:pPr>
      <w:r w:rsidRPr="000F6950">
        <w:t>1.</w:t>
      </w:r>
      <w:r w:rsidR="00606E5B">
        <w:t>2</w:t>
      </w:r>
      <w:r w:rsidRPr="000F6950">
        <w:t>.</w:t>
      </w:r>
      <w:r w:rsidR="00606E5B">
        <w:t xml:space="preserve"> </w:t>
      </w:r>
      <w:r w:rsidRPr="000F6950">
        <w:t xml:space="preserve">Деятельность Сторон по настоящему </w:t>
      </w:r>
      <w:r w:rsidR="00606E5B">
        <w:t>Договор</w:t>
      </w:r>
      <w:r w:rsidRPr="000F6950">
        <w:t>у регулируется Федеральными законами: Федеральный закон от 29.07.</w:t>
      </w:r>
      <w:r w:rsidR="006F1E32" w:rsidRPr="000F6950">
        <w:t>19</w:t>
      </w:r>
      <w:r w:rsidRPr="000F6950">
        <w:t xml:space="preserve">98 № 135-ФЗ «Об оценочной деятельности в Российской Федерации» (со всеми изменениями и дополнениями), </w:t>
      </w:r>
      <w:r w:rsidR="008334CF" w:rsidRPr="000F6950">
        <w:t>Федеральным стандартом оценки «Общие понятия оценки, подходы к оценке и требования к проведению оценки (ФСО № 1)», утверждённым Приказом Минэкономразвития России от 20.05.2015 № 297, Федеральным стандартом оценки «Цель оценки и виды стоимости (ФСО № 2)», утверждённым Приказом Минэкономразвития России от 20.05.2015 № 298, Федеральным стандартом оценки «Требования к отчёту об оценке (ФСО № 3)», утверждённым Приказом Минэкономразвития России от 20.05.2015 № 299</w:t>
      </w:r>
      <w:r w:rsidRPr="000F6950">
        <w:t>, Федеральным стандартом оценки «Оценка недвижимости (ФСО № 7)», утвержденным Приказом Минэкономразвития России</w:t>
      </w:r>
      <w:r w:rsidR="008334CF" w:rsidRPr="000F6950">
        <w:t xml:space="preserve"> от 25.09.2014 № 611</w:t>
      </w:r>
      <w:r w:rsidRPr="000F6950">
        <w:t>, стандартами и правилами оценочной деятельности саморегулируемой организации оценщиков, в которой состоят оценщики, действующие со стороны Исполнителя.</w:t>
      </w:r>
    </w:p>
    <w:p w:rsidR="00AB22EA" w:rsidRPr="000F6950" w:rsidRDefault="00AB22EA" w:rsidP="000F6950">
      <w:pPr>
        <w:tabs>
          <w:tab w:val="left" w:pos="1276"/>
        </w:tabs>
        <w:spacing w:line="276" w:lineRule="auto"/>
        <w:ind w:firstLine="709"/>
        <w:jc w:val="both"/>
      </w:pPr>
      <w:r w:rsidRPr="000F6950">
        <w:t>1.</w:t>
      </w:r>
      <w:r w:rsidR="00606E5B">
        <w:t>3</w:t>
      </w:r>
      <w:r w:rsidRPr="000F6950">
        <w:t>.</w:t>
      </w:r>
      <w:r w:rsidR="00606E5B">
        <w:t xml:space="preserve"> </w:t>
      </w:r>
      <w:r w:rsidRPr="000F6950">
        <w:t>Оценщик, действующи</w:t>
      </w:r>
      <w:r w:rsidR="00606E5B">
        <w:t>й</w:t>
      </w:r>
      <w:r w:rsidRPr="000F6950">
        <w:t xml:space="preserve"> со стороны Исполнителя, явля</w:t>
      </w:r>
      <w:r w:rsidR="00606E5B">
        <w:t>е</w:t>
      </w:r>
      <w:r w:rsidRPr="000F6950">
        <w:t>тся член</w:t>
      </w:r>
      <w:r w:rsidR="00606E5B">
        <w:t>ом</w:t>
      </w:r>
      <w:r w:rsidRPr="000F6950">
        <w:t xml:space="preserve"> одной из саморегулируемых организаций оценщиков и обязан предоставить договор о страховании гражданской ответственности.</w:t>
      </w:r>
    </w:p>
    <w:p w:rsidR="00552E89" w:rsidRPr="000F6950" w:rsidRDefault="00552E89" w:rsidP="000F6950">
      <w:pPr>
        <w:tabs>
          <w:tab w:val="left" w:pos="1276"/>
        </w:tabs>
        <w:spacing w:line="276" w:lineRule="auto"/>
        <w:ind w:firstLine="709"/>
        <w:jc w:val="both"/>
      </w:pPr>
    </w:p>
    <w:p w:rsidR="00A24421" w:rsidRPr="000F6950" w:rsidRDefault="00A24421" w:rsidP="000F6950">
      <w:pPr>
        <w:pStyle w:val="a6"/>
        <w:numPr>
          <w:ilvl w:val="0"/>
          <w:numId w:val="9"/>
        </w:numPr>
        <w:tabs>
          <w:tab w:val="num" w:pos="284"/>
        </w:tabs>
        <w:spacing w:line="276" w:lineRule="auto"/>
        <w:ind w:left="0" w:hanging="357"/>
        <w:jc w:val="center"/>
        <w:rPr>
          <w:b/>
        </w:rPr>
      </w:pPr>
      <w:r w:rsidRPr="000F6950">
        <w:rPr>
          <w:b/>
        </w:rPr>
        <w:t>Сведения об оценщик</w:t>
      </w:r>
      <w:r w:rsidR="00606E5B">
        <w:rPr>
          <w:b/>
        </w:rPr>
        <w:t>е</w:t>
      </w:r>
      <w:r w:rsidRPr="000F6950">
        <w:rPr>
          <w:b/>
        </w:rPr>
        <w:t xml:space="preserve"> Исполнителя</w:t>
      </w:r>
    </w:p>
    <w:p w:rsidR="00A24421" w:rsidRPr="000F6950" w:rsidRDefault="00A24421" w:rsidP="000F6950">
      <w:pPr>
        <w:pStyle w:val="a6"/>
        <w:spacing w:line="276" w:lineRule="auto"/>
        <w:ind w:left="0"/>
        <w:rPr>
          <w:b/>
        </w:rPr>
      </w:pPr>
    </w:p>
    <w:p w:rsidR="00A24421" w:rsidRPr="000F6950" w:rsidRDefault="00A24421" w:rsidP="000F6950">
      <w:pPr>
        <w:pStyle w:val="a6"/>
        <w:spacing w:line="276" w:lineRule="auto"/>
        <w:ind w:left="0" w:firstLine="709"/>
        <w:jc w:val="both"/>
      </w:pPr>
      <w:r w:rsidRPr="000F6950">
        <w:t>2.1.</w:t>
      </w:r>
      <w:r w:rsidR="00606E5B">
        <w:t xml:space="preserve"> </w:t>
      </w:r>
      <w:r w:rsidRPr="000F6950">
        <w:t xml:space="preserve">Со стороны Исполнителя к оценке объектов согласно муниципальному </w:t>
      </w:r>
      <w:r w:rsidR="00606E5B">
        <w:t>Договор</w:t>
      </w:r>
      <w:r w:rsidRPr="000F6950">
        <w:t>у привлекаются Оценщик:</w:t>
      </w:r>
    </w:p>
    <w:p w:rsidR="00A24421" w:rsidRPr="000F6950" w:rsidRDefault="00A24421" w:rsidP="000F6950">
      <w:pPr>
        <w:pStyle w:val="a6"/>
        <w:spacing w:line="276" w:lineRule="auto"/>
        <w:ind w:left="0" w:firstLine="709"/>
        <w:jc w:val="both"/>
      </w:pPr>
      <w:r w:rsidRPr="000F6950">
        <w:t>1) _____________________________________, квалификационный аттестат в области оценочной деятельности от__________ 201___ № ______ по направлению оценочной деятельности «________________», гражданская ответственность Оценщика застрахована ____________________________, страховой полис № ___________________________, действителен по _______________________ г., страховая сумма составляет ___________ рублей. Оценщик является членом __________________________________________________________, включен в реестр Оценщиков _________________ за регистрационным № ____________, подтверждено выпиской ____________ из реестра, выд</w:t>
      </w:r>
      <w:r w:rsidR="00606E5B">
        <w:t>анной _______________________.</w:t>
      </w:r>
    </w:p>
    <w:p w:rsidR="00A24421" w:rsidRPr="000F6950" w:rsidRDefault="00A24421" w:rsidP="000F6950">
      <w:pPr>
        <w:pStyle w:val="a6"/>
        <w:spacing w:line="276" w:lineRule="auto"/>
        <w:ind w:left="0" w:firstLine="709"/>
        <w:jc w:val="both"/>
      </w:pPr>
      <w:r w:rsidRPr="000F6950">
        <w:t>2.2.</w:t>
      </w:r>
      <w:r w:rsidRPr="000F6950">
        <w:tab/>
        <w:t>Ответственность Исполнителя застрахована ____________________________, страховой полис № ___________________________, действителен по _______________________ г., страховая сумма составляет ___________ рублей.</w:t>
      </w:r>
    </w:p>
    <w:p w:rsidR="00A24421" w:rsidRPr="000F6950" w:rsidRDefault="00A24421" w:rsidP="000F6950">
      <w:pPr>
        <w:tabs>
          <w:tab w:val="left" w:pos="1260"/>
        </w:tabs>
        <w:spacing w:line="276" w:lineRule="auto"/>
        <w:jc w:val="both"/>
      </w:pPr>
    </w:p>
    <w:p w:rsidR="00A24421" w:rsidRPr="000F6950" w:rsidRDefault="00A24421" w:rsidP="000F6950">
      <w:pPr>
        <w:numPr>
          <w:ilvl w:val="0"/>
          <w:numId w:val="9"/>
        </w:numPr>
        <w:tabs>
          <w:tab w:val="left" w:pos="284"/>
          <w:tab w:val="num" w:pos="567"/>
        </w:tabs>
        <w:spacing w:line="276" w:lineRule="auto"/>
        <w:ind w:left="0" w:hanging="357"/>
        <w:contextualSpacing/>
        <w:jc w:val="center"/>
        <w:rPr>
          <w:b/>
        </w:rPr>
      </w:pPr>
      <w:r w:rsidRPr="000F6950">
        <w:rPr>
          <w:b/>
        </w:rPr>
        <w:t>Права и обязанности Исполнителя</w:t>
      </w:r>
    </w:p>
    <w:p w:rsidR="00A24421" w:rsidRPr="000F6950" w:rsidRDefault="00A24421" w:rsidP="000F6950">
      <w:pPr>
        <w:tabs>
          <w:tab w:val="left" w:pos="284"/>
        </w:tabs>
        <w:spacing w:line="276" w:lineRule="auto"/>
        <w:contextualSpacing/>
        <w:rPr>
          <w:b/>
        </w:rPr>
      </w:pPr>
    </w:p>
    <w:p w:rsidR="00A24421" w:rsidRPr="000F6950" w:rsidRDefault="00A24421" w:rsidP="000F6950">
      <w:pPr>
        <w:tabs>
          <w:tab w:val="left" w:pos="1260"/>
        </w:tabs>
        <w:spacing w:line="276" w:lineRule="auto"/>
        <w:ind w:firstLine="709"/>
        <w:jc w:val="both"/>
        <w:rPr>
          <w:b/>
        </w:rPr>
      </w:pPr>
      <w:r w:rsidRPr="000F6950">
        <w:rPr>
          <w:b/>
        </w:rPr>
        <w:t>3.1. Исполнитель обязуется:</w:t>
      </w:r>
    </w:p>
    <w:p w:rsidR="00A24421" w:rsidRPr="000F6950" w:rsidRDefault="00A24421" w:rsidP="000F6950">
      <w:pPr>
        <w:spacing w:line="276" w:lineRule="auto"/>
        <w:ind w:firstLine="709"/>
        <w:jc w:val="both"/>
      </w:pPr>
      <w:r w:rsidRPr="000F6950">
        <w:t>3.1.1.</w:t>
      </w:r>
      <w:r w:rsidRPr="000F6950">
        <w:tab/>
        <w:t>Оказывать услуги в соответствии с действующим законодательством Российской Федерации. В процессе оказания услуг Исполнитель проводит следующие мероприятия:</w:t>
      </w:r>
    </w:p>
    <w:p w:rsidR="00A24421" w:rsidRPr="000F6950" w:rsidRDefault="00A24421" w:rsidP="000F6950">
      <w:pPr>
        <w:pStyle w:val="ConsPlusNormal"/>
        <w:widowControl/>
        <w:numPr>
          <w:ilvl w:val="0"/>
          <w:numId w:val="5"/>
        </w:numPr>
        <w:tabs>
          <w:tab w:val="clear" w:pos="1004"/>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сбор и анализ информации, необходимой для проведения оценки;</w:t>
      </w:r>
    </w:p>
    <w:p w:rsidR="00A24421" w:rsidRPr="000F6950" w:rsidRDefault="00A24421" w:rsidP="000F6950">
      <w:pPr>
        <w:pStyle w:val="ConsPlusNormal"/>
        <w:widowControl/>
        <w:numPr>
          <w:ilvl w:val="0"/>
          <w:numId w:val="5"/>
        </w:numPr>
        <w:tabs>
          <w:tab w:val="clear" w:pos="1004"/>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применение подходов к оценке, включая выбор методов оценки и осуществление необходимых расчетов;</w:t>
      </w:r>
    </w:p>
    <w:p w:rsidR="00A24421" w:rsidRPr="000F6950" w:rsidRDefault="00A24421" w:rsidP="000F6950">
      <w:pPr>
        <w:pStyle w:val="ConsPlusNormal"/>
        <w:widowControl/>
        <w:numPr>
          <w:ilvl w:val="0"/>
          <w:numId w:val="5"/>
        </w:numPr>
        <w:tabs>
          <w:tab w:val="clear" w:pos="1004"/>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согласование (обобщение) результатов применения подходов к оценке и определение итоговой величины стоимости объекта оценки;</w:t>
      </w:r>
    </w:p>
    <w:p w:rsidR="00A24421" w:rsidRPr="000F6950" w:rsidRDefault="00A24421" w:rsidP="000F6950">
      <w:pPr>
        <w:pStyle w:val="ConsPlusNormal"/>
        <w:widowControl/>
        <w:numPr>
          <w:ilvl w:val="0"/>
          <w:numId w:val="5"/>
        </w:numPr>
        <w:tabs>
          <w:tab w:val="clear" w:pos="1004"/>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lastRenderedPageBreak/>
        <w:t>составление полного отчета об оценке.</w:t>
      </w:r>
    </w:p>
    <w:p w:rsidR="00A24421" w:rsidRPr="000F6950" w:rsidRDefault="00A24421" w:rsidP="000F6950">
      <w:pPr>
        <w:spacing w:line="276" w:lineRule="auto"/>
        <w:ind w:firstLine="709"/>
        <w:jc w:val="both"/>
      </w:pPr>
      <w:r w:rsidRPr="000F6950">
        <w:t>3.1.2.</w:t>
      </w:r>
      <w:r w:rsidRPr="000F6950">
        <w:tab/>
        <w:t xml:space="preserve">Получить документы и информацию, необходимые для проведения оценки в порядке и сроки, указанные в п. 5.4. </w:t>
      </w:r>
      <w:r w:rsidR="00606E5B">
        <w:t>Договор</w:t>
      </w:r>
      <w:r w:rsidRPr="000F6950">
        <w:t>а.</w:t>
      </w:r>
    </w:p>
    <w:p w:rsidR="00A24421" w:rsidRPr="000F6950" w:rsidRDefault="00A24421" w:rsidP="000F6950">
      <w:pPr>
        <w:spacing w:line="276" w:lineRule="auto"/>
        <w:ind w:firstLine="709"/>
        <w:jc w:val="both"/>
      </w:pPr>
      <w:r w:rsidRPr="000F6950">
        <w:t xml:space="preserve">Произвести оценку в сроки, указанные в </w:t>
      </w:r>
      <w:r w:rsidR="00606E5B">
        <w:t>Договор</w:t>
      </w:r>
      <w:r w:rsidRPr="000F6950">
        <w:t>е, предоставить отчеты об оценке надлежащего качества, которые не должны допускать неоднозначного толкования или вводить в заблуждение.</w:t>
      </w:r>
    </w:p>
    <w:p w:rsidR="00A24421" w:rsidRPr="000F6950" w:rsidRDefault="00A24421" w:rsidP="000F6950">
      <w:pPr>
        <w:spacing w:line="276" w:lineRule="auto"/>
        <w:ind w:firstLine="709"/>
        <w:jc w:val="both"/>
      </w:pPr>
      <w:r w:rsidRPr="000F6950">
        <w:t>3.1.3.</w:t>
      </w:r>
      <w:r w:rsidR="00606E5B">
        <w:t xml:space="preserve"> </w:t>
      </w:r>
      <w:r w:rsidRPr="000F6950">
        <w:t xml:space="preserve">Отказаться от проведения оценки при несоблюдении требования к независимости Оценщика, предусмотренного законодательством Российской Федерации об оценочной деятельности. В случае если </w:t>
      </w:r>
      <w:r w:rsidR="00625491" w:rsidRPr="000F6950">
        <w:t>Оценщик не</w:t>
      </w:r>
      <w:r w:rsidRPr="000F6950">
        <w:t xml:space="preserve"> отвечает указанному требованию, он обязан письменно, в течение 2-х рабочих дней с момента установления данного обстоятельства, сообщить об этом Заказчику.</w:t>
      </w:r>
    </w:p>
    <w:p w:rsidR="00A24421" w:rsidRPr="000F6950" w:rsidRDefault="00A24421" w:rsidP="000F6950">
      <w:pPr>
        <w:spacing w:line="276" w:lineRule="auto"/>
        <w:ind w:firstLine="709"/>
        <w:jc w:val="both"/>
      </w:pPr>
      <w:r w:rsidRPr="000F6950">
        <w:t>3.1.4.</w:t>
      </w:r>
      <w:r w:rsidRPr="000F6950">
        <w:tab/>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объекта оценки, в течение 2-х рабочих дней с момента возникновения таких обстоятельств.</w:t>
      </w:r>
    </w:p>
    <w:p w:rsidR="00A24421" w:rsidRPr="000F6950" w:rsidRDefault="00A24421" w:rsidP="000F6950">
      <w:pPr>
        <w:spacing w:line="276" w:lineRule="auto"/>
        <w:ind w:firstLine="709"/>
        <w:jc w:val="both"/>
      </w:pPr>
      <w:r w:rsidRPr="000F6950">
        <w:t>3.1.5.</w:t>
      </w:r>
      <w:r w:rsidRPr="000F6950">
        <w:tab/>
        <w:t xml:space="preserve">Обеспечить сохранность документов, получаемых от Заказчика и третьих </w:t>
      </w:r>
      <w:r w:rsidR="00625491" w:rsidRPr="000F6950">
        <w:t>лиц, в</w:t>
      </w:r>
      <w:r w:rsidRPr="000F6950">
        <w:t xml:space="preserve"> ходе проведения оценки объектов оценки и конфиденциальность полученной информации.</w:t>
      </w:r>
    </w:p>
    <w:p w:rsidR="00A24421" w:rsidRPr="000F6950" w:rsidRDefault="00A24421" w:rsidP="000F6950">
      <w:pPr>
        <w:spacing w:line="276" w:lineRule="auto"/>
        <w:ind w:firstLine="709"/>
        <w:jc w:val="both"/>
      </w:pPr>
      <w:r w:rsidRPr="000F6950">
        <w:t>3.1.6.</w:t>
      </w:r>
      <w:r w:rsidRPr="000F6950">
        <w:tab/>
        <w:t xml:space="preserve">Предоставить по требованию Заказчика документ об образовании, подтверждающий получение профессиональных знаний в области оценочной деятельности, документ, подтверждающий участие в саморегулируемой организации оценщиков, а также квалификационный аттестат в соответствии с требованиями </w:t>
      </w:r>
      <w:r w:rsidRPr="000F6950">
        <w:rPr>
          <w:color w:val="000000"/>
        </w:rPr>
        <w:t>Федерального закона от 29.07.1998 № 135-ФЗ</w:t>
      </w:r>
      <w:r w:rsidRPr="000F6950">
        <w:t xml:space="preserve"> «Об оценочной деятельности в Российской Федерации».</w:t>
      </w:r>
    </w:p>
    <w:p w:rsidR="00A24421" w:rsidRPr="000F6950" w:rsidRDefault="00A24421" w:rsidP="000F6950">
      <w:pPr>
        <w:spacing w:line="276" w:lineRule="auto"/>
        <w:ind w:firstLine="709"/>
        <w:jc w:val="both"/>
      </w:pPr>
      <w:r w:rsidRPr="000F6950">
        <w:t>3.1.7.</w:t>
      </w:r>
      <w:r w:rsidRPr="000F6950">
        <w:tab/>
        <w:t>Хранить копии составленных отчетов в течение трех лет.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иным уполномоченным государственным органам либо органам местного самоуправления по их законному требованию.</w:t>
      </w:r>
    </w:p>
    <w:p w:rsidR="00A24421" w:rsidRPr="000F6950" w:rsidRDefault="00A24421" w:rsidP="000F6950">
      <w:pPr>
        <w:spacing w:line="276" w:lineRule="auto"/>
        <w:ind w:firstLine="709"/>
        <w:jc w:val="both"/>
      </w:pPr>
      <w:r w:rsidRPr="000F6950">
        <w:t>3.1.8.</w:t>
      </w:r>
      <w:r w:rsidRPr="000F6950">
        <w:tab/>
        <w:t>Защищать достоверность оценки в соответствии с действующим законодательством.</w:t>
      </w:r>
    </w:p>
    <w:p w:rsidR="00A24421" w:rsidRPr="000F6950" w:rsidRDefault="00A24421" w:rsidP="000F6950">
      <w:pPr>
        <w:spacing w:line="276" w:lineRule="auto"/>
        <w:ind w:firstLine="709"/>
        <w:jc w:val="both"/>
      </w:pPr>
      <w:r w:rsidRPr="000F6950">
        <w:t>3.1.9.</w:t>
      </w:r>
      <w:r w:rsidRPr="000F6950">
        <w:tab/>
        <w:t>В случае получения возражений, предусмотренных п. 5.</w:t>
      </w:r>
      <w:r w:rsidR="00625491">
        <w:t>6.3</w:t>
      </w:r>
      <w:r w:rsidRPr="000F6950">
        <w:t xml:space="preserve">. </w:t>
      </w:r>
      <w:r w:rsidR="00606E5B">
        <w:t>Договор</w:t>
      </w:r>
      <w:r w:rsidRPr="000F6950">
        <w:t>а, устранить недостатки, или направить мотивированные возражения.</w:t>
      </w:r>
    </w:p>
    <w:p w:rsidR="00A24421" w:rsidRPr="000F6950" w:rsidRDefault="00A24421" w:rsidP="000F6950">
      <w:pPr>
        <w:spacing w:line="276" w:lineRule="auto"/>
        <w:ind w:firstLine="709"/>
        <w:jc w:val="both"/>
      </w:pPr>
      <w:r w:rsidRPr="000F6950">
        <w:t>3.1.10.</w:t>
      </w:r>
      <w:r w:rsidRPr="000F6950">
        <w:tab/>
        <w:t xml:space="preserve">Направить отчет об оценке в одном экземпляре по каждому объекту, в течение 3-х рабочих дней с момента окончания срока оказания услуг, установленного в Заявке Заказчика в соответствии с п. 6.1. </w:t>
      </w:r>
      <w:r w:rsidR="00606E5B">
        <w:t>Договор</w:t>
      </w:r>
      <w:r w:rsidRPr="000F6950">
        <w:t>а.</w:t>
      </w:r>
    </w:p>
    <w:p w:rsidR="00A24421" w:rsidRPr="000F6950" w:rsidRDefault="00A24421" w:rsidP="000F6950">
      <w:pPr>
        <w:spacing w:line="276" w:lineRule="auto"/>
        <w:ind w:firstLine="709"/>
        <w:jc w:val="both"/>
      </w:pPr>
      <w:r w:rsidRPr="000F6950">
        <w:t>3.1.11.</w:t>
      </w:r>
      <w:r w:rsidRPr="000F6950">
        <w:tab/>
        <w:t xml:space="preserve">В </w:t>
      </w:r>
      <w:r w:rsidR="00625491" w:rsidRPr="000F6950">
        <w:t>случае возникновения обстоятельств, влекущих нарушение условий п.</w:t>
      </w:r>
      <w:r w:rsidRPr="000F6950">
        <w:t xml:space="preserve"> 3.1.10 и п. 6.1. </w:t>
      </w:r>
      <w:r w:rsidR="00606E5B">
        <w:t>Договор</w:t>
      </w:r>
      <w:r w:rsidRPr="000F6950">
        <w:t>а, уведомить Заказчика об этом письменно, в том числе посредством факсимильной связи.</w:t>
      </w:r>
    </w:p>
    <w:p w:rsidR="00A24421" w:rsidRPr="000F6950" w:rsidRDefault="00A24421" w:rsidP="000F6950">
      <w:pPr>
        <w:spacing w:line="276" w:lineRule="auto"/>
        <w:ind w:firstLine="709"/>
        <w:jc w:val="both"/>
      </w:pPr>
      <w:r w:rsidRPr="000F6950">
        <w:t>3.1.12.</w:t>
      </w:r>
      <w:r w:rsidRPr="000F6950">
        <w:tab/>
        <w:t>Соблюдать прочие обязанности и требования, предусмотренные Федеральным законом Российской Федерации от 29.07.1998г. № 135-ФЗ «Об оценочной деятельности в Российской Федерации</w:t>
      </w:r>
      <w:r w:rsidR="00625491" w:rsidRPr="000F6950">
        <w:t>», в</w:t>
      </w:r>
      <w:r w:rsidRPr="000F6950">
        <w:t xml:space="preserve"> том числе обеспечить наличие у Оценщиков, действующих со стороны </w:t>
      </w:r>
      <w:r w:rsidR="00625491" w:rsidRPr="000F6950">
        <w:t>Исполнителей всех</w:t>
      </w:r>
      <w:r w:rsidRPr="000F6950">
        <w:t xml:space="preserve"> допусков и требований, предусмотренных действующим законодательством на весь срок действия </w:t>
      </w:r>
      <w:r w:rsidR="00606E5B">
        <w:t>Договор</w:t>
      </w:r>
      <w:r w:rsidRPr="000F6950">
        <w:t>а.</w:t>
      </w:r>
    </w:p>
    <w:p w:rsidR="00A24421" w:rsidRPr="000F6950" w:rsidRDefault="00A24421" w:rsidP="000F6950">
      <w:pPr>
        <w:spacing w:line="276" w:lineRule="auto"/>
        <w:jc w:val="both"/>
      </w:pPr>
    </w:p>
    <w:p w:rsidR="00A24421" w:rsidRPr="000F6950" w:rsidRDefault="00A24421" w:rsidP="000F6950">
      <w:pPr>
        <w:spacing w:line="276" w:lineRule="auto"/>
        <w:ind w:firstLine="709"/>
        <w:jc w:val="both"/>
        <w:rPr>
          <w:b/>
        </w:rPr>
      </w:pPr>
      <w:r w:rsidRPr="000F6950">
        <w:rPr>
          <w:b/>
        </w:rPr>
        <w:t>3.2.</w:t>
      </w:r>
      <w:r w:rsidRPr="000F6950">
        <w:rPr>
          <w:b/>
        </w:rPr>
        <w:tab/>
        <w:t>Исполнитель имеет право:</w:t>
      </w:r>
    </w:p>
    <w:p w:rsidR="00A24421" w:rsidRPr="000F6950" w:rsidRDefault="00A24421" w:rsidP="000F6950">
      <w:pPr>
        <w:spacing w:line="276" w:lineRule="auto"/>
        <w:ind w:firstLine="709"/>
        <w:jc w:val="both"/>
      </w:pPr>
      <w:r w:rsidRPr="000F6950">
        <w:t>3.2.1.</w:t>
      </w:r>
      <w:r w:rsidRPr="000F6950">
        <w:tab/>
        <w:t xml:space="preserve">Применять самостоятельно методы проведения оценки объектов оценки в соответствии со стандартами оценки </w:t>
      </w:r>
    </w:p>
    <w:p w:rsidR="00A24421" w:rsidRPr="000F6950" w:rsidRDefault="00A24421" w:rsidP="000F6950">
      <w:pPr>
        <w:spacing w:line="276" w:lineRule="auto"/>
        <w:ind w:firstLine="709"/>
        <w:jc w:val="both"/>
      </w:pPr>
      <w:r w:rsidRPr="000F6950">
        <w:t>3.2.2.</w:t>
      </w:r>
      <w:r w:rsidRPr="000F6950">
        <w:tab/>
        <w:t>Получать от Заказчика информацию, документы и дополнительные разъяснения, необходимые для проведения оценки.</w:t>
      </w:r>
    </w:p>
    <w:p w:rsidR="00A24421" w:rsidRPr="000F6950" w:rsidRDefault="00A24421" w:rsidP="000F6950">
      <w:pPr>
        <w:spacing w:line="276" w:lineRule="auto"/>
        <w:ind w:firstLine="709"/>
        <w:jc w:val="both"/>
      </w:pPr>
      <w:r w:rsidRPr="000F6950">
        <w:t>3.2.3.</w:t>
      </w:r>
      <w:r w:rsidRPr="000F6950">
        <w:tab/>
        <w:t>Запрашивать в письменной или устной форме информацию у третьих лиц,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такой информации существенным образом влияет на достоверность оценки объекта оценки, Исполнитель обязан указать это в отчете.</w:t>
      </w:r>
    </w:p>
    <w:p w:rsidR="00A24421" w:rsidRPr="000F6950" w:rsidRDefault="00A24421" w:rsidP="000F6950">
      <w:pPr>
        <w:spacing w:line="276" w:lineRule="auto"/>
        <w:ind w:firstLine="709"/>
        <w:jc w:val="both"/>
      </w:pPr>
      <w:r w:rsidRPr="000F6950">
        <w:t>3.2.4.</w:t>
      </w:r>
      <w:r w:rsidRPr="000F6950">
        <w:tab/>
        <w:t>Привлекать по мере необходимости к участию в проведении оценки объектов оценки иных оценщиков или других специалистов.</w:t>
      </w:r>
    </w:p>
    <w:p w:rsidR="00552E89" w:rsidRPr="000F6950" w:rsidRDefault="00552E89" w:rsidP="000F6950">
      <w:pPr>
        <w:spacing w:line="276" w:lineRule="auto"/>
        <w:ind w:firstLine="709"/>
        <w:jc w:val="both"/>
      </w:pPr>
    </w:p>
    <w:p w:rsidR="00A24421" w:rsidRPr="000F6950" w:rsidRDefault="00A24421" w:rsidP="000F6950">
      <w:pPr>
        <w:numPr>
          <w:ilvl w:val="0"/>
          <w:numId w:val="9"/>
        </w:numPr>
        <w:tabs>
          <w:tab w:val="left" w:pos="284"/>
          <w:tab w:val="num" w:pos="567"/>
        </w:tabs>
        <w:spacing w:line="276" w:lineRule="auto"/>
        <w:ind w:left="0" w:hanging="357"/>
        <w:contextualSpacing/>
        <w:jc w:val="center"/>
        <w:rPr>
          <w:b/>
        </w:rPr>
      </w:pPr>
      <w:r w:rsidRPr="000F6950">
        <w:rPr>
          <w:b/>
        </w:rPr>
        <w:t>Права и обязанности Заказчика</w:t>
      </w:r>
    </w:p>
    <w:p w:rsidR="00A24421" w:rsidRPr="000F6950" w:rsidRDefault="00A24421" w:rsidP="000F6950">
      <w:pPr>
        <w:tabs>
          <w:tab w:val="left" w:pos="284"/>
        </w:tabs>
        <w:spacing w:line="276" w:lineRule="auto"/>
        <w:contextualSpacing/>
        <w:rPr>
          <w:b/>
        </w:rPr>
      </w:pPr>
    </w:p>
    <w:p w:rsidR="00A24421" w:rsidRPr="000F6950" w:rsidRDefault="00A24421" w:rsidP="000F6950">
      <w:pPr>
        <w:spacing w:line="276" w:lineRule="auto"/>
        <w:ind w:firstLine="709"/>
        <w:jc w:val="both"/>
        <w:rPr>
          <w:b/>
        </w:rPr>
      </w:pPr>
      <w:r w:rsidRPr="000F6950">
        <w:rPr>
          <w:b/>
        </w:rPr>
        <w:t>4.1.</w:t>
      </w:r>
      <w:r w:rsidRPr="000F6950">
        <w:rPr>
          <w:b/>
        </w:rPr>
        <w:tab/>
        <w:t>Заказчик обязуется:</w:t>
      </w:r>
    </w:p>
    <w:p w:rsidR="00A24421" w:rsidRPr="000F6950" w:rsidRDefault="00A24421" w:rsidP="00625491">
      <w:pPr>
        <w:spacing w:line="276" w:lineRule="auto"/>
        <w:ind w:firstLine="709"/>
        <w:jc w:val="both"/>
      </w:pPr>
      <w:r w:rsidRPr="000F6950">
        <w:t>4.1.1.</w:t>
      </w:r>
      <w:r w:rsidRPr="000F6950">
        <w:tab/>
        <w:t xml:space="preserve">Предоставить Исполнителю имеющиеся документы и информацию, необходимые для проведения оценки, в порядке и сроки, указанные в п. 5.4 </w:t>
      </w:r>
      <w:r w:rsidR="00606E5B">
        <w:t>Договор</w:t>
      </w:r>
      <w:r w:rsidR="00625491">
        <w:t>а.</w:t>
      </w:r>
    </w:p>
    <w:p w:rsidR="00A24421" w:rsidRPr="000F6950" w:rsidRDefault="00A24421" w:rsidP="000F6950">
      <w:pPr>
        <w:spacing w:line="276" w:lineRule="auto"/>
        <w:ind w:firstLine="709"/>
        <w:jc w:val="both"/>
      </w:pPr>
      <w:r w:rsidRPr="000F6950">
        <w:t>Обязанность предоставления документов и информации, не указанной в Техническом задании, у Заказчика – отсутствует.</w:t>
      </w:r>
    </w:p>
    <w:p w:rsidR="00A24421" w:rsidRPr="000F6950" w:rsidRDefault="00A24421" w:rsidP="000F6950">
      <w:pPr>
        <w:spacing w:line="276" w:lineRule="auto"/>
        <w:ind w:firstLine="709"/>
        <w:jc w:val="both"/>
      </w:pPr>
      <w:r w:rsidRPr="000F6950">
        <w:t>4.1.2.</w:t>
      </w:r>
      <w:r w:rsidRPr="000F6950">
        <w:tab/>
        <w:t xml:space="preserve">Оплачивать услуги Исполнителя в соответствии с разделом 7 </w:t>
      </w:r>
      <w:r w:rsidR="00606E5B">
        <w:t>Договор</w:t>
      </w:r>
      <w:r w:rsidRPr="000F6950">
        <w:t>а.</w:t>
      </w:r>
    </w:p>
    <w:p w:rsidR="00A24421" w:rsidRPr="000F6950" w:rsidRDefault="00A24421" w:rsidP="000F6950">
      <w:pPr>
        <w:spacing w:line="276" w:lineRule="auto"/>
        <w:ind w:firstLine="709"/>
        <w:jc w:val="both"/>
        <w:rPr>
          <w:b/>
        </w:rPr>
      </w:pPr>
      <w:r w:rsidRPr="000F6950">
        <w:rPr>
          <w:b/>
        </w:rPr>
        <w:t>4.2.</w:t>
      </w:r>
      <w:r w:rsidRPr="000F6950">
        <w:rPr>
          <w:b/>
        </w:rPr>
        <w:tab/>
        <w:t>Заказчик имеет право:</w:t>
      </w:r>
    </w:p>
    <w:p w:rsidR="00A24421" w:rsidRPr="000F6950" w:rsidRDefault="00A24421" w:rsidP="000F6950">
      <w:pPr>
        <w:spacing w:line="276" w:lineRule="auto"/>
        <w:ind w:firstLine="709"/>
        <w:jc w:val="both"/>
      </w:pPr>
      <w:r w:rsidRPr="000F6950">
        <w:t>4.2.1.</w:t>
      </w:r>
      <w:r w:rsidRPr="000F6950">
        <w:tab/>
        <w:t xml:space="preserve">В процессе исполнения </w:t>
      </w:r>
      <w:r w:rsidR="00606E5B">
        <w:t>Договор</w:t>
      </w:r>
      <w:r w:rsidRPr="000F6950">
        <w:t>а запрашивать у Исполнителя информацию относительно степени его исполнения.</w:t>
      </w:r>
    </w:p>
    <w:p w:rsidR="00A24421" w:rsidRPr="000F6950" w:rsidRDefault="00A24421" w:rsidP="000F6950">
      <w:pPr>
        <w:spacing w:line="276" w:lineRule="auto"/>
        <w:ind w:firstLine="709"/>
        <w:jc w:val="both"/>
      </w:pPr>
      <w:r w:rsidRPr="000F6950">
        <w:t>4.2.2.</w:t>
      </w:r>
      <w:r w:rsidRPr="000F6950">
        <w:tab/>
        <w:t>В случае необходимости получать от Исполнителя объяснения о достоверности результата оценки объектов оценки.</w:t>
      </w:r>
    </w:p>
    <w:p w:rsidR="00A24421" w:rsidRPr="000F6950" w:rsidRDefault="00A24421" w:rsidP="000F6950">
      <w:pPr>
        <w:spacing w:line="276" w:lineRule="auto"/>
        <w:ind w:firstLine="709"/>
        <w:jc w:val="both"/>
      </w:pPr>
      <w:r w:rsidRPr="000F6950">
        <w:t>4.2.3.</w:t>
      </w:r>
      <w:r w:rsidRPr="000F6950">
        <w:tab/>
        <w:t>Оспорить достоверность результатов оценки объектов оценки в соответствии с действующим законодательством.</w:t>
      </w:r>
    </w:p>
    <w:p w:rsidR="00552E89" w:rsidRPr="000F6950" w:rsidRDefault="00552E89" w:rsidP="000F6950">
      <w:pPr>
        <w:spacing w:line="276" w:lineRule="auto"/>
        <w:ind w:firstLine="709"/>
        <w:jc w:val="both"/>
      </w:pPr>
    </w:p>
    <w:p w:rsidR="00A24421" w:rsidRPr="000F6950" w:rsidRDefault="00A24421" w:rsidP="000F6950">
      <w:pPr>
        <w:numPr>
          <w:ilvl w:val="0"/>
          <w:numId w:val="9"/>
        </w:numPr>
        <w:tabs>
          <w:tab w:val="num" w:pos="284"/>
        </w:tabs>
        <w:spacing w:line="276" w:lineRule="auto"/>
        <w:ind w:left="0" w:hanging="357"/>
        <w:contextualSpacing/>
        <w:jc w:val="center"/>
        <w:rPr>
          <w:b/>
        </w:rPr>
      </w:pPr>
      <w:r w:rsidRPr="000F6950">
        <w:rPr>
          <w:b/>
        </w:rPr>
        <w:t xml:space="preserve">Порядок оказания и приемки результата оказанных услуг, </w:t>
      </w:r>
    </w:p>
    <w:p w:rsidR="00A24421" w:rsidRPr="000F6950" w:rsidRDefault="00A24421" w:rsidP="000F6950">
      <w:pPr>
        <w:spacing w:line="276" w:lineRule="auto"/>
        <w:contextualSpacing/>
        <w:jc w:val="center"/>
        <w:rPr>
          <w:b/>
        </w:rPr>
      </w:pPr>
      <w:r w:rsidRPr="000F6950">
        <w:rPr>
          <w:b/>
        </w:rPr>
        <w:t>оформления результатов оказанных услуг</w:t>
      </w:r>
    </w:p>
    <w:p w:rsidR="00A24421" w:rsidRPr="000F6950" w:rsidRDefault="00A24421" w:rsidP="000F6950">
      <w:pPr>
        <w:spacing w:line="276" w:lineRule="auto"/>
        <w:contextualSpacing/>
        <w:jc w:val="center"/>
        <w:rPr>
          <w:b/>
        </w:rPr>
      </w:pPr>
    </w:p>
    <w:p w:rsidR="00A24421" w:rsidRPr="000F6950" w:rsidRDefault="00A24421" w:rsidP="000F6950">
      <w:pPr>
        <w:numPr>
          <w:ilvl w:val="1"/>
          <w:numId w:val="9"/>
        </w:numPr>
        <w:spacing w:line="276" w:lineRule="auto"/>
        <w:ind w:left="0" w:firstLine="714"/>
        <w:contextualSpacing/>
        <w:jc w:val="both"/>
      </w:pPr>
      <w:r w:rsidRPr="000F6950">
        <w:t xml:space="preserve">В течение 2-х рабочих дней со дня, следующего за днем </w:t>
      </w:r>
      <w:r w:rsidR="00625491">
        <w:t>заключения Договора</w:t>
      </w:r>
      <w:r w:rsidRPr="000F6950">
        <w:t xml:space="preserve">, Заказчик передает, а Исполнитель получает, документы и информацию указанные в п. 8 Технического задания (приложение № 1 к </w:t>
      </w:r>
      <w:r w:rsidR="00606E5B">
        <w:t>Договор</w:t>
      </w:r>
      <w:r w:rsidRPr="000F6950">
        <w:t xml:space="preserve">у), а также согласовывает график проведения осмотров и фотодокументирования объектов оценки (согласование может быть осуществлено в устной форме). Заказчиком документы передаются нарочно представителю Исполнителя по адресу: </w:t>
      </w:r>
      <w:r w:rsidR="00625491" w:rsidRPr="00625491">
        <w:rPr>
          <w:b/>
          <w:bCs/>
        </w:rPr>
        <w:t>МАУ «Парк Металлург им. О. И. Тищенко» по адресу: г. Челябинск, ул. 60-летия Октября, 11</w:t>
      </w:r>
      <w:r w:rsidRPr="000F6950">
        <w:t>.</w:t>
      </w:r>
    </w:p>
    <w:p w:rsidR="00A24421" w:rsidRPr="000F6950" w:rsidRDefault="00A24421" w:rsidP="000F6950">
      <w:pPr>
        <w:numPr>
          <w:ilvl w:val="1"/>
          <w:numId w:val="9"/>
        </w:numPr>
        <w:spacing w:line="276" w:lineRule="auto"/>
        <w:ind w:left="0" w:firstLine="714"/>
        <w:contextualSpacing/>
        <w:jc w:val="both"/>
      </w:pPr>
      <w:r w:rsidRPr="000F6950">
        <w:t>В соответствии с согласованным графиком проведения осмотров и фотодокументирования объектов оценки, Заказчик уведомляет заинтересованных лиц (пользователи Объектов оценки) о проводимых мероприятиях и осуществляет прочие необходимые действия для обеспечения доступа представителей Исполнителя к Объектам оценки.</w:t>
      </w:r>
    </w:p>
    <w:p w:rsidR="00A24421" w:rsidRPr="000F6950" w:rsidRDefault="00A24421" w:rsidP="000F6950">
      <w:pPr>
        <w:numPr>
          <w:ilvl w:val="1"/>
          <w:numId w:val="9"/>
        </w:numPr>
        <w:spacing w:line="276" w:lineRule="auto"/>
        <w:ind w:left="0" w:firstLine="714"/>
        <w:contextualSpacing/>
        <w:jc w:val="both"/>
      </w:pPr>
      <w:r w:rsidRPr="000F6950">
        <w:t>Представители Заказчика вправе присутствовать при проведении осмотров и фотодо</w:t>
      </w:r>
      <w:r w:rsidR="00625491">
        <w:t>кументирования Объектов оценки.</w:t>
      </w:r>
    </w:p>
    <w:p w:rsidR="00A24421" w:rsidRPr="000F6950" w:rsidRDefault="00A24421" w:rsidP="000F6950">
      <w:pPr>
        <w:numPr>
          <w:ilvl w:val="1"/>
          <w:numId w:val="9"/>
        </w:numPr>
        <w:spacing w:line="276" w:lineRule="auto"/>
        <w:ind w:left="0" w:firstLine="714"/>
        <w:contextualSpacing/>
        <w:jc w:val="both"/>
      </w:pPr>
      <w:r w:rsidRPr="000F6950">
        <w:t xml:space="preserve">Результатом оказания услуг по </w:t>
      </w:r>
      <w:r w:rsidR="00606E5B">
        <w:t>Договор</w:t>
      </w:r>
      <w:r w:rsidRPr="000F6950">
        <w:t>у является выполнение и передача отчетов об оценке в 1 экземпляре по каждому объекту.</w:t>
      </w:r>
    </w:p>
    <w:p w:rsidR="00376F9F" w:rsidRPr="000F6950" w:rsidRDefault="00376F9F" w:rsidP="000F6950">
      <w:pPr>
        <w:pStyle w:val="a6"/>
        <w:numPr>
          <w:ilvl w:val="1"/>
          <w:numId w:val="9"/>
        </w:numPr>
        <w:spacing w:line="276" w:lineRule="auto"/>
        <w:ind w:left="0" w:firstLine="709"/>
        <w:jc w:val="both"/>
      </w:pPr>
      <w:r w:rsidRPr="000F6950">
        <w:t xml:space="preserve">Место </w:t>
      </w:r>
      <w:r w:rsidR="00676CFE" w:rsidRPr="000F6950">
        <w:t>поставки результата</w:t>
      </w:r>
      <w:r w:rsidRPr="000F6950">
        <w:t xml:space="preserve"> оказанных услуг: </w:t>
      </w:r>
      <w:r w:rsidR="00625491" w:rsidRPr="00625491">
        <w:rPr>
          <w:b/>
          <w:bCs/>
        </w:rPr>
        <w:t>МАУ «Парк Металлург им. О. И. Тищенко» по адресу: г. Челябинск, ул. 60-летия Октября, 11</w:t>
      </w:r>
      <w:r w:rsidRPr="000F6950">
        <w:t>.</w:t>
      </w:r>
    </w:p>
    <w:p w:rsidR="00376F9F" w:rsidRPr="000F6950" w:rsidRDefault="00376F9F" w:rsidP="000F6950">
      <w:pPr>
        <w:spacing w:line="276" w:lineRule="auto"/>
        <w:ind w:firstLine="709"/>
        <w:jc w:val="both"/>
      </w:pPr>
      <w:r w:rsidRPr="000F6950">
        <w:t>Место оказания услуг – по месту нахождения Исполнителя.</w:t>
      </w:r>
    </w:p>
    <w:p w:rsidR="00A24421" w:rsidRPr="000F6950" w:rsidRDefault="00A24421" w:rsidP="000F6950">
      <w:pPr>
        <w:numPr>
          <w:ilvl w:val="1"/>
          <w:numId w:val="9"/>
        </w:numPr>
        <w:spacing w:line="276" w:lineRule="auto"/>
        <w:ind w:left="0" w:firstLine="714"/>
        <w:contextualSpacing/>
        <w:jc w:val="both"/>
      </w:pPr>
      <w:r w:rsidRPr="000F6950">
        <w:rPr>
          <w:color w:val="000000"/>
        </w:rPr>
        <w:t xml:space="preserve">Сдача-приемка оказанных услуг по </w:t>
      </w:r>
      <w:r w:rsidR="00606E5B">
        <w:rPr>
          <w:color w:val="000000"/>
        </w:rPr>
        <w:t>Договор</w:t>
      </w:r>
      <w:r w:rsidRPr="000F6950">
        <w:rPr>
          <w:color w:val="000000"/>
        </w:rPr>
        <w:t>у осуществляется в следующем порядке:</w:t>
      </w:r>
    </w:p>
    <w:p w:rsidR="00A24421" w:rsidRPr="000F6950" w:rsidRDefault="00A24421" w:rsidP="000F6950">
      <w:pPr>
        <w:numPr>
          <w:ilvl w:val="2"/>
          <w:numId w:val="9"/>
        </w:numPr>
        <w:spacing w:line="276" w:lineRule="auto"/>
        <w:ind w:left="0" w:firstLine="709"/>
        <w:contextualSpacing/>
        <w:jc w:val="both"/>
      </w:pPr>
      <w:r w:rsidRPr="000F6950">
        <w:rPr>
          <w:color w:val="000000"/>
        </w:rPr>
        <w:t xml:space="preserve">В сроки, установленные п. 3.1.10. </w:t>
      </w:r>
      <w:r w:rsidR="00606E5B">
        <w:rPr>
          <w:color w:val="000000"/>
        </w:rPr>
        <w:t>Договор</w:t>
      </w:r>
      <w:r w:rsidRPr="000F6950">
        <w:rPr>
          <w:color w:val="000000"/>
        </w:rPr>
        <w:t xml:space="preserve">а, Исполнитель направляет Заказчику </w:t>
      </w:r>
      <w:r w:rsidRPr="000F6950">
        <w:rPr>
          <w:color w:val="000000"/>
          <w:spacing w:val="3"/>
        </w:rPr>
        <w:t xml:space="preserve">отчет об </w:t>
      </w:r>
      <w:r w:rsidRPr="000F6950">
        <w:t xml:space="preserve">оценке на бумажном носителе </w:t>
      </w:r>
      <w:r w:rsidRPr="000F6950">
        <w:rPr>
          <w:color w:val="000000"/>
          <w:spacing w:val="3"/>
        </w:rPr>
        <w:t xml:space="preserve">в 1 (одном) экземпляре по каждому объекту, подписанный со своей стороны Акт сдачи – приемки оказанных услуг в 2 (двух) экземплярах, счет на оплату. Исполнитель вправе передать представителю Заказчика данные документы нарочно </w:t>
      </w:r>
      <w:r w:rsidRPr="000F6950">
        <w:rPr>
          <w:color w:val="000000"/>
        </w:rPr>
        <w:t>по акту приема – передачи (другому документу, свидетельствующему о фактической передаче результата оказания услуг) в те же сроки</w:t>
      </w:r>
      <w:r w:rsidRPr="000F6950">
        <w:rPr>
          <w:color w:val="000000"/>
          <w:spacing w:val="3"/>
        </w:rPr>
        <w:t>.</w:t>
      </w:r>
    </w:p>
    <w:p w:rsidR="00A24421" w:rsidRPr="000F6950" w:rsidRDefault="00A24421" w:rsidP="000F6950">
      <w:pPr>
        <w:numPr>
          <w:ilvl w:val="2"/>
          <w:numId w:val="9"/>
        </w:numPr>
        <w:spacing w:line="276" w:lineRule="auto"/>
        <w:ind w:left="0" w:firstLine="709"/>
        <w:contextualSpacing/>
        <w:jc w:val="both"/>
      </w:pPr>
      <w:r w:rsidRPr="000F6950">
        <w:t xml:space="preserve">В течение 10-ти рабочих дней со дня, следующего за днем получения отчетов, Заказчик принимает оказанные услуги и подписывает Акт сдачи – приемки оказанных услуг, либо </w:t>
      </w:r>
      <w:r w:rsidRPr="000F6950">
        <w:rPr>
          <w:color w:val="000000"/>
        </w:rPr>
        <w:t>направляет Ис</w:t>
      </w:r>
      <w:r w:rsidR="00625491">
        <w:rPr>
          <w:color w:val="000000"/>
        </w:rPr>
        <w:t>полнителю мотивированный отказ.</w:t>
      </w:r>
    </w:p>
    <w:p w:rsidR="00A24421" w:rsidRPr="000F6950" w:rsidRDefault="00A24421" w:rsidP="000F6950">
      <w:pPr>
        <w:numPr>
          <w:ilvl w:val="2"/>
          <w:numId w:val="9"/>
        </w:numPr>
        <w:shd w:val="clear" w:color="auto" w:fill="FFFFFF"/>
        <w:spacing w:line="276" w:lineRule="auto"/>
        <w:ind w:left="0" w:firstLine="709"/>
        <w:contextualSpacing/>
        <w:jc w:val="both"/>
        <w:rPr>
          <w:color w:val="000000"/>
        </w:rPr>
      </w:pPr>
      <w:r w:rsidRPr="000F6950">
        <w:rPr>
          <w:color w:val="000000"/>
        </w:rPr>
        <w:t>В случае отказа Заказчика от приемки оказанных услуг Исполнитель обязан устранить все обнаруженные недостатки своими силами и за свой счет, в сроки, указанные в отказе, либо представить свои возражения. Срок устранения недостатков не может быть менее 1 (одного) рабочего дня в отношении 1 (одного) объекта оценки.</w:t>
      </w:r>
    </w:p>
    <w:p w:rsidR="00A24421" w:rsidRPr="000F6950" w:rsidRDefault="00A24421" w:rsidP="000F6950">
      <w:pPr>
        <w:shd w:val="clear" w:color="auto" w:fill="FFFFFF"/>
        <w:tabs>
          <w:tab w:val="left" w:pos="1195"/>
        </w:tabs>
        <w:spacing w:line="276" w:lineRule="auto"/>
        <w:ind w:firstLine="709"/>
        <w:jc w:val="both"/>
        <w:rPr>
          <w:color w:val="000000"/>
        </w:rPr>
      </w:pPr>
      <w:r w:rsidRPr="000F6950">
        <w:rPr>
          <w:color w:val="000000"/>
        </w:rPr>
        <w:t xml:space="preserve">Основанием для отказа от приемки оказанных услуг является несоответствие отчета требованиям </w:t>
      </w:r>
      <w:r w:rsidR="00606E5B">
        <w:rPr>
          <w:color w:val="000000"/>
        </w:rPr>
        <w:t>Договор</w:t>
      </w:r>
      <w:r w:rsidRPr="000F6950">
        <w:rPr>
          <w:color w:val="000000"/>
        </w:rPr>
        <w:t>а, в том числе отсутствие у Оценщика необходимых документов, подтверждающих право осуществлять оценочную деятельность.</w:t>
      </w:r>
    </w:p>
    <w:p w:rsidR="00A24421" w:rsidRPr="000F6950" w:rsidRDefault="00A24421" w:rsidP="000F6950">
      <w:pPr>
        <w:numPr>
          <w:ilvl w:val="2"/>
          <w:numId w:val="9"/>
        </w:numPr>
        <w:spacing w:line="276" w:lineRule="auto"/>
        <w:ind w:left="0" w:firstLine="709"/>
        <w:contextualSpacing/>
        <w:jc w:val="both"/>
      </w:pPr>
      <w:r w:rsidRPr="000F6950">
        <w:t>После устранения Исполнителем всех обнаруженных недостатков, указанных в пункте 5.</w:t>
      </w:r>
      <w:r w:rsidR="00625491">
        <w:t>6.3</w:t>
      </w:r>
      <w:r w:rsidRPr="000F6950">
        <w:t xml:space="preserve"> настоящего </w:t>
      </w:r>
      <w:r w:rsidR="00606E5B">
        <w:t>Договор</w:t>
      </w:r>
      <w:r w:rsidRPr="000F6950">
        <w:t>а Заказчик подписывает Акт сдачи – приемки оказанных услуг в течение 5-ти рабочих дней с момента приема документов, свидетельствующих об устранении нарушений.</w:t>
      </w:r>
    </w:p>
    <w:p w:rsidR="00A24421" w:rsidRPr="000F6950" w:rsidRDefault="00A24421" w:rsidP="000F6950">
      <w:pPr>
        <w:numPr>
          <w:ilvl w:val="1"/>
          <w:numId w:val="9"/>
        </w:numPr>
        <w:spacing w:line="276" w:lineRule="auto"/>
        <w:ind w:left="0" w:firstLine="709"/>
        <w:contextualSpacing/>
        <w:jc w:val="both"/>
      </w:pPr>
      <w:r w:rsidRPr="000F6950">
        <w:t>Порядок оформления результата сдачи – приемки оказанных услуг: результат сдачи – приемки оказанных услуг оформляется Актом сдачи – приемки оказанных услуг. Исполнитель передает подписанный со своей стороны Акт сдачи – приемки оказанных услуг в порядке, предусмотренном п. 5.</w:t>
      </w:r>
      <w:r w:rsidR="00D32918">
        <w:t>6</w:t>
      </w:r>
      <w:r w:rsidRPr="000F6950">
        <w:t xml:space="preserve">.1. </w:t>
      </w:r>
      <w:r w:rsidR="00606E5B">
        <w:t>Договор</w:t>
      </w:r>
      <w:r w:rsidRPr="000F6950">
        <w:t>а. Заказчик подписывает Акт сдачи – приемки оказанных услуг в порядке, предусмотренном п. 5.</w:t>
      </w:r>
      <w:r w:rsidR="00D32918">
        <w:t>6</w:t>
      </w:r>
      <w:r w:rsidRPr="000F6950">
        <w:t>.3 и п. 5.</w:t>
      </w:r>
      <w:r w:rsidR="00D32918">
        <w:t>6</w:t>
      </w:r>
      <w:r w:rsidRPr="000F6950">
        <w:t>.</w:t>
      </w:r>
      <w:r w:rsidR="00D32918">
        <w:t>4</w:t>
      </w:r>
      <w:r w:rsidRPr="000F6950">
        <w:t xml:space="preserve"> </w:t>
      </w:r>
      <w:r w:rsidR="00606E5B">
        <w:t>Договор</w:t>
      </w:r>
      <w:r w:rsidRPr="000F6950">
        <w:t>а.</w:t>
      </w:r>
    </w:p>
    <w:p w:rsidR="00552E89" w:rsidRPr="000F6950" w:rsidRDefault="00552E89" w:rsidP="000F6950">
      <w:pPr>
        <w:spacing w:line="276" w:lineRule="auto"/>
        <w:contextualSpacing/>
        <w:jc w:val="both"/>
      </w:pPr>
    </w:p>
    <w:p w:rsidR="00A24421" w:rsidRPr="000F6950" w:rsidRDefault="00A24421" w:rsidP="000F6950">
      <w:pPr>
        <w:numPr>
          <w:ilvl w:val="0"/>
          <w:numId w:val="9"/>
        </w:numPr>
        <w:tabs>
          <w:tab w:val="num" w:pos="284"/>
        </w:tabs>
        <w:spacing w:line="276" w:lineRule="auto"/>
        <w:ind w:left="0" w:hanging="357"/>
        <w:contextualSpacing/>
        <w:jc w:val="center"/>
        <w:rPr>
          <w:b/>
        </w:rPr>
      </w:pPr>
      <w:r w:rsidRPr="000F6950">
        <w:rPr>
          <w:b/>
        </w:rPr>
        <w:t>Сроки оказания услуг</w:t>
      </w:r>
    </w:p>
    <w:p w:rsidR="00A24421" w:rsidRPr="000F6950" w:rsidRDefault="00A24421" w:rsidP="000F6950">
      <w:pPr>
        <w:spacing w:line="276" w:lineRule="auto"/>
        <w:contextualSpacing/>
        <w:rPr>
          <w:b/>
        </w:rPr>
      </w:pPr>
    </w:p>
    <w:p w:rsidR="00386AEF" w:rsidRPr="000F6950" w:rsidRDefault="00386AEF" w:rsidP="000F6950">
      <w:pPr>
        <w:tabs>
          <w:tab w:val="left" w:pos="1276"/>
        </w:tabs>
        <w:spacing w:line="276" w:lineRule="auto"/>
        <w:ind w:firstLine="709"/>
        <w:jc w:val="both"/>
      </w:pPr>
      <w:r w:rsidRPr="000F6950">
        <w:t>6.1.</w:t>
      </w:r>
      <w:r w:rsidRPr="000F6950">
        <w:tab/>
        <w:t xml:space="preserve">Общий срок оказания услуг: с момента подписания </w:t>
      </w:r>
      <w:r w:rsidR="00606E5B">
        <w:t>Договор</w:t>
      </w:r>
      <w:r w:rsidRPr="000F6950">
        <w:t xml:space="preserve">а </w:t>
      </w:r>
      <w:r w:rsidRPr="00D32918">
        <w:rPr>
          <w:b/>
        </w:rPr>
        <w:t xml:space="preserve">по </w:t>
      </w:r>
      <w:r w:rsidR="00D32918" w:rsidRPr="00D32918">
        <w:rPr>
          <w:b/>
        </w:rPr>
        <w:t>3</w:t>
      </w:r>
      <w:r w:rsidR="00957C7E">
        <w:rPr>
          <w:b/>
        </w:rPr>
        <w:t>1</w:t>
      </w:r>
      <w:bookmarkStart w:id="0" w:name="_GoBack"/>
      <w:bookmarkEnd w:id="0"/>
      <w:r w:rsidRPr="00D32918">
        <w:rPr>
          <w:b/>
        </w:rPr>
        <w:t xml:space="preserve"> </w:t>
      </w:r>
      <w:r w:rsidR="00813C7D">
        <w:rPr>
          <w:b/>
        </w:rPr>
        <w:t>ок</w:t>
      </w:r>
      <w:r w:rsidR="00D32918" w:rsidRPr="00D32918">
        <w:rPr>
          <w:b/>
        </w:rPr>
        <w:t>тября</w:t>
      </w:r>
      <w:r w:rsidRPr="00D32918">
        <w:rPr>
          <w:b/>
        </w:rPr>
        <w:t xml:space="preserve"> 2021 года.</w:t>
      </w:r>
    </w:p>
    <w:p w:rsidR="00A24421" w:rsidRPr="000F6950" w:rsidRDefault="00A24421" w:rsidP="000F6950">
      <w:pPr>
        <w:tabs>
          <w:tab w:val="left" w:pos="1276"/>
        </w:tabs>
        <w:spacing w:line="276" w:lineRule="auto"/>
        <w:ind w:firstLine="709"/>
        <w:jc w:val="both"/>
      </w:pPr>
      <w:r w:rsidRPr="000F6950">
        <w:t>6.2.</w:t>
      </w:r>
      <w:r w:rsidRPr="000F6950">
        <w:tab/>
        <w:t xml:space="preserve">Отчёты об оценке направляются Заказчику с Актом сдачи-приемки оказанных услуг в срок, установленный п. 3.1.10. </w:t>
      </w:r>
      <w:r w:rsidR="00606E5B">
        <w:t>Договор</w:t>
      </w:r>
      <w:r w:rsidRPr="000F6950">
        <w:t>а.</w:t>
      </w:r>
    </w:p>
    <w:p w:rsidR="00A24421" w:rsidRPr="000F6950" w:rsidRDefault="00A24421" w:rsidP="000F6950">
      <w:pPr>
        <w:tabs>
          <w:tab w:val="left" w:pos="1276"/>
        </w:tabs>
        <w:spacing w:line="276" w:lineRule="auto"/>
        <w:ind w:firstLine="709"/>
        <w:jc w:val="both"/>
      </w:pPr>
      <w:r w:rsidRPr="000F6950">
        <w:t>6.3.</w:t>
      </w:r>
      <w:r w:rsidRPr="000F6950">
        <w:tab/>
        <w:t xml:space="preserve">Течение срока проведения оценки приостанавливается в случае истребования Исполнителем дополнительных материалов и информации, без которых проведение оценки невозможно. В этом случае срок проведения оценки приостанавливается со дня получения Заказчиком </w:t>
      </w:r>
      <w:r w:rsidR="00D32918" w:rsidRPr="000F6950">
        <w:t>письменного заявления</w:t>
      </w:r>
      <w:r w:rsidRPr="000F6950">
        <w:t xml:space="preserve"> Исполнителя о приостановлении срока проведения оценки, в том числе посредством факсимильной связи. Течение срока проведения оценки возобновляется со дня получения Исполнителем письменного сообщения Заказчика об устранении препятствий для проведения оценки объекта оценки.</w:t>
      </w:r>
    </w:p>
    <w:p w:rsidR="00A24421" w:rsidRPr="000F6950" w:rsidRDefault="00A24421" w:rsidP="000F6950">
      <w:pPr>
        <w:tabs>
          <w:tab w:val="left" w:pos="1276"/>
        </w:tabs>
        <w:spacing w:line="276" w:lineRule="auto"/>
        <w:ind w:firstLine="709"/>
        <w:jc w:val="both"/>
      </w:pPr>
      <w:r w:rsidRPr="000F6950">
        <w:t>6.4.</w:t>
      </w:r>
      <w:r w:rsidRPr="000F6950">
        <w:tab/>
        <w:t>Моментом приемки оказанных услуг является момент подписания Заказчиком Акта сдачи-приемки оказанных услуг.</w:t>
      </w:r>
    </w:p>
    <w:p w:rsidR="00552E89" w:rsidRPr="000F6950" w:rsidRDefault="00552E89" w:rsidP="000F6950">
      <w:pPr>
        <w:tabs>
          <w:tab w:val="left" w:pos="1276"/>
        </w:tabs>
        <w:spacing w:line="276" w:lineRule="auto"/>
        <w:ind w:firstLine="709"/>
        <w:jc w:val="both"/>
      </w:pPr>
    </w:p>
    <w:p w:rsidR="00A24421" w:rsidRPr="000F6950" w:rsidRDefault="00A24421" w:rsidP="000F6950">
      <w:pPr>
        <w:numPr>
          <w:ilvl w:val="0"/>
          <w:numId w:val="9"/>
        </w:numPr>
        <w:tabs>
          <w:tab w:val="num" w:pos="284"/>
        </w:tabs>
        <w:spacing w:line="276" w:lineRule="auto"/>
        <w:ind w:left="0" w:hanging="357"/>
        <w:contextualSpacing/>
        <w:jc w:val="center"/>
        <w:rPr>
          <w:b/>
        </w:rPr>
      </w:pPr>
      <w:r w:rsidRPr="000F6950">
        <w:rPr>
          <w:b/>
        </w:rPr>
        <w:t>Стоимость услуг и порядок расчетов</w:t>
      </w:r>
    </w:p>
    <w:p w:rsidR="00A24421" w:rsidRPr="000F6950" w:rsidRDefault="00A24421" w:rsidP="000F6950">
      <w:pPr>
        <w:spacing w:line="276" w:lineRule="auto"/>
        <w:contextualSpacing/>
        <w:rPr>
          <w:b/>
        </w:rPr>
      </w:pPr>
    </w:p>
    <w:p w:rsidR="00A24421" w:rsidRPr="00D32918" w:rsidRDefault="00A24421" w:rsidP="000F6950">
      <w:pPr>
        <w:tabs>
          <w:tab w:val="left" w:pos="1418"/>
        </w:tabs>
        <w:spacing w:line="276" w:lineRule="auto"/>
        <w:ind w:firstLine="709"/>
        <w:jc w:val="both"/>
        <w:rPr>
          <w:b/>
        </w:rPr>
      </w:pPr>
      <w:r w:rsidRPr="00D32918">
        <w:rPr>
          <w:b/>
        </w:rPr>
        <w:t>7.1.</w:t>
      </w:r>
      <w:r w:rsidRPr="00D32918">
        <w:rPr>
          <w:b/>
        </w:rPr>
        <w:tab/>
      </w:r>
      <w:r w:rsidR="00D32918" w:rsidRPr="00D32918">
        <w:rPr>
          <w:b/>
        </w:rPr>
        <w:t>Ц</w:t>
      </w:r>
      <w:r w:rsidR="00BA3769" w:rsidRPr="00D32918">
        <w:rPr>
          <w:b/>
        </w:rPr>
        <w:t>ен</w:t>
      </w:r>
      <w:r w:rsidR="000771A9">
        <w:rPr>
          <w:b/>
        </w:rPr>
        <w:t>а</w:t>
      </w:r>
      <w:r w:rsidR="00BA3769" w:rsidRPr="00D32918">
        <w:rPr>
          <w:b/>
        </w:rPr>
        <w:t xml:space="preserve"> </w:t>
      </w:r>
      <w:r w:rsidR="00606E5B" w:rsidRPr="00D32918">
        <w:rPr>
          <w:b/>
        </w:rPr>
        <w:t>Договор</w:t>
      </w:r>
      <w:r w:rsidR="00BA3769" w:rsidRPr="00D32918">
        <w:rPr>
          <w:b/>
        </w:rPr>
        <w:t>а</w:t>
      </w:r>
      <w:r w:rsidR="00D32918" w:rsidRPr="00D32918">
        <w:rPr>
          <w:b/>
        </w:rPr>
        <w:t xml:space="preserve"> составляет</w:t>
      </w:r>
      <w:r w:rsidRPr="00D32918">
        <w:rPr>
          <w:b/>
        </w:rPr>
        <w:t xml:space="preserve">: </w:t>
      </w:r>
      <w:r w:rsidR="00D32918" w:rsidRPr="00D32918">
        <w:rPr>
          <w:b/>
          <w:bCs/>
        </w:rPr>
        <w:t>______________ (_________________________) рублей ____ копеек</w:t>
      </w:r>
      <w:r w:rsidRPr="00D32918">
        <w:rPr>
          <w:b/>
        </w:rPr>
        <w:t xml:space="preserve">, </w:t>
      </w:r>
      <w:r w:rsidRPr="00D32918">
        <w:rPr>
          <w:b/>
          <w:i/>
        </w:rPr>
        <w:t xml:space="preserve">в том числе НДС/НДС не предусмотрен, </w:t>
      </w:r>
      <w:r w:rsidRPr="00D32918">
        <w:rPr>
          <w:b/>
        </w:rPr>
        <w:t>и является предельной суммой, которую может оплатить Заказчик за фактически оказанные услуги.</w:t>
      </w:r>
    </w:p>
    <w:p w:rsidR="00A24421" w:rsidRPr="000F6950" w:rsidRDefault="00A24421" w:rsidP="000F6950">
      <w:pPr>
        <w:tabs>
          <w:tab w:val="left" w:pos="1418"/>
        </w:tabs>
        <w:spacing w:line="276" w:lineRule="auto"/>
        <w:ind w:firstLine="709"/>
        <w:jc w:val="both"/>
      </w:pPr>
      <w:r w:rsidRPr="000F6950">
        <w:t>7.</w:t>
      </w:r>
      <w:r w:rsidR="00D32918">
        <w:t>2</w:t>
      </w:r>
      <w:r w:rsidRPr="000F6950">
        <w:t>.</w:t>
      </w:r>
      <w:r w:rsidRPr="000F6950">
        <w:tab/>
        <w:t xml:space="preserve">Цена </w:t>
      </w:r>
      <w:r w:rsidR="00606E5B">
        <w:t>Договор</w:t>
      </w:r>
      <w:r w:rsidRPr="000F6950">
        <w:t>а включает в себя все расходы, связанные с оказанием услуг, в том числе затраты на выезд к месту нахождения объекта, налоги, сборы и обязательные платежи.</w:t>
      </w:r>
    </w:p>
    <w:p w:rsidR="00A24421" w:rsidRPr="000F6950" w:rsidRDefault="00A24421" w:rsidP="000F6950">
      <w:pPr>
        <w:tabs>
          <w:tab w:val="left" w:pos="1418"/>
        </w:tabs>
        <w:spacing w:line="276" w:lineRule="auto"/>
        <w:ind w:firstLine="709"/>
        <w:jc w:val="both"/>
      </w:pPr>
      <w:r w:rsidRPr="000F6950">
        <w:t>7.</w:t>
      </w:r>
      <w:r w:rsidR="00D32918">
        <w:t>3</w:t>
      </w:r>
      <w:r w:rsidRPr="000F6950">
        <w:t>.</w:t>
      </w:r>
      <w:r w:rsidRPr="000F6950">
        <w:tab/>
      </w:r>
      <w:r w:rsidR="00D32918">
        <w:t>Цена</w:t>
      </w:r>
      <w:r w:rsidR="00D50F9A" w:rsidRPr="000F6950">
        <w:t xml:space="preserve"> </w:t>
      </w:r>
      <w:r w:rsidR="00606E5B">
        <w:t>Договор</w:t>
      </w:r>
      <w:r w:rsidR="00D50F9A" w:rsidRPr="000F6950">
        <w:t>а</w:t>
      </w:r>
      <w:r w:rsidRPr="000F6950">
        <w:t xml:space="preserve"> явля</w:t>
      </w:r>
      <w:r w:rsidR="00D32918">
        <w:t>е</w:t>
      </w:r>
      <w:r w:rsidRPr="000F6950">
        <w:t>тся тверд</w:t>
      </w:r>
      <w:r w:rsidR="00D32918">
        <w:t>ой</w:t>
      </w:r>
      <w:r w:rsidRPr="000F6950">
        <w:t xml:space="preserve"> (не подлежат изменению, за исключением случаев, предусмотренных действующим законодательством) и определяются на весь срок исполнения </w:t>
      </w:r>
      <w:r w:rsidR="00606E5B">
        <w:t>Договор</w:t>
      </w:r>
      <w:r w:rsidRPr="000F6950">
        <w:t>а.</w:t>
      </w:r>
    </w:p>
    <w:p w:rsidR="00A24421" w:rsidRPr="000F6950" w:rsidRDefault="00A24421" w:rsidP="000F6950">
      <w:pPr>
        <w:spacing w:line="276" w:lineRule="auto"/>
        <w:ind w:firstLine="709"/>
        <w:jc w:val="both"/>
      </w:pPr>
      <w:r w:rsidRPr="000F6950">
        <w:t>7.</w:t>
      </w:r>
      <w:r w:rsidR="00D32918">
        <w:t>4</w:t>
      </w:r>
      <w:r w:rsidRPr="000F6950">
        <w:t>.</w:t>
      </w:r>
      <w:r w:rsidRPr="000F6950">
        <w:tab/>
        <w:t xml:space="preserve">Оплата оказанных услуг производится Заказчиком по безналичному расчёту на основании счета на оплату в течение </w:t>
      </w:r>
      <w:r w:rsidR="00D32918">
        <w:t>30</w:t>
      </w:r>
      <w:r w:rsidRPr="000F6950">
        <w:t xml:space="preserve"> (</w:t>
      </w:r>
      <w:r w:rsidR="00D32918">
        <w:t>тридцати</w:t>
      </w:r>
      <w:r w:rsidRPr="000F6950">
        <w:t>)</w:t>
      </w:r>
      <w:r w:rsidR="00D32918">
        <w:t xml:space="preserve"> календарных</w:t>
      </w:r>
      <w:r w:rsidRPr="000F6950">
        <w:t xml:space="preserve"> дней с даты подписания Заказчиком документа о приемке (акта сдачи-приёмки оказанных услуг).</w:t>
      </w:r>
    </w:p>
    <w:p w:rsidR="00A24421" w:rsidRPr="000F6950" w:rsidRDefault="00A24421" w:rsidP="000F6950">
      <w:pPr>
        <w:spacing w:line="276" w:lineRule="auto"/>
        <w:contextualSpacing/>
        <w:jc w:val="both"/>
      </w:pPr>
    </w:p>
    <w:p w:rsidR="00A24421" w:rsidRPr="000F6950" w:rsidRDefault="00A24421" w:rsidP="000F6950">
      <w:pPr>
        <w:numPr>
          <w:ilvl w:val="0"/>
          <w:numId w:val="9"/>
        </w:numPr>
        <w:tabs>
          <w:tab w:val="num" w:pos="284"/>
        </w:tabs>
        <w:spacing w:line="276" w:lineRule="auto"/>
        <w:ind w:left="0" w:hanging="357"/>
        <w:contextualSpacing/>
        <w:jc w:val="center"/>
        <w:rPr>
          <w:b/>
        </w:rPr>
      </w:pPr>
      <w:r w:rsidRPr="000F6950">
        <w:rPr>
          <w:b/>
        </w:rPr>
        <w:t>Ответственность сторон</w:t>
      </w:r>
    </w:p>
    <w:p w:rsidR="00C54EFF" w:rsidRPr="000F6950" w:rsidRDefault="00C54EFF" w:rsidP="000F6950">
      <w:pPr>
        <w:spacing w:line="276" w:lineRule="auto"/>
        <w:contextualSpacing/>
        <w:rPr>
          <w:b/>
        </w:rPr>
      </w:pPr>
    </w:p>
    <w:p w:rsidR="00963D1D" w:rsidRPr="000F6950" w:rsidRDefault="00963D1D" w:rsidP="000F6950">
      <w:pPr>
        <w:pStyle w:val="a6"/>
        <w:numPr>
          <w:ilvl w:val="1"/>
          <w:numId w:val="13"/>
        </w:numPr>
        <w:spacing w:line="276" w:lineRule="auto"/>
        <w:ind w:left="0" w:firstLine="567"/>
        <w:jc w:val="both"/>
      </w:pPr>
      <w:r w:rsidRPr="000F6950">
        <w:t xml:space="preserve">Стороны несут ответственность </w:t>
      </w:r>
      <w:r w:rsidRPr="000F6950">
        <w:rPr>
          <w:rFonts w:eastAsia="Calibri"/>
          <w:lang w:eastAsia="en-US"/>
        </w:rPr>
        <w:t xml:space="preserve">за неисполнение или ненадлежащее исполнение обязательств, предусмотренных </w:t>
      </w:r>
      <w:r w:rsidR="00606E5B">
        <w:t>Договор</w:t>
      </w:r>
      <w:r w:rsidRPr="000F6950">
        <w:t>ом в соответствии с действующим законодательством Российской Федерации, Федеральным законом от</w:t>
      </w:r>
      <w:r w:rsidR="00D32918" w:rsidRPr="00973AA9">
        <w:t xml:space="preserve"> 18.07.2011 N 223-ФЗ</w:t>
      </w:r>
      <w:r w:rsidR="00D32918">
        <w:t xml:space="preserve"> «</w:t>
      </w:r>
      <w:r w:rsidR="00D32918" w:rsidRPr="00973AA9">
        <w:t>О закупках товаров, работ, услуг отдельными видами юридических лиц</w:t>
      </w:r>
      <w:r w:rsidR="00D32918">
        <w:t>»</w:t>
      </w:r>
      <w:r w:rsidR="00D32918" w:rsidRPr="00973AA9">
        <w:t xml:space="preserve"> и Положения о закупках МАУ «Парк «Металлург» им. О.И.Тищенко», в редакции от 25.06.2021</w:t>
      </w:r>
      <w:r w:rsidRPr="000F6950">
        <w:t>, Постановлением Правительства РФ от 30.08.2017 № 1042.</w:t>
      </w:r>
    </w:p>
    <w:p w:rsidR="00963D1D" w:rsidRPr="000F6950" w:rsidRDefault="00963D1D" w:rsidP="000F6950">
      <w:pPr>
        <w:pStyle w:val="a6"/>
        <w:numPr>
          <w:ilvl w:val="1"/>
          <w:numId w:val="13"/>
        </w:numPr>
        <w:tabs>
          <w:tab w:val="left" w:pos="1176"/>
        </w:tabs>
        <w:spacing w:line="276" w:lineRule="auto"/>
        <w:ind w:left="0" w:firstLine="709"/>
        <w:jc w:val="both"/>
      </w:pPr>
      <w:r w:rsidRPr="000F6950">
        <w:t xml:space="preserve">Применение штрафных санкций не освобождает Стороны от выполнения принятых обязательств по </w:t>
      </w:r>
      <w:r w:rsidR="00606E5B">
        <w:t>Договор</w:t>
      </w:r>
      <w:r w:rsidRPr="000F6950">
        <w:t>у.</w:t>
      </w:r>
    </w:p>
    <w:p w:rsidR="00963D1D" w:rsidRPr="000F6950" w:rsidRDefault="00963D1D" w:rsidP="000F6950">
      <w:pPr>
        <w:pStyle w:val="a6"/>
        <w:numPr>
          <w:ilvl w:val="1"/>
          <w:numId w:val="13"/>
        </w:numPr>
        <w:tabs>
          <w:tab w:val="left" w:pos="1176"/>
        </w:tabs>
        <w:spacing w:line="276" w:lineRule="auto"/>
        <w:ind w:left="0" w:firstLine="709"/>
        <w:jc w:val="both"/>
      </w:pPr>
      <w:r w:rsidRPr="000F6950">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606E5B">
        <w:t>Договор</w:t>
      </w:r>
      <w:r w:rsidRPr="000F6950">
        <w:t>ом, произошло вследствие непреодолимой силы или по вине другой стороны.</w:t>
      </w:r>
    </w:p>
    <w:p w:rsidR="00963D1D" w:rsidRPr="000F6950" w:rsidRDefault="00963D1D" w:rsidP="000F6950">
      <w:pPr>
        <w:pStyle w:val="af"/>
        <w:spacing w:after="0" w:line="276" w:lineRule="auto"/>
        <w:ind w:firstLine="709"/>
        <w:jc w:val="both"/>
        <w:rPr>
          <w:b/>
          <w:sz w:val="20"/>
          <w:szCs w:val="20"/>
        </w:rPr>
      </w:pPr>
      <w:r w:rsidRPr="000F6950">
        <w:rPr>
          <w:sz w:val="20"/>
          <w:szCs w:val="20"/>
        </w:rPr>
        <w:t xml:space="preserve">8.6. При наступлении обстоятельств, предусмотренных пунктом 8.5. </w:t>
      </w:r>
      <w:r w:rsidR="00606E5B">
        <w:rPr>
          <w:sz w:val="20"/>
          <w:szCs w:val="20"/>
        </w:rPr>
        <w:t>Договор</w:t>
      </w:r>
      <w:r w:rsidRPr="000F6950">
        <w:rPr>
          <w:sz w:val="20"/>
          <w:szCs w:val="20"/>
        </w:rPr>
        <w:t xml:space="preserve">а, срок исполнения обязательств по </w:t>
      </w:r>
      <w:r w:rsidR="00606E5B">
        <w:rPr>
          <w:sz w:val="20"/>
          <w:szCs w:val="20"/>
        </w:rPr>
        <w:t>Договор</w:t>
      </w:r>
      <w:r w:rsidRPr="000F6950">
        <w:rPr>
          <w:sz w:val="20"/>
          <w:szCs w:val="20"/>
        </w:rPr>
        <w:t xml:space="preserve">у отодвигается соразмерно времени действия данных обстоятельств, так как эти обстоятельства значительно влияют на исполнение </w:t>
      </w:r>
      <w:r w:rsidR="00606E5B">
        <w:rPr>
          <w:sz w:val="20"/>
          <w:szCs w:val="20"/>
        </w:rPr>
        <w:t>Договор</w:t>
      </w:r>
      <w:r w:rsidRPr="000F6950">
        <w:rPr>
          <w:sz w:val="20"/>
          <w:szCs w:val="20"/>
        </w:rPr>
        <w:t>а в срок.</w:t>
      </w:r>
    </w:p>
    <w:p w:rsidR="00963D1D" w:rsidRPr="000F6950" w:rsidRDefault="00963D1D" w:rsidP="000F6950">
      <w:pPr>
        <w:pStyle w:val="af1"/>
        <w:spacing w:before="0" w:beforeAutospacing="0" w:after="0" w:afterAutospacing="0" w:line="276" w:lineRule="auto"/>
        <w:ind w:firstLine="708"/>
        <w:contextualSpacing/>
        <w:jc w:val="both"/>
        <w:rPr>
          <w:sz w:val="20"/>
          <w:szCs w:val="20"/>
        </w:rPr>
      </w:pPr>
      <w:r w:rsidRPr="000F6950">
        <w:rPr>
          <w:sz w:val="20"/>
          <w:szCs w:val="20"/>
        </w:rPr>
        <w:t>8.7. Сторона, для которой надлежащее исполнение обязательств оказалось невозможным вследствие возникновения обстоятельств непреодолимой силы, обязана незамедлительно уведомить в письменной форме другую Сторону об их возникновении, виде и возможной продолжительности действия.</w:t>
      </w:r>
    </w:p>
    <w:p w:rsidR="00963D1D" w:rsidRPr="000F6950" w:rsidRDefault="00963D1D" w:rsidP="000F6950">
      <w:pPr>
        <w:pStyle w:val="a6"/>
        <w:spacing w:line="276" w:lineRule="auto"/>
        <w:ind w:left="0" w:firstLine="709"/>
        <w:jc w:val="both"/>
      </w:pPr>
      <w:r w:rsidRPr="000F6950">
        <w:t>8.8.</w:t>
      </w:r>
      <w:r w:rsidRPr="000F6950">
        <w:tab/>
        <w:t>Исполнитель возмещает убытки, причиненные Заказчику, или имущественный вред, причиненный третьим лицам вследствие использования итоговой величины рыночной стоимости объекта оценки, указанной в отчете, в полном объеме в порядке предусмотренном ст. 24.6 Федерального закона Российской Федерации от 29.07.1998 № 135-ФЗ «Об оценочной деятельности в Российской Федерации».</w:t>
      </w:r>
    </w:p>
    <w:p w:rsidR="00A24421" w:rsidRPr="000F6950" w:rsidRDefault="00A24421" w:rsidP="000F6950">
      <w:pPr>
        <w:spacing w:line="276" w:lineRule="auto"/>
        <w:ind w:firstLine="709"/>
        <w:jc w:val="both"/>
      </w:pPr>
    </w:p>
    <w:p w:rsidR="00A24421" w:rsidRDefault="00A24421" w:rsidP="000F6950">
      <w:pPr>
        <w:numPr>
          <w:ilvl w:val="0"/>
          <w:numId w:val="9"/>
        </w:numPr>
        <w:tabs>
          <w:tab w:val="num" w:pos="284"/>
          <w:tab w:val="num" w:pos="567"/>
        </w:tabs>
        <w:spacing w:line="276" w:lineRule="auto"/>
        <w:ind w:left="0" w:hanging="357"/>
        <w:contextualSpacing/>
        <w:jc w:val="center"/>
        <w:rPr>
          <w:b/>
        </w:rPr>
      </w:pPr>
      <w:r w:rsidRPr="000F6950">
        <w:rPr>
          <w:b/>
        </w:rPr>
        <w:t xml:space="preserve">Срок действия </w:t>
      </w:r>
      <w:r w:rsidR="00606E5B">
        <w:rPr>
          <w:b/>
        </w:rPr>
        <w:t>Договор</w:t>
      </w:r>
      <w:r w:rsidRPr="000F6950">
        <w:rPr>
          <w:b/>
        </w:rPr>
        <w:t>а</w:t>
      </w:r>
    </w:p>
    <w:p w:rsidR="00D32918" w:rsidRPr="000F6950" w:rsidRDefault="00D32918" w:rsidP="00D32918">
      <w:pPr>
        <w:tabs>
          <w:tab w:val="num" w:pos="3054"/>
        </w:tabs>
        <w:spacing w:line="276" w:lineRule="auto"/>
        <w:contextualSpacing/>
        <w:jc w:val="center"/>
        <w:rPr>
          <w:b/>
        </w:rPr>
      </w:pPr>
    </w:p>
    <w:p w:rsidR="00A24421" w:rsidRPr="000F6950" w:rsidRDefault="00606E5B" w:rsidP="000F6950">
      <w:pPr>
        <w:numPr>
          <w:ilvl w:val="1"/>
          <w:numId w:val="9"/>
        </w:numPr>
        <w:tabs>
          <w:tab w:val="left" w:pos="1418"/>
        </w:tabs>
        <w:spacing w:line="276" w:lineRule="auto"/>
        <w:ind w:left="0" w:firstLine="709"/>
        <w:contextualSpacing/>
        <w:jc w:val="both"/>
      </w:pPr>
      <w:r>
        <w:t>Договор</w:t>
      </w:r>
      <w:r w:rsidR="00A24421" w:rsidRPr="000F6950">
        <w:t xml:space="preserve"> вступает в силу с момента его подписания сторонами и действует </w:t>
      </w:r>
      <w:r w:rsidR="00A24421" w:rsidRPr="00D32918">
        <w:rPr>
          <w:b/>
        </w:rPr>
        <w:t>по 31.</w:t>
      </w:r>
      <w:r w:rsidR="000771A9">
        <w:rPr>
          <w:b/>
        </w:rPr>
        <w:t>1</w:t>
      </w:r>
      <w:r w:rsidR="00813C7D">
        <w:rPr>
          <w:b/>
        </w:rPr>
        <w:t>2</w:t>
      </w:r>
      <w:r w:rsidR="00A24421" w:rsidRPr="00D32918">
        <w:rPr>
          <w:b/>
        </w:rPr>
        <w:t>.202</w:t>
      </w:r>
      <w:r w:rsidR="00963D1D" w:rsidRPr="00D32918">
        <w:rPr>
          <w:b/>
        </w:rPr>
        <w:t>1</w:t>
      </w:r>
      <w:r w:rsidR="00A24421" w:rsidRPr="00D32918">
        <w:rPr>
          <w:b/>
        </w:rPr>
        <w:t xml:space="preserve"> г.</w:t>
      </w:r>
      <w:r w:rsidR="00A24421" w:rsidRPr="000F6950">
        <w:t xml:space="preserve"> </w:t>
      </w:r>
    </w:p>
    <w:p w:rsidR="00FD3387" w:rsidRPr="000F6950" w:rsidRDefault="00FD3387" w:rsidP="000F6950">
      <w:pPr>
        <w:tabs>
          <w:tab w:val="left" w:pos="1418"/>
        </w:tabs>
        <w:spacing w:line="276" w:lineRule="auto"/>
        <w:contextualSpacing/>
        <w:jc w:val="both"/>
      </w:pPr>
    </w:p>
    <w:p w:rsidR="00A24421" w:rsidRPr="000F6950" w:rsidRDefault="00A24421" w:rsidP="000F6950">
      <w:pPr>
        <w:numPr>
          <w:ilvl w:val="0"/>
          <w:numId w:val="9"/>
        </w:numPr>
        <w:tabs>
          <w:tab w:val="clear" w:pos="3054"/>
          <w:tab w:val="num" w:pos="284"/>
          <w:tab w:val="num" w:pos="709"/>
        </w:tabs>
        <w:spacing w:line="276" w:lineRule="auto"/>
        <w:ind w:left="0" w:hanging="357"/>
        <w:contextualSpacing/>
        <w:jc w:val="center"/>
        <w:rPr>
          <w:b/>
        </w:rPr>
      </w:pPr>
      <w:r w:rsidRPr="000F6950">
        <w:rPr>
          <w:b/>
        </w:rPr>
        <w:t xml:space="preserve">Расторжение и изменение условий </w:t>
      </w:r>
      <w:r w:rsidR="00606E5B">
        <w:rPr>
          <w:b/>
        </w:rPr>
        <w:t>Договор</w:t>
      </w:r>
      <w:r w:rsidRPr="000F6950">
        <w:rPr>
          <w:b/>
        </w:rPr>
        <w:t>а</w:t>
      </w:r>
    </w:p>
    <w:p w:rsidR="00C54EFF" w:rsidRPr="000F6950" w:rsidRDefault="00C54EFF" w:rsidP="000F6950">
      <w:pPr>
        <w:tabs>
          <w:tab w:val="num" w:pos="3054"/>
        </w:tabs>
        <w:spacing w:line="276" w:lineRule="auto"/>
        <w:contextualSpacing/>
        <w:rPr>
          <w:b/>
        </w:rPr>
      </w:pPr>
    </w:p>
    <w:p w:rsidR="00A24421" w:rsidRPr="000F6950" w:rsidRDefault="00A24421" w:rsidP="000F6950">
      <w:pPr>
        <w:numPr>
          <w:ilvl w:val="1"/>
          <w:numId w:val="9"/>
        </w:numPr>
        <w:tabs>
          <w:tab w:val="left" w:pos="1418"/>
        </w:tabs>
        <w:spacing w:line="276" w:lineRule="auto"/>
        <w:ind w:left="0" w:firstLine="709"/>
        <w:contextualSpacing/>
        <w:jc w:val="both"/>
      </w:pPr>
      <w:r w:rsidRPr="000F6950">
        <w:t xml:space="preserve">Условия </w:t>
      </w:r>
      <w:r w:rsidR="00606E5B">
        <w:t>Договор</w:t>
      </w:r>
      <w:r w:rsidRPr="000F6950">
        <w:t xml:space="preserve">а не могут быть изменены или дополнены (за исключением случаев, предусмотренных действующим законодательством и </w:t>
      </w:r>
      <w:r w:rsidR="00606E5B">
        <w:t>Договор</w:t>
      </w:r>
      <w:r w:rsidRPr="000F6950">
        <w:t>ом).</w:t>
      </w:r>
    </w:p>
    <w:p w:rsidR="00A24421" w:rsidRPr="000F6950" w:rsidRDefault="00A24421" w:rsidP="000F6950">
      <w:pPr>
        <w:pStyle w:val="a6"/>
        <w:tabs>
          <w:tab w:val="left" w:pos="709"/>
        </w:tabs>
        <w:spacing w:line="276" w:lineRule="auto"/>
        <w:ind w:left="0" w:firstLine="709"/>
        <w:jc w:val="both"/>
      </w:pPr>
      <w:r w:rsidRPr="000F6950">
        <w:t>1</w:t>
      </w:r>
      <w:r w:rsidR="00D32918">
        <w:t>0</w:t>
      </w:r>
      <w:r w:rsidRPr="000F6950">
        <w:t xml:space="preserve">.2. </w:t>
      </w:r>
      <w:r w:rsidR="00606E5B">
        <w:t>Договор</w:t>
      </w:r>
      <w:r w:rsidRPr="000F6950">
        <w:t xml:space="preserve"> может быть расторгнут по соглашен</w:t>
      </w:r>
      <w:r w:rsidR="00D32918">
        <w:t>ию сторон (п. 1 ст. 450 ГК РФ</w:t>
      </w:r>
      <w:r w:rsidR="00676CFE">
        <w:t>)</w:t>
      </w:r>
      <w:r w:rsidRPr="000F6950">
        <w:t>.</w:t>
      </w:r>
    </w:p>
    <w:p w:rsidR="00A24421" w:rsidRPr="000F6950" w:rsidRDefault="00A24421" w:rsidP="000F6950">
      <w:pPr>
        <w:tabs>
          <w:tab w:val="left" w:pos="1418"/>
        </w:tabs>
        <w:spacing w:line="276" w:lineRule="auto"/>
        <w:ind w:firstLine="709"/>
        <w:contextualSpacing/>
        <w:jc w:val="both"/>
      </w:pPr>
      <w:r w:rsidRPr="000F6950">
        <w:t>1</w:t>
      </w:r>
      <w:r w:rsidR="00D32918">
        <w:t>0</w:t>
      </w:r>
      <w:r w:rsidRPr="000F6950">
        <w:t xml:space="preserve">.3. </w:t>
      </w:r>
      <w:r w:rsidR="00606E5B">
        <w:t>Договор</w:t>
      </w:r>
      <w:r w:rsidRPr="000F6950">
        <w:t xml:space="preserve"> может быть расторгнут по решению суда по основаниям, предусмотренным действующим Законодательством Российской Федерации.</w:t>
      </w:r>
    </w:p>
    <w:p w:rsidR="00A24421" w:rsidRDefault="00A24421" w:rsidP="000F6950">
      <w:pPr>
        <w:tabs>
          <w:tab w:val="left" w:pos="1418"/>
        </w:tabs>
        <w:spacing w:line="276" w:lineRule="auto"/>
        <w:ind w:firstLine="709"/>
        <w:jc w:val="both"/>
      </w:pPr>
      <w:r w:rsidRPr="000F6950">
        <w:t>1</w:t>
      </w:r>
      <w:r w:rsidR="00D32918">
        <w:t>0</w:t>
      </w:r>
      <w:r w:rsidRPr="000F6950">
        <w:t xml:space="preserve">.4. </w:t>
      </w:r>
      <w:r w:rsidR="00606E5B">
        <w:t>Договор</w:t>
      </w:r>
      <w:r w:rsidRPr="000F6950">
        <w:t xml:space="preserve"> может быть расторгнут в связи с односторонним отказом стороны </w:t>
      </w:r>
      <w:r w:rsidR="00606E5B">
        <w:t>Договор</w:t>
      </w:r>
      <w:r w:rsidRPr="000F6950">
        <w:t xml:space="preserve">а от его исполнения в соответствии с действующим законодательством Российской Федерации, в том числе в соответствии с положениями </w:t>
      </w:r>
      <w:r w:rsidR="00D32918" w:rsidRPr="00973AA9">
        <w:t>Федерального закона «О закупках товаров, работ, услуг отдельными видами юридических лиц» от 18.07.2011 N 223-ФЗ</w:t>
      </w:r>
      <w:r w:rsidRPr="000F6950">
        <w:t>.</w:t>
      </w:r>
    </w:p>
    <w:p w:rsidR="00D32918" w:rsidRPr="000F6950" w:rsidRDefault="00D32918" w:rsidP="000F6950">
      <w:pPr>
        <w:tabs>
          <w:tab w:val="left" w:pos="1418"/>
        </w:tabs>
        <w:spacing w:line="276" w:lineRule="auto"/>
        <w:ind w:firstLine="709"/>
        <w:jc w:val="both"/>
      </w:pPr>
    </w:p>
    <w:p w:rsidR="00A24421" w:rsidRPr="000F6950" w:rsidRDefault="00A24421" w:rsidP="000F6950">
      <w:pPr>
        <w:pStyle w:val="a6"/>
        <w:numPr>
          <w:ilvl w:val="0"/>
          <w:numId w:val="9"/>
        </w:numPr>
        <w:tabs>
          <w:tab w:val="clear" w:pos="3054"/>
          <w:tab w:val="num" w:pos="567"/>
          <w:tab w:val="num" w:pos="1276"/>
        </w:tabs>
        <w:spacing w:line="276" w:lineRule="auto"/>
        <w:ind w:left="0" w:firstLine="709"/>
        <w:jc w:val="center"/>
        <w:rPr>
          <w:b/>
        </w:rPr>
      </w:pPr>
      <w:r w:rsidRPr="000F6950">
        <w:rPr>
          <w:b/>
        </w:rPr>
        <w:t>Заключительные положения</w:t>
      </w:r>
    </w:p>
    <w:p w:rsidR="00C54EFF" w:rsidRPr="000F6950" w:rsidRDefault="00C54EFF" w:rsidP="000F6950">
      <w:pPr>
        <w:pStyle w:val="a6"/>
        <w:tabs>
          <w:tab w:val="num" w:pos="3054"/>
        </w:tabs>
        <w:spacing w:line="276" w:lineRule="auto"/>
        <w:ind w:left="0"/>
        <w:rPr>
          <w:b/>
        </w:rPr>
      </w:pPr>
    </w:p>
    <w:p w:rsidR="00A24421" w:rsidRPr="000F6950" w:rsidRDefault="00A24421" w:rsidP="000F6950">
      <w:pPr>
        <w:pStyle w:val="a6"/>
        <w:numPr>
          <w:ilvl w:val="1"/>
          <w:numId w:val="9"/>
        </w:numPr>
        <w:tabs>
          <w:tab w:val="left" w:pos="1418"/>
        </w:tabs>
        <w:spacing w:line="276" w:lineRule="auto"/>
        <w:ind w:left="0" w:firstLine="709"/>
        <w:jc w:val="both"/>
      </w:pPr>
      <w:r w:rsidRPr="000F6950">
        <w:t xml:space="preserve">Все споры и разногласия, возникшие в связи с исполнением </w:t>
      </w:r>
      <w:r w:rsidR="00606E5B">
        <w:t>Договор</w:t>
      </w:r>
      <w:r w:rsidRPr="000F6950">
        <w:t>а, его изменением, расторжением или признанием недействительным, стороны будут стремиться решить путем переговоров.</w:t>
      </w:r>
    </w:p>
    <w:p w:rsidR="00A24421" w:rsidRPr="000F6950" w:rsidRDefault="00A24421" w:rsidP="000F6950">
      <w:pPr>
        <w:pStyle w:val="a6"/>
        <w:numPr>
          <w:ilvl w:val="1"/>
          <w:numId w:val="9"/>
        </w:numPr>
        <w:tabs>
          <w:tab w:val="left" w:pos="1418"/>
        </w:tabs>
        <w:spacing w:line="276" w:lineRule="auto"/>
        <w:ind w:left="0" w:firstLine="709"/>
        <w:jc w:val="both"/>
      </w:pPr>
      <w:r w:rsidRPr="000F6950">
        <w:t xml:space="preserve">В случае если </w:t>
      </w:r>
      <w:r w:rsidR="00676CFE" w:rsidRPr="000F6950">
        <w:t>стороны не</w:t>
      </w:r>
      <w:r w:rsidRPr="000F6950">
        <w:t xml:space="preserve"> достигнут взаимного согласия, споры по </w:t>
      </w:r>
      <w:r w:rsidR="00606E5B">
        <w:t>Договор</w:t>
      </w:r>
      <w:r w:rsidRPr="000F6950">
        <w:t xml:space="preserve">у разрешаются в судебном порядке. Споры по </w:t>
      </w:r>
      <w:r w:rsidR="00606E5B">
        <w:t>Договор</w:t>
      </w:r>
      <w:r w:rsidRPr="000F6950">
        <w:t>у рассматриваются в Арбитражном суде Челябинской области.</w:t>
      </w:r>
    </w:p>
    <w:p w:rsidR="00A24421" w:rsidRPr="000F6950" w:rsidRDefault="00A24421" w:rsidP="000F6950">
      <w:pPr>
        <w:pStyle w:val="a6"/>
        <w:numPr>
          <w:ilvl w:val="1"/>
          <w:numId w:val="9"/>
        </w:numPr>
        <w:tabs>
          <w:tab w:val="left" w:pos="1418"/>
        </w:tabs>
        <w:spacing w:line="276" w:lineRule="auto"/>
        <w:ind w:left="0" w:firstLine="709"/>
        <w:jc w:val="both"/>
      </w:pPr>
      <w:r w:rsidRPr="000F6950">
        <w:t xml:space="preserve">При изменении адреса и платежных реквизитов одна сторона обязана уведомить об этом другую </w:t>
      </w:r>
      <w:r w:rsidR="00676CFE" w:rsidRPr="000F6950">
        <w:t>сторону в</w:t>
      </w:r>
      <w:r w:rsidRPr="000F6950">
        <w:t xml:space="preserve"> письменной форме в течение 5-ти рабочих дней со дня наступления данных обязательств любыми доступными способами, позволяющими подтвердить получение такого уведомления адресатом. В противном случае, Сторона, не исполнившая обязательства по уведомлению, не вправе требовать применения штрафных санкций к другой стороне за несвоевременное исполнение обязательств, вызванное данными обстоятельствами.</w:t>
      </w:r>
    </w:p>
    <w:p w:rsidR="00A24421" w:rsidRPr="000F6950" w:rsidRDefault="00606E5B" w:rsidP="000F6950">
      <w:pPr>
        <w:pStyle w:val="a6"/>
        <w:numPr>
          <w:ilvl w:val="1"/>
          <w:numId w:val="9"/>
        </w:numPr>
        <w:tabs>
          <w:tab w:val="left" w:pos="1418"/>
        </w:tabs>
        <w:spacing w:line="276" w:lineRule="auto"/>
        <w:ind w:left="0" w:firstLine="709"/>
        <w:jc w:val="both"/>
      </w:pPr>
      <w:r>
        <w:t>Договор</w:t>
      </w:r>
      <w:r w:rsidR="00A24421" w:rsidRPr="000F6950">
        <w:t xml:space="preserve"> подписан в электронной форме.</w:t>
      </w:r>
    </w:p>
    <w:p w:rsidR="00A24421" w:rsidRPr="000F6950" w:rsidRDefault="00A24421" w:rsidP="000F6950">
      <w:pPr>
        <w:pStyle w:val="a6"/>
        <w:numPr>
          <w:ilvl w:val="1"/>
          <w:numId w:val="9"/>
        </w:numPr>
        <w:tabs>
          <w:tab w:val="left" w:pos="1418"/>
        </w:tabs>
        <w:spacing w:line="276" w:lineRule="auto"/>
        <w:ind w:left="0" w:firstLine="709"/>
        <w:jc w:val="both"/>
      </w:pPr>
      <w:r w:rsidRPr="000F6950">
        <w:t xml:space="preserve">Неотъемлемой частью </w:t>
      </w:r>
      <w:r w:rsidR="00606E5B">
        <w:t>Договор</w:t>
      </w:r>
      <w:r w:rsidRPr="000F6950">
        <w:t xml:space="preserve">а является: </w:t>
      </w:r>
    </w:p>
    <w:p w:rsidR="00A24421" w:rsidRPr="000F6950" w:rsidRDefault="00A24421" w:rsidP="000F6950">
      <w:pPr>
        <w:pStyle w:val="a6"/>
        <w:tabs>
          <w:tab w:val="left" w:pos="1418"/>
        </w:tabs>
        <w:spacing w:line="276" w:lineRule="auto"/>
        <w:ind w:left="0"/>
        <w:jc w:val="both"/>
      </w:pPr>
      <w:r w:rsidRPr="000F6950">
        <w:t>- при</w:t>
      </w:r>
      <w:r w:rsidR="00D32918">
        <w:t>ложение 1 – Техническое задание.</w:t>
      </w:r>
    </w:p>
    <w:p w:rsidR="00AB22EA" w:rsidRPr="000F6950" w:rsidRDefault="00AB22EA" w:rsidP="000F6950">
      <w:pPr>
        <w:pStyle w:val="a6"/>
        <w:tabs>
          <w:tab w:val="left" w:pos="1418"/>
        </w:tabs>
        <w:spacing w:line="276" w:lineRule="auto"/>
        <w:ind w:left="0"/>
        <w:jc w:val="both"/>
      </w:pPr>
    </w:p>
    <w:p w:rsidR="00A9553A" w:rsidRPr="000F6950" w:rsidRDefault="00A9553A" w:rsidP="000F6950">
      <w:pPr>
        <w:pStyle w:val="a6"/>
        <w:tabs>
          <w:tab w:val="left" w:pos="1418"/>
        </w:tabs>
        <w:spacing w:line="276" w:lineRule="auto"/>
        <w:ind w:left="0"/>
        <w:jc w:val="both"/>
      </w:pPr>
    </w:p>
    <w:p w:rsidR="00C54EFF" w:rsidRPr="000F6950" w:rsidRDefault="00C54EFF" w:rsidP="000F6950">
      <w:pPr>
        <w:pStyle w:val="a6"/>
        <w:tabs>
          <w:tab w:val="left" w:pos="1418"/>
        </w:tabs>
        <w:spacing w:line="276" w:lineRule="auto"/>
        <w:ind w:left="0"/>
        <w:jc w:val="both"/>
      </w:pPr>
    </w:p>
    <w:p w:rsidR="00AB22EA" w:rsidRPr="000F6950" w:rsidRDefault="00AB22EA" w:rsidP="000F6950">
      <w:pPr>
        <w:numPr>
          <w:ilvl w:val="0"/>
          <w:numId w:val="9"/>
        </w:numPr>
        <w:tabs>
          <w:tab w:val="left" w:pos="1418"/>
        </w:tabs>
        <w:spacing w:line="276" w:lineRule="auto"/>
        <w:ind w:left="0" w:firstLine="709"/>
        <w:contextualSpacing/>
        <w:jc w:val="center"/>
        <w:rPr>
          <w:b/>
        </w:rPr>
      </w:pPr>
      <w:r w:rsidRPr="000F6950">
        <w:rPr>
          <w:b/>
        </w:rPr>
        <w:t>Адреса и банковские реквизиты сторон</w:t>
      </w:r>
    </w:p>
    <w:p w:rsidR="00AB22EA" w:rsidRPr="000F6950" w:rsidRDefault="00AB22EA" w:rsidP="000F6950">
      <w:pPr>
        <w:tabs>
          <w:tab w:val="left" w:pos="1418"/>
        </w:tabs>
        <w:spacing w:line="276" w:lineRule="auto"/>
        <w:contextualSpacing/>
        <w:rPr>
          <w:b/>
        </w:rPr>
      </w:pPr>
    </w:p>
    <w:tbl>
      <w:tblPr>
        <w:tblW w:w="5000" w:type="pct"/>
        <w:jc w:val="center"/>
        <w:tblLook w:val="04A0" w:firstRow="1" w:lastRow="0" w:firstColumn="1" w:lastColumn="0" w:noHBand="0" w:noVBand="1"/>
      </w:tblPr>
      <w:tblGrid>
        <w:gridCol w:w="5422"/>
        <w:gridCol w:w="5616"/>
      </w:tblGrid>
      <w:tr w:rsidR="00AB22EA" w:rsidRPr="000F6950" w:rsidTr="00D32918">
        <w:trPr>
          <w:jc w:val="center"/>
        </w:trPr>
        <w:tc>
          <w:tcPr>
            <w:tcW w:w="2456" w:type="pct"/>
          </w:tcPr>
          <w:p w:rsidR="00AB22EA" w:rsidRPr="000F6950" w:rsidRDefault="00AB22EA" w:rsidP="000F6950">
            <w:pPr>
              <w:tabs>
                <w:tab w:val="left" w:pos="1418"/>
              </w:tabs>
              <w:spacing w:line="276" w:lineRule="auto"/>
              <w:ind w:firstLine="709"/>
              <w:rPr>
                <w:b/>
                <w:lang w:eastAsia="en-US"/>
              </w:rPr>
            </w:pPr>
            <w:r w:rsidRPr="000F6950">
              <w:rPr>
                <w:b/>
                <w:lang w:eastAsia="en-US"/>
              </w:rPr>
              <w:t>Заказчик:</w:t>
            </w:r>
          </w:p>
          <w:p w:rsidR="00D32918" w:rsidRPr="00D32918" w:rsidRDefault="00D32918" w:rsidP="00D32918">
            <w:pPr>
              <w:tabs>
                <w:tab w:val="left" w:pos="1418"/>
              </w:tabs>
              <w:spacing w:line="276" w:lineRule="auto"/>
              <w:contextualSpacing/>
              <w:rPr>
                <w:b/>
                <w:lang w:eastAsia="en-US"/>
              </w:rPr>
            </w:pPr>
            <w:r w:rsidRPr="00D32918">
              <w:rPr>
                <w:b/>
                <w:lang w:eastAsia="en-US"/>
              </w:rPr>
              <w:t>МАУ «Парк «Металлург» им. О.И. Тищенко»</w:t>
            </w:r>
          </w:p>
          <w:p w:rsidR="00D32918" w:rsidRDefault="00D32918" w:rsidP="00D32918">
            <w:pPr>
              <w:tabs>
                <w:tab w:val="left" w:pos="1418"/>
              </w:tabs>
              <w:spacing w:line="276" w:lineRule="auto"/>
              <w:contextualSpacing/>
              <w:rPr>
                <w:lang w:eastAsia="en-US"/>
              </w:rPr>
            </w:pPr>
          </w:p>
          <w:p w:rsidR="00D32918" w:rsidRDefault="00D32918" w:rsidP="00D32918">
            <w:pPr>
              <w:tabs>
                <w:tab w:val="left" w:pos="1418"/>
              </w:tabs>
              <w:spacing w:line="276" w:lineRule="auto"/>
              <w:contextualSpacing/>
              <w:jc w:val="center"/>
              <w:rPr>
                <w:lang w:eastAsia="en-US"/>
              </w:rPr>
            </w:pPr>
            <w:r>
              <w:rPr>
                <w:lang w:eastAsia="en-US"/>
              </w:rPr>
              <w:t>Юридический (почтовый) адрес: 454047,</w:t>
            </w:r>
          </w:p>
          <w:p w:rsidR="00D32918" w:rsidRDefault="00D32918" w:rsidP="00D32918">
            <w:pPr>
              <w:tabs>
                <w:tab w:val="left" w:pos="1418"/>
              </w:tabs>
              <w:spacing w:line="276" w:lineRule="auto"/>
              <w:contextualSpacing/>
              <w:jc w:val="center"/>
              <w:rPr>
                <w:lang w:eastAsia="en-US"/>
              </w:rPr>
            </w:pPr>
            <w:r>
              <w:rPr>
                <w:lang w:eastAsia="en-US"/>
              </w:rPr>
              <w:t>г. Челябинск, ул.60-летия Октября, д.11</w:t>
            </w:r>
          </w:p>
          <w:p w:rsidR="00D32918" w:rsidRDefault="00D32918" w:rsidP="00D32918">
            <w:pPr>
              <w:tabs>
                <w:tab w:val="left" w:pos="1418"/>
              </w:tabs>
              <w:spacing w:line="276" w:lineRule="auto"/>
              <w:contextualSpacing/>
              <w:jc w:val="center"/>
              <w:rPr>
                <w:lang w:eastAsia="en-US"/>
              </w:rPr>
            </w:pPr>
            <w:r>
              <w:rPr>
                <w:lang w:eastAsia="en-US"/>
              </w:rPr>
              <w:t>ИНН 7450073403   КПП 746001001</w:t>
            </w:r>
          </w:p>
          <w:p w:rsidR="00D32918" w:rsidRDefault="00D32918" w:rsidP="00D32918">
            <w:pPr>
              <w:tabs>
                <w:tab w:val="left" w:pos="1418"/>
              </w:tabs>
              <w:spacing w:line="276" w:lineRule="auto"/>
              <w:contextualSpacing/>
              <w:jc w:val="center"/>
              <w:rPr>
                <w:lang w:eastAsia="en-US"/>
              </w:rPr>
            </w:pPr>
            <w:r>
              <w:rPr>
                <w:lang w:eastAsia="en-US"/>
              </w:rPr>
              <w:t>ОГРН       1117450002108</w:t>
            </w:r>
          </w:p>
          <w:p w:rsidR="00D32918" w:rsidRDefault="00D32918" w:rsidP="00D32918">
            <w:pPr>
              <w:tabs>
                <w:tab w:val="left" w:pos="1418"/>
              </w:tabs>
              <w:spacing w:line="276" w:lineRule="auto"/>
              <w:contextualSpacing/>
              <w:jc w:val="center"/>
              <w:rPr>
                <w:lang w:eastAsia="en-US"/>
              </w:rPr>
            </w:pPr>
            <w:r>
              <w:rPr>
                <w:lang w:eastAsia="en-US"/>
              </w:rPr>
              <w:t>ОКПО      91323996</w:t>
            </w:r>
          </w:p>
          <w:p w:rsidR="00D32918" w:rsidRDefault="00D32918" w:rsidP="00D32918">
            <w:pPr>
              <w:tabs>
                <w:tab w:val="left" w:pos="1418"/>
              </w:tabs>
              <w:spacing w:line="276" w:lineRule="auto"/>
              <w:contextualSpacing/>
              <w:jc w:val="center"/>
              <w:rPr>
                <w:lang w:eastAsia="en-US"/>
              </w:rPr>
            </w:pPr>
            <w:r>
              <w:rPr>
                <w:lang w:eastAsia="en-US"/>
              </w:rPr>
              <w:t>ОКТМО 75701330</w:t>
            </w:r>
          </w:p>
          <w:p w:rsidR="00D32918" w:rsidRDefault="00D32918" w:rsidP="00D32918">
            <w:pPr>
              <w:tabs>
                <w:tab w:val="left" w:pos="1418"/>
              </w:tabs>
              <w:spacing w:line="276" w:lineRule="auto"/>
              <w:contextualSpacing/>
              <w:jc w:val="center"/>
              <w:rPr>
                <w:lang w:eastAsia="en-US"/>
              </w:rPr>
            </w:pPr>
            <w:r>
              <w:rPr>
                <w:lang w:eastAsia="en-US"/>
              </w:rPr>
              <w:t>ОКВЭД   93.29.9</w:t>
            </w:r>
          </w:p>
          <w:p w:rsidR="00D32918" w:rsidRDefault="00D32918" w:rsidP="00D32918">
            <w:pPr>
              <w:tabs>
                <w:tab w:val="left" w:pos="1418"/>
              </w:tabs>
              <w:spacing w:line="276" w:lineRule="auto"/>
              <w:contextualSpacing/>
              <w:jc w:val="center"/>
              <w:rPr>
                <w:lang w:eastAsia="en-US"/>
              </w:rPr>
            </w:pPr>
            <w:r>
              <w:rPr>
                <w:lang w:eastAsia="en-US"/>
              </w:rPr>
              <w:t>р/с 40703810204084500667</w:t>
            </w:r>
          </w:p>
          <w:p w:rsidR="00D32918" w:rsidRDefault="00D32918" w:rsidP="00D32918">
            <w:pPr>
              <w:tabs>
                <w:tab w:val="left" w:pos="1418"/>
              </w:tabs>
              <w:spacing w:line="276" w:lineRule="auto"/>
              <w:contextualSpacing/>
              <w:jc w:val="center"/>
              <w:rPr>
                <w:lang w:eastAsia="en-US"/>
              </w:rPr>
            </w:pPr>
            <w:r>
              <w:rPr>
                <w:lang w:eastAsia="en-US"/>
              </w:rPr>
              <w:t>в ЧФ АО «СМП БАНК» г. Челябинск</w:t>
            </w:r>
          </w:p>
          <w:p w:rsidR="00D32918" w:rsidRDefault="00D32918" w:rsidP="00D32918">
            <w:pPr>
              <w:tabs>
                <w:tab w:val="left" w:pos="1418"/>
              </w:tabs>
              <w:spacing w:line="276" w:lineRule="auto"/>
              <w:contextualSpacing/>
              <w:jc w:val="center"/>
              <w:rPr>
                <w:lang w:eastAsia="en-US"/>
              </w:rPr>
            </w:pPr>
            <w:r>
              <w:rPr>
                <w:lang w:eastAsia="en-US"/>
              </w:rPr>
              <w:t>к/с 30101810000000000988</w:t>
            </w:r>
          </w:p>
          <w:p w:rsidR="00D32918" w:rsidRDefault="00D32918" w:rsidP="00D32918">
            <w:pPr>
              <w:tabs>
                <w:tab w:val="left" w:pos="1418"/>
              </w:tabs>
              <w:spacing w:line="276" w:lineRule="auto"/>
              <w:contextualSpacing/>
              <w:jc w:val="center"/>
              <w:rPr>
                <w:lang w:eastAsia="en-US"/>
              </w:rPr>
            </w:pPr>
            <w:r>
              <w:rPr>
                <w:lang w:eastAsia="en-US"/>
              </w:rPr>
              <w:t>БИК 047501988</w:t>
            </w:r>
          </w:p>
          <w:p w:rsidR="00D32918" w:rsidRDefault="00D32918" w:rsidP="00D32918">
            <w:pPr>
              <w:tabs>
                <w:tab w:val="left" w:pos="1418"/>
              </w:tabs>
              <w:spacing w:line="276" w:lineRule="auto"/>
              <w:contextualSpacing/>
              <w:jc w:val="center"/>
              <w:rPr>
                <w:lang w:eastAsia="en-US"/>
              </w:rPr>
            </w:pPr>
            <w:r>
              <w:rPr>
                <w:lang w:eastAsia="en-US"/>
              </w:rPr>
              <w:t>Тел: (351) 200-48-58 Park174@yandex.ru</w:t>
            </w:r>
          </w:p>
          <w:p w:rsidR="00D32918" w:rsidRDefault="00D32918" w:rsidP="00D32918">
            <w:pPr>
              <w:tabs>
                <w:tab w:val="left" w:pos="1418"/>
              </w:tabs>
              <w:spacing w:line="276" w:lineRule="auto"/>
              <w:contextualSpacing/>
              <w:rPr>
                <w:lang w:eastAsia="en-US"/>
              </w:rPr>
            </w:pPr>
          </w:p>
          <w:p w:rsidR="00D32918" w:rsidRDefault="00D32918" w:rsidP="00D32918">
            <w:pPr>
              <w:tabs>
                <w:tab w:val="left" w:pos="1418"/>
              </w:tabs>
              <w:spacing w:line="276" w:lineRule="auto"/>
              <w:contextualSpacing/>
              <w:rPr>
                <w:lang w:eastAsia="en-US"/>
              </w:rPr>
            </w:pPr>
            <w:r>
              <w:rPr>
                <w:lang w:eastAsia="en-US"/>
              </w:rPr>
              <w:t xml:space="preserve">                                                </w:t>
            </w:r>
          </w:p>
          <w:p w:rsidR="00D32918" w:rsidRDefault="00D32918" w:rsidP="00D32918">
            <w:pPr>
              <w:tabs>
                <w:tab w:val="left" w:pos="1418"/>
              </w:tabs>
              <w:spacing w:line="276" w:lineRule="auto"/>
              <w:contextualSpacing/>
              <w:rPr>
                <w:lang w:eastAsia="en-US"/>
              </w:rPr>
            </w:pPr>
          </w:p>
          <w:p w:rsidR="00D32918" w:rsidRDefault="00D32918" w:rsidP="00D32918">
            <w:pPr>
              <w:tabs>
                <w:tab w:val="left" w:pos="1418"/>
              </w:tabs>
              <w:spacing w:line="276" w:lineRule="auto"/>
              <w:contextualSpacing/>
              <w:rPr>
                <w:lang w:eastAsia="en-US"/>
              </w:rPr>
            </w:pPr>
          </w:p>
          <w:p w:rsidR="00AB22EA" w:rsidRPr="000F6950" w:rsidRDefault="00D32918" w:rsidP="00D32918">
            <w:pPr>
              <w:tabs>
                <w:tab w:val="left" w:pos="1418"/>
              </w:tabs>
              <w:spacing w:line="276" w:lineRule="auto"/>
              <w:rPr>
                <w:lang w:eastAsia="en-US"/>
              </w:rPr>
            </w:pPr>
            <w:r>
              <w:rPr>
                <w:lang w:eastAsia="en-US"/>
              </w:rPr>
              <w:t>ДИРЕКТОР__________ А. И. Бородовских</w:t>
            </w:r>
          </w:p>
          <w:p w:rsidR="00AB22EA" w:rsidRPr="000F6950" w:rsidRDefault="00D32918" w:rsidP="000F6950">
            <w:pPr>
              <w:tabs>
                <w:tab w:val="left" w:pos="1418"/>
              </w:tabs>
              <w:spacing w:line="276" w:lineRule="auto"/>
              <w:ind w:firstLine="709"/>
              <w:rPr>
                <w:lang w:eastAsia="en-US"/>
              </w:rPr>
            </w:pPr>
            <w:r>
              <w:rPr>
                <w:lang w:eastAsia="en-US"/>
              </w:rPr>
              <w:t xml:space="preserve">             </w:t>
            </w:r>
            <w:r w:rsidR="00AB22EA" w:rsidRPr="000F6950">
              <w:rPr>
                <w:lang w:eastAsia="en-US"/>
              </w:rPr>
              <w:t>м.п.</w:t>
            </w:r>
          </w:p>
        </w:tc>
        <w:tc>
          <w:tcPr>
            <w:tcW w:w="2544" w:type="pct"/>
          </w:tcPr>
          <w:p w:rsidR="00AB22EA" w:rsidRPr="000F6950" w:rsidRDefault="00AB22EA" w:rsidP="000F6950">
            <w:pPr>
              <w:tabs>
                <w:tab w:val="left" w:pos="1418"/>
              </w:tabs>
              <w:spacing w:line="276" w:lineRule="auto"/>
              <w:rPr>
                <w:b/>
                <w:lang w:eastAsia="en-US"/>
              </w:rPr>
            </w:pPr>
            <w:r w:rsidRPr="000F6950">
              <w:rPr>
                <w:b/>
                <w:lang w:eastAsia="en-US"/>
              </w:rPr>
              <w:t>Исполнитель:</w:t>
            </w:r>
          </w:p>
          <w:p w:rsidR="00AB22EA" w:rsidRPr="000F6950" w:rsidRDefault="00AB22EA" w:rsidP="000F6950">
            <w:pPr>
              <w:tabs>
                <w:tab w:val="left" w:pos="1418"/>
              </w:tabs>
              <w:spacing w:line="276" w:lineRule="auto"/>
              <w:ind w:firstLine="317"/>
              <w:contextualSpacing/>
              <w:rPr>
                <w:lang w:eastAsia="en-US"/>
              </w:rPr>
            </w:pPr>
          </w:p>
        </w:tc>
      </w:tr>
    </w:tbl>
    <w:p w:rsidR="00A9553A" w:rsidRPr="000F6950" w:rsidRDefault="00A9553A" w:rsidP="000F6950">
      <w:pPr>
        <w:spacing w:line="276" w:lineRule="auto"/>
        <w:jc w:val="both"/>
      </w:pPr>
    </w:p>
    <w:p w:rsidR="00D1234F" w:rsidRPr="000F6950" w:rsidRDefault="00D1234F" w:rsidP="000F6950">
      <w:pPr>
        <w:spacing w:line="276" w:lineRule="auto"/>
        <w:jc w:val="both"/>
      </w:pPr>
    </w:p>
    <w:p w:rsidR="00D1234F" w:rsidRPr="000F6950" w:rsidRDefault="00D1234F" w:rsidP="000F6950">
      <w:pPr>
        <w:spacing w:line="276" w:lineRule="auto"/>
        <w:jc w:val="both"/>
      </w:pPr>
    </w:p>
    <w:p w:rsidR="00D1234F" w:rsidRPr="000F6950" w:rsidRDefault="00D1234F" w:rsidP="000F6950">
      <w:pPr>
        <w:spacing w:line="276" w:lineRule="auto"/>
        <w:jc w:val="both"/>
      </w:pPr>
    </w:p>
    <w:p w:rsidR="00D1234F" w:rsidRPr="000F6950" w:rsidRDefault="00D1234F" w:rsidP="000F6950">
      <w:pPr>
        <w:spacing w:line="276" w:lineRule="auto"/>
        <w:jc w:val="both"/>
      </w:pPr>
    </w:p>
    <w:p w:rsidR="00D1234F" w:rsidRPr="000F6950" w:rsidRDefault="00D1234F" w:rsidP="000F6950">
      <w:pPr>
        <w:spacing w:line="276" w:lineRule="auto"/>
        <w:jc w:val="both"/>
      </w:pPr>
    </w:p>
    <w:p w:rsidR="00D32918" w:rsidRDefault="00D32918">
      <w:r>
        <w:br w:type="page"/>
      </w:r>
    </w:p>
    <w:p w:rsidR="0047038E" w:rsidRPr="000F6950" w:rsidRDefault="00D32918" w:rsidP="00D32918">
      <w:pPr>
        <w:spacing w:line="276" w:lineRule="auto"/>
        <w:jc w:val="right"/>
      </w:pPr>
      <w:r>
        <w:t>Приложение № 1</w:t>
      </w:r>
    </w:p>
    <w:p w:rsidR="00AB22EA" w:rsidRDefault="00AB22EA" w:rsidP="00D32918">
      <w:pPr>
        <w:spacing w:line="276" w:lineRule="auto"/>
        <w:jc w:val="right"/>
      </w:pPr>
      <w:r w:rsidRPr="000F6950">
        <w:t xml:space="preserve">к Муниципальному </w:t>
      </w:r>
      <w:r w:rsidR="00606E5B">
        <w:t>Договор</w:t>
      </w:r>
      <w:r w:rsidRPr="000F6950">
        <w:t>у</w:t>
      </w:r>
    </w:p>
    <w:p w:rsidR="00D32918" w:rsidRPr="000F6950" w:rsidRDefault="00D32918" w:rsidP="00D32918">
      <w:pPr>
        <w:spacing w:line="276" w:lineRule="auto"/>
        <w:jc w:val="right"/>
      </w:pPr>
    </w:p>
    <w:p w:rsidR="00AB22EA" w:rsidRPr="000F6950" w:rsidRDefault="00AB22EA" w:rsidP="00D32918">
      <w:pPr>
        <w:spacing w:line="276" w:lineRule="auto"/>
        <w:jc w:val="right"/>
      </w:pPr>
      <w:r w:rsidRPr="000F6950">
        <w:t>от ______________ № _______</w:t>
      </w:r>
    </w:p>
    <w:p w:rsidR="00AB22EA" w:rsidRPr="000F6950" w:rsidRDefault="00AB22EA" w:rsidP="000F6950">
      <w:pPr>
        <w:spacing w:line="276" w:lineRule="auto"/>
        <w:jc w:val="center"/>
      </w:pPr>
    </w:p>
    <w:p w:rsidR="003721E7" w:rsidRPr="00D32918" w:rsidRDefault="003721E7" w:rsidP="000F6950">
      <w:pPr>
        <w:spacing w:line="276" w:lineRule="auto"/>
        <w:jc w:val="center"/>
        <w:rPr>
          <w:b/>
        </w:rPr>
      </w:pPr>
      <w:r w:rsidRPr="00D32918">
        <w:rPr>
          <w:b/>
        </w:rPr>
        <w:t xml:space="preserve">Техническое задание </w:t>
      </w:r>
    </w:p>
    <w:p w:rsidR="003721E7" w:rsidRPr="00D32918" w:rsidRDefault="003721E7" w:rsidP="000F6950">
      <w:pPr>
        <w:spacing w:line="276" w:lineRule="auto"/>
        <w:jc w:val="center"/>
        <w:rPr>
          <w:b/>
        </w:rPr>
      </w:pPr>
      <w:r w:rsidRPr="00D32918">
        <w:rPr>
          <w:b/>
        </w:rPr>
        <w:t xml:space="preserve">на оказание услуг по оценке рыночной стоимости </w:t>
      </w:r>
      <w:r w:rsidR="000771A9">
        <w:rPr>
          <w:b/>
        </w:rPr>
        <w:t>недвижимого</w:t>
      </w:r>
      <w:r w:rsidR="00D32918">
        <w:rPr>
          <w:b/>
        </w:rPr>
        <w:t xml:space="preserve"> имущества</w:t>
      </w:r>
      <w:r w:rsidRPr="00D32918">
        <w:rPr>
          <w:b/>
        </w:rPr>
        <w:t xml:space="preserve"> </w:t>
      </w:r>
    </w:p>
    <w:p w:rsidR="00AC03D6" w:rsidRPr="000F6950" w:rsidRDefault="00AC03D6" w:rsidP="000F6950">
      <w:pPr>
        <w:spacing w:line="276" w:lineRule="auto"/>
        <w:jc w:val="center"/>
      </w:pPr>
    </w:p>
    <w:p w:rsidR="00AC03D6" w:rsidRPr="000F6950" w:rsidRDefault="00AC03D6" w:rsidP="000F6950">
      <w:pPr>
        <w:tabs>
          <w:tab w:val="left" w:pos="1134"/>
        </w:tabs>
        <w:spacing w:line="276" w:lineRule="auto"/>
        <w:ind w:firstLine="709"/>
        <w:jc w:val="both"/>
        <w:rPr>
          <w:b/>
        </w:rPr>
      </w:pPr>
      <w:r w:rsidRPr="000F6950">
        <w:rPr>
          <w:b/>
        </w:rPr>
        <w:t>1.</w:t>
      </w:r>
      <w:r w:rsidRPr="000F6950">
        <w:rPr>
          <w:b/>
        </w:rPr>
        <w:tab/>
        <w:t xml:space="preserve">Содержание оказываемой услуги: </w:t>
      </w:r>
    </w:p>
    <w:p w:rsidR="00AC03D6" w:rsidRPr="000F6950" w:rsidRDefault="00AC03D6" w:rsidP="000F6950">
      <w:pPr>
        <w:tabs>
          <w:tab w:val="left" w:pos="1134"/>
        </w:tabs>
        <w:spacing w:line="276" w:lineRule="auto"/>
        <w:ind w:firstLine="709"/>
        <w:jc w:val="both"/>
      </w:pPr>
      <w:r w:rsidRPr="000F6950">
        <w:t>–</w:t>
      </w:r>
      <w:r w:rsidRPr="000F6950">
        <w:tab/>
      </w:r>
      <w:r w:rsidRPr="000F6950">
        <w:rPr>
          <w:color w:val="000000"/>
        </w:rPr>
        <w:t xml:space="preserve">расчет и обоснование рыночной </w:t>
      </w:r>
      <w:r w:rsidRPr="000F6950">
        <w:t xml:space="preserve">стоимости </w:t>
      </w:r>
      <w:r w:rsidR="000771A9">
        <w:t>недвижимого</w:t>
      </w:r>
      <w:r w:rsidR="00E32F6B">
        <w:t xml:space="preserve"> имущества</w:t>
      </w:r>
    </w:p>
    <w:p w:rsidR="00AC03D6" w:rsidRDefault="00AC03D6" w:rsidP="000F6950">
      <w:pPr>
        <w:tabs>
          <w:tab w:val="left" w:pos="1134"/>
        </w:tabs>
        <w:spacing w:line="276" w:lineRule="auto"/>
        <w:ind w:firstLine="709"/>
        <w:jc w:val="both"/>
        <w:rPr>
          <w:bCs/>
        </w:rPr>
      </w:pPr>
      <w:r w:rsidRPr="00A94C16">
        <w:rPr>
          <w:b/>
        </w:rPr>
        <w:t>2.</w:t>
      </w:r>
      <w:r w:rsidRPr="00A94C16">
        <w:rPr>
          <w:b/>
        </w:rPr>
        <w:tab/>
        <w:t>Объекты оценки:</w:t>
      </w:r>
    </w:p>
    <w:tbl>
      <w:tblPr>
        <w:tblStyle w:val="TableGrid"/>
        <w:tblW w:w="10496" w:type="dxa"/>
        <w:tblInd w:w="140" w:type="dxa"/>
        <w:tblCellMar>
          <w:top w:w="41" w:type="dxa"/>
          <w:left w:w="108" w:type="dxa"/>
          <w:right w:w="82" w:type="dxa"/>
        </w:tblCellMar>
        <w:tblLook w:val="04A0" w:firstRow="1" w:lastRow="0" w:firstColumn="1" w:lastColumn="0" w:noHBand="0" w:noVBand="1"/>
      </w:tblPr>
      <w:tblGrid>
        <w:gridCol w:w="849"/>
        <w:gridCol w:w="3909"/>
        <w:gridCol w:w="1308"/>
        <w:gridCol w:w="4430"/>
      </w:tblGrid>
      <w:tr w:rsidR="000771A9" w:rsidRPr="000771A9" w:rsidTr="00214D3C">
        <w:trPr>
          <w:trHeight w:val="468"/>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left="60"/>
              <w:rPr>
                <w:rFonts w:ascii="Times New Roman" w:hAnsi="Times New Roman" w:cs="Times New Roman"/>
                <w:sz w:val="20"/>
                <w:szCs w:val="20"/>
              </w:rPr>
            </w:pPr>
            <w:r w:rsidRPr="000771A9">
              <w:rPr>
                <w:rFonts w:ascii="Times New Roman" w:hAnsi="Times New Roman" w:cs="Times New Roman"/>
                <w:sz w:val="20"/>
                <w:szCs w:val="20"/>
              </w:rPr>
              <w:t xml:space="preserve">№ п/п </w:t>
            </w:r>
          </w:p>
        </w:tc>
        <w:tc>
          <w:tcPr>
            <w:tcW w:w="3909"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1"/>
              <w:jc w:val="center"/>
              <w:rPr>
                <w:rFonts w:ascii="Times New Roman" w:hAnsi="Times New Roman" w:cs="Times New Roman"/>
                <w:sz w:val="20"/>
                <w:szCs w:val="20"/>
              </w:rPr>
            </w:pPr>
            <w:r w:rsidRPr="000771A9">
              <w:rPr>
                <w:rFonts w:ascii="Times New Roman" w:hAnsi="Times New Roman" w:cs="Times New Roman"/>
                <w:sz w:val="20"/>
                <w:szCs w:val="20"/>
              </w:rPr>
              <w:t xml:space="preserve">Наименование имущества </w:t>
            </w:r>
          </w:p>
        </w:tc>
        <w:tc>
          <w:tcPr>
            <w:tcW w:w="1308"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Количество, кв. м. / шт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Предполагаемый характер распоряжения имуществом </w:t>
            </w:r>
          </w:p>
        </w:tc>
      </w:tr>
      <w:tr w:rsidR="000771A9" w:rsidRPr="000771A9" w:rsidTr="00214D3C">
        <w:trPr>
          <w:trHeight w:val="700"/>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1 </w:t>
            </w:r>
          </w:p>
        </w:tc>
        <w:tc>
          <w:tcPr>
            <w:tcW w:w="3909"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after="20"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Дом </w:t>
            </w:r>
          </w:p>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Аквариум Литера А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4"/>
              <w:jc w:val="center"/>
              <w:rPr>
                <w:rFonts w:ascii="Times New Roman" w:hAnsi="Times New Roman" w:cs="Times New Roman"/>
                <w:sz w:val="20"/>
                <w:szCs w:val="20"/>
              </w:rPr>
            </w:pPr>
            <w:r w:rsidRPr="000771A9">
              <w:rPr>
                <w:rFonts w:ascii="Times New Roman" w:hAnsi="Times New Roman" w:cs="Times New Roman"/>
                <w:sz w:val="20"/>
                <w:szCs w:val="20"/>
              </w:rPr>
              <w:t xml:space="preserve">207,2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ind w:left="11"/>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выставки экзотических животных «Террариум» и выставки «Морской аквариум» </w:t>
            </w:r>
          </w:p>
        </w:tc>
      </w:tr>
      <w:tr w:rsidR="000771A9" w:rsidRPr="000771A9" w:rsidTr="00214D3C">
        <w:trPr>
          <w:trHeight w:val="468"/>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2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after="20"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Дом </w:t>
            </w:r>
          </w:p>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Аквариум Литера А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19,4 </w:t>
            </w:r>
          </w:p>
        </w:tc>
        <w:tc>
          <w:tcPr>
            <w:tcW w:w="4430"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1"/>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инсектария </w:t>
            </w:r>
          </w:p>
        </w:tc>
      </w:tr>
      <w:tr w:rsidR="000771A9" w:rsidRPr="000771A9" w:rsidTr="00214D3C">
        <w:trPr>
          <w:trHeight w:val="472"/>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3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Дом Аквариум Литера А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10,0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установки торговых автоматов </w:t>
            </w:r>
          </w:p>
        </w:tc>
      </w:tr>
      <w:tr w:rsidR="000771A9" w:rsidRPr="000771A9" w:rsidTr="00214D3C">
        <w:trPr>
          <w:trHeight w:val="468"/>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4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after="20"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Дом </w:t>
            </w:r>
          </w:p>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Аквариум Литера А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10,0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размещения оборудования сетей связи </w:t>
            </w:r>
          </w:p>
        </w:tc>
      </w:tr>
      <w:tr w:rsidR="000771A9" w:rsidRPr="000771A9" w:rsidTr="00214D3C">
        <w:trPr>
          <w:trHeight w:val="472"/>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5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w:t>
            </w:r>
          </w:p>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Административном здании Литера Б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4"/>
              <w:jc w:val="center"/>
              <w:rPr>
                <w:rFonts w:ascii="Times New Roman" w:hAnsi="Times New Roman" w:cs="Times New Roman"/>
                <w:sz w:val="20"/>
                <w:szCs w:val="20"/>
              </w:rPr>
            </w:pPr>
            <w:r w:rsidRPr="000771A9">
              <w:rPr>
                <w:rFonts w:ascii="Times New Roman" w:hAnsi="Times New Roman" w:cs="Times New Roman"/>
                <w:sz w:val="20"/>
                <w:szCs w:val="20"/>
              </w:rPr>
              <w:t xml:space="preserve">519,6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предприятия общественного питания  </w:t>
            </w:r>
          </w:p>
        </w:tc>
      </w:tr>
      <w:tr w:rsidR="000771A9" w:rsidRPr="000771A9" w:rsidTr="00214D3C">
        <w:trPr>
          <w:trHeight w:val="468"/>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6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after="21"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w:t>
            </w:r>
          </w:p>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Административном здании Литера Б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13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Для организации склада и оказания бытовых услуг населению. </w:t>
            </w:r>
          </w:p>
        </w:tc>
      </w:tr>
      <w:tr w:rsidR="000771A9" w:rsidRPr="000771A9" w:rsidTr="00214D3C">
        <w:trPr>
          <w:trHeight w:val="472"/>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7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Кафе «Мороженое» Литера В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72,8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предприятия общественного питания </w:t>
            </w:r>
          </w:p>
        </w:tc>
      </w:tr>
      <w:tr w:rsidR="000771A9" w:rsidRPr="000771A9" w:rsidTr="00214D3C">
        <w:trPr>
          <w:trHeight w:val="468"/>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8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Павильона игровых автоматов тип 1 Литера Г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4"/>
              <w:jc w:val="center"/>
              <w:rPr>
                <w:rFonts w:ascii="Times New Roman" w:hAnsi="Times New Roman" w:cs="Times New Roman"/>
                <w:sz w:val="20"/>
                <w:szCs w:val="20"/>
              </w:rPr>
            </w:pPr>
            <w:r w:rsidRPr="000771A9">
              <w:rPr>
                <w:rFonts w:ascii="Times New Roman" w:hAnsi="Times New Roman" w:cs="Times New Roman"/>
                <w:sz w:val="20"/>
                <w:szCs w:val="20"/>
              </w:rPr>
              <w:t xml:space="preserve">152,8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проведения учебнотренировочных занятий </w:t>
            </w:r>
          </w:p>
        </w:tc>
      </w:tr>
      <w:tr w:rsidR="000771A9" w:rsidRPr="000771A9" w:rsidTr="00214D3C">
        <w:trPr>
          <w:trHeight w:val="473"/>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0"/>
              <w:jc w:val="center"/>
              <w:rPr>
                <w:rFonts w:ascii="Times New Roman" w:hAnsi="Times New Roman" w:cs="Times New Roman"/>
                <w:sz w:val="20"/>
                <w:szCs w:val="20"/>
              </w:rPr>
            </w:pPr>
            <w:r w:rsidRPr="000771A9">
              <w:rPr>
                <w:rFonts w:ascii="Times New Roman" w:hAnsi="Times New Roman" w:cs="Times New Roman"/>
                <w:sz w:val="20"/>
                <w:szCs w:val="20"/>
              </w:rPr>
              <w:t xml:space="preserve">9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Павильона игровых автоматов тип 2 Литера Д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4"/>
              <w:jc w:val="center"/>
              <w:rPr>
                <w:rFonts w:ascii="Times New Roman" w:hAnsi="Times New Roman" w:cs="Times New Roman"/>
                <w:sz w:val="20"/>
                <w:szCs w:val="20"/>
              </w:rPr>
            </w:pPr>
            <w:r w:rsidRPr="000771A9">
              <w:rPr>
                <w:rFonts w:ascii="Times New Roman" w:hAnsi="Times New Roman" w:cs="Times New Roman"/>
                <w:sz w:val="20"/>
                <w:szCs w:val="20"/>
              </w:rPr>
              <w:t xml:space="preserve">164,6 </w:t>
            </w:r>
          </w:p>
        </w:tc>
        <w:tc>
          <w:tcPr>
            <w:tcW w:w="4430"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предприятия общественного питания </w:t>
            </w:r>
          </w:p>
        </w:tc>
      </w:tr>
      <w:tr w:rsidR="000771A9" w:rsidRPr="000771A9" w:rsidTr="00214D3C">
        <w:trPr>
          <w:trHeight w:val="700"/>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26"/>
              <w:jc w:val="center"/>
              <w:rPr>
                <w:rFonts w:ascii="Times New Roman" w:hAnsi="Times New Roman" w:cs="Times New Roman"/>
                <w:sz w:val="20"/>
                <w:szCs w:val="20"/>
              </w:rPr>
            </w:pPr>
            <w:r w:rsidRPr="000771A9">
              <w:rPr>
                <w:rFonts w:ascii="Times New Roman" w:hAnsi="Times New Roman" w:cs="Times New Roman"/>
                <w:sz w:val="20"/>
                <w:szCs w:val="20"/>
              </w:rPr>
              <w:t xml:space="preserve">10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ind w:right="55"/>
              <w:rPr>
                <w:rFonts w:ascii="Times New Roman" w:hAnsi="Times New Roman" w:cs="Times New Roman"/>
                <w:sz w:val="20"/>
                <w:szCs w:val="20"/>
              </w:rPr>
            </w:pPr>
            <w:r w:rsidRPr="000771A9">
              <w:rPr>
                <w:rFonts w:ascii="Times New Roman" w:hAnsi="Times New Roman" w:cs="Times New Roman"/>
                <w:sz w:val="20"/>
                <w:szCs w:val="20"/>
              </w:rPr>
              <w:t xml:space="preserve">Нежилые помещения в здании по адресу г. Челябинск, ул. Богдана Хмельницкого, д.17 Литера А помещение 2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8"/>
              <w:jc w:val="center"/>
              <w:rPr>
                <w:rFonts w:ascii="Times New Roman" w:hAnsi="Times New Roman" w:cs="Times New Roman"/>
                <w:sz w:val="20"/>
                <w:szCs w:val="20"/>
              </w:rPr>
            </w:pPr>
            <w:r w:rsidRPr="000771A9">
              <w:rPr>
                <w:rFonts w:ascii="Times New Roman" w:hAnsi="Times New Roman" w:cs="Times New Roman"/>
                <w:sz w:val="20"/>
                <w:szCs w:val="20"/>
              </w:rPr>
              <w:t xml:space="preserve">70,8 </w:t>
            </w:r>
          </w:p>
        </w:tc>
        <w:tc>
          <w:tcPr>
            <w:tcW w:w="4430"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оказания бытовых услуг населению и розничной торговли </w:t>
            </w:r>
          </w:p>
        </w:tc>
      </w:tr>
      <w:tr w:rsidR="000771A9" w:rsidRPr="000771A9" w:rsidTr="00214D3C">
        <w:trPr>
          <w:trHeight w:val="1156"/>
        </w:trPr>
        <w:tc>
          <w:tcPr>
            <w:tcW w:w="84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26"/>
              <w:jc w:val="center"/>
              <w:rPr>
                <w:rFonts w:ascii="Times New Roman" w:hAnsi="Times New Roman" w:cs="Times New Roman"/>
                <w:sz w:val="20"/>
                <w:szCs w:val="20"/>
              </w:rPr>
            </w:pPr>
            <w:r w:rsidRPr="000771A9">
              <w:rPr>
                <w:rFonts w:ascii="Times New Roman" w:hAnsi="Times New Roman" w:cs="Times New Roman"/>
                <w:sz w:val="20"/>
                <w:szCs w:val="20"/>
              </w:rPr>
              <w:t xml:space="preserve">11 </w:t>
            </w:r>
          </w:p>
        </w:tc>
        <w:tc>
          <w:tcPr>
            <w:tcW w:w="3909" w:type="dxa"/>
            <w:tcBorders>
              <w:top w:val="single" w:sz="3" w:space="0" w:color="000000"/>
              <w:left w:val="single" w:sz="3" w:space="0" w:color="000000"/>
              <w:bottom w:val="single" w:sz="3" w:space="0" w:color="000000"/>
              <w:right w:val="single" w:sz="3" w:space="0" w:color="000000"/>
            </w:tcBorders>
          </w:tcPr>
          <w:p w:rsidR="000771A9" w:rsidRPr="000771A9" w:rsidRDefault="000771A9" w:rsidP="00214D3C">
            <w:pPr>
              <w:spacing w:line="259" w:lineRule="auto"/>
              <w:rPr>
                <w:rFonts w:ascii="Times New Roman" w:hAnsi="Times New Roman" w:cs="Times New Roman"/>
                <w:sz w:val="20"/>
                <w:szCs w:val="20"/>
              </w:rPr>
            </w:pPr>
            <w:r w:rsidRPr="000771A9">
              <w:rPr>
                <w:rFonts w:ascii="Times New Roman" w:hAnsi="Times New Roman" w:cs="Times New Roman"/>
                <w:sz w:val="20"/>
                <w:szCs w:val="20"/>
              </w:rPr>
              <w:t xml:space="preserve">Аттракцион «Автодром» инв.№ 25, балансовая стоимость 475 969,06р. Приказ КУиЗО г. Челябинска об отнесении имущества к особо ценному № 643 от 06.07.2017г. </w:t>
            </w:r>
          </w:p>
        </w:tc>
        <w:tc>
          <w:tcPr>
            <w:tcW w:w="1308"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ind w:right="34"/>
              <w:jc w:val="center"/>
              <w:rPr>
                <w:rFonts w:ascii="Times New Roman" w:hAnsi="Times New Roman" w:cs="Times New Roman"/>
                <w:sz w:val="20"/>
                <w:szCs w:val="20"/>
              </w:rPr>
            </w:pPr>
            <w:r w:rsidRPr="000771A9">
              <w:rPr>
                <w:rFonts w:ascii="Times New Roman" w:hAnsi="Times New Roman" w:cs="Times New Roman"/>
                <w:sz w:val="20"/>
                <w:szCs w:val="20"/>
              </w:rPr>
              <w:t xml:space="preserve">1 </w:t>
            </w:r>
          </w:p>
        </w:tc>
        <w:tc>
          <w:tcPr>
            <w:tcW w:w="4430" w:type="dxa"/>
            <w:tcBorders>
              <w:top w:val="single" w:sz="3" w:space="0" w:color="000000"/>
              <w:left w:val="single" w:sz="3" w:space="0" w:color="000000"/>
              <w:bottom w:val="single" w:sz="3" w:space="0" w:color="000000"/>
              <w:right w:val="single" w:sz="3" w:space="0" w:color="000000"/>
            </w:tcBorders>
            <w:vAlign w:val="center"/>
          </w:tcPr>
          <w:p w:rsidR="000771A9" w:rsidRPr="000771A9" w:rsidRDefault="000771A9" w:rsidP="00214D3C">
            <w:pPr>
              <w:spacing w:line="259" w:lineRule="auto"/>
              <w:jc w:val="center"/>
              <w:rPr>
                <w:rFonts w:ascii="Times New Roman" w:hAnsi="Times New Roman" w:cs="Times New Roman"/>
                <w:sz w:val="20"/>
                <w:szCs w:val="20"/>
              </w:rPr>
            </w:pPr>
            <w:r w:rsidRPr="000771A9">
              <w:rPr>
                <w:rFonts w:ascii="Times New Roman" w:hAnsi="Times New Roman" w:cs="Times New Roman"/>
                <w:sz w:val="20"/>
                <w:szCs w:val="20"/>
              </w:rPr>
              <w:t xml:space="preserve">Сдача в аренду для организации культурнодосуговой (парковой) деятельности </w:t>
            </w:r>
          </w:p>
        </w:tc>
      </w:tr>
    </w:tbl>
    <w:p w:rsidR="000771A9" w:rsidRPr="00680922" w:rsidRDefault="000771A9" w:rsidP="000F6950">
      <w:pPr>
        <w:tabs>
          <w:tab w:val="left" w:pos="1134"/>
        </w:tabs>
        <w:spacing w:line="276" w:lineRule="auto"/>
        <w:ind w:firstLine="709"/>
        <w:jc w:val="both"/>
      </w:pPr>
    </w:p>
    <w:p w:rsidR="00AC03D6" w:rsidRPr="000F6950" w:rsidRDefault="00E32F6B" w:rsidP="000F6950">
      <w:pPr>
        <w:tabs>
          <w:tab w:val="left" w:pos="1134"/>
        </w:tabs>
        <w:spacing w:line="276" w:lineRule="auto"/>
        <w:ind w:firstLine="709"/>
        <w:jc w:val="both"/>
      </w:pPr>
      <w:r>
        <w:rPr>
          <w:b/>
        </w:rPr>
        <w:t>3</w:t>
      </w:r>
      <w:r w:rsidR="00AC03D6" w:rsidRPr="000F6950">
        <w:rPr>
          <w:b/>
        </w:rPr>
        <w:t>.</w:t>
      </w:r>
      <w:r w:rsidR="00AC03D6" w:rsidRPr="000F6950">
        <w:rPr>
          <w:b/>
        </w:rPr>
        <w:tab/>
        <w:t>Цель и задача оценки:</w:t>
      </w:r>
      <w:r w:rsidR="00AC03D6" w:rsidRPr="000F6950">
        <w:t xml:space="preserve"> определение рыночной стоимости </w:t>
      </w:r>
      <w:r w:rsidR="000771A9">
        <w:t xml:space="preserve">недвижимого </w:t>
      </w:r>
      <w:r>
        <w:t>имущества</w:t>
      </w:r>
      <w:r w:rsidR="00AC03D6" w:rsidRPr="000F6950">
        <w:t xml:space="preserve"> для </w:t>
      </w:r>
      <w:r>
        <w:t>принятия управленческих решений.</w:t>
      </w:r>
    </w:p>
    <w:p w:rsidR="00AC03D6" w:rsidRPr="000F6950" w:rsidRDefault="00E32F6B" w:rsidP="000F6950">
      <w:pPr>
        <w:tabs>
          <w:tab w:val="left" w:pos="1134"/>
        </w:tabs>
        <w:spacing w:line="276" w:lineRule="auto"/>
        <w:ind w:firstLine="709"/>
        <w:jc w:val="both"/>
      </w:pPr>
      <w:r>
        <w:rPr>
          <w:b/>
        </w:rPr>
        <w:t>4</w:t>
      </w:r>
      <w:r w:rsidR="00AC03D6" w:rsidRPr="000F6950">
        <w:rPr>
          <w:b/>
        </w:rPr>
        <w:t>.</w:t>
      </w:r>
      <w:r w:rsidR="00AC03D6" w:rsidRPr="000F6950">
        <w:rPr>
          <w:b/>
        </w:rPr>
        <w:tab/>
        <w:t>Вид определяемой стоимости:</w:t>
      </w:r>
      <w:r w:rsidR="00AC03D6" w:rsidRPr="000F6950">
        <w:t xml:space="preserve"> Рыночная</w:t>
      </w:r>
      <w:r w:rsidR="009D020F">
        <w:t>.</w:t>
      </w:r>
    </w:p>
    <w:p w:rsidR="00AC03D6" w:rsidRPr="000F6950" w:rsidRDefault="00E32F6B" w:rsidP="000F6950">
      <w:pPr>
        <w:tabs>
          <w:tab w:val="left" w:pos="1134"/>
        </w:tabs>
        <w:spacing w:line="276" w:lineRule="auto"/>
        <w:ind w:firstLine="709"/>
        <w:jc w:val="both"/>
        <w:rPr>
          <w:b/>
        </w:rPr>
      </w:pPr>
      <w:r>
        <w:rPr>
          <w:b/>
        </w:rPr>
        <w:t>5</w:t>
      </w:r>
      <w:r w:rsidR="00AC03D6" w:rsidRPr="000F6950">
        <w:rPr>
          <w:b/>
        </w:rPr>
        <w:t>.</w:t>
      </w:r>
      <w:r w:rsidR="00AC03D6" w:rsidRPr="000F6950">
        <w:rPr>
          <w:b/>
        </w:rPr>
        <w:tab/>
        <w:t>Состав оказываемых услуг:</w:t>
      </w:r>
    </w:p>
    <w:p w:rsidR="00AC03D6" w:rsidRPr="000F6950" w:rsidRDefault="00AC03D6" w:rsidP="000F6950">
      <w:pPr>
        <w:pStyle w:val="ConsPlusNormal"/>
        <w:widowControl/>
        <w:numPr>
          <w:ilvl w:val="0"/>
          <w:numId w:val="7"/>
        </w:numPr>
        <w:tabs>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сбор и анализ информации, необходимой для проведения оценки;</w:t>
      </w:r>
    </w:p>
    <w:p w:rsidR="00AC03D6" w:rsidRPr="000F6950" w:rsidRDefault="00AC03D6" w:rsidP="000F6950">
      <w:pPr>
        <w:pStyle w:val="ConsPlusNormal"/>
        <w:widowControl/>
        <w:numPr>
          <w:ilvl w:val="0"/>
          <w:numId w:val="7"/>
        </w:numPr>
        <w:tabs>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применение подходов к оценке, включая выбор методов оценки и осуществление необходимых расчетов;</w:t>
      </w:r>
    </w:p>
    <w:p w:rsidR="00AC03D6" w:rsidRPr="000F6950" w:rsidRDefault="00AC03D6" w:rsidP="000F6950">
      <w:pPr>
        <w:pStyle w:val="ConsPlusNormal"/>
        <w:widowControl/>
        <w:numPr>
          <w:ilvl w:val="0"/>
          <w:numId w:val="7"/>
        </w:numPr>
        <w:tabs>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согласование (обобщение) результатов применения подходов к оценке и определение итоговой величины стоимости объекта оценки;</w:t>
      </w:r>
    </w:p>
    <w:p w:rsidR="00AC03D6" w:rsidRPr="000F6950" w:rsidRDefault="00AC03D6" w:rsidP="000F6950">
      <w:pPr>
        <w:pStyle w:val="ConsPlusNormal"/>
        <w:widowControl/>
        <w:numPr>
          <w:ilvl w:val="0"/>
          <w:numId w:val="7"/>
        </w:numPr>
        <w:tabs>
          <w:tab w:val="left" w:pos="1134"/>
        </w:tabs>
        <w:spacing w:line="276" w:lineRule="auto"/>
        <w:ind w:left="0" w:firstLine="709"/>
        <w:jc w:val="both"/>
        <w:rPr>
          <w:rFonts w:ascii="Times New Roman" w:hAnsi="Times New Roman" w:cs="Times New Roman"/>
        </w:rPr>
      </w:pPr>
      <w:r w:rsidRPr="000F6950">
        <w:rPr>
          <w:rFonts w:ascii="Times New Roman" w:hAnsi="Times New Roman" w:cs="Times New Roman"/>
        </w:rPr>
        <w:t>составление отчета об оценке.</w:t>
      </w:r>
    </w:p>
    <w:p w:rsidR="00AC03D6" w:rsidRPr="000F6950" w:rsidRDefault="00AC03D6" w:rsidP="000F6950">
      <w:pPr>
        <w:widowControl w:val="0"/>
        <w:shd w:val="clear" w:color="auto" w:fill="FFFFFF"/>
        <w:tabs>
          <w:tab w:val="num" w:pos="540"/>
          <w:tab w:val="left" w:pos="1134"/>
        </w:tabs>
        <w:autoSpaceDE w:val="0"/>
        <w:autoSpaceDN w:val="0"/>
        <w:adjustRightInd w:val="0"/>
        <w:spacing w:line="276" w:lineRule="auto"/>
        <w:ind w:firstLine="709"/>
        <w:jc w:val="both"/>
      </w:pPr>
      <w:r w:rsidRPr="000F6950">
        <w:t>Метод оценки определяется Исполнителем самостоятельно.</w:t>
      </w:r>
    </w:p>
    <w:p w:rsidR="00AC03D6" w:rsidRPr="000F6950" w:rsidRDefault="00181724" w:rsidP="000F6950">
      <w:pPr>
        <w:tabs>
          <w:tab w:val="left" w:pos="993"/>
          <w:tab w:val="left" w:pos="1134"/>
        </w:tabs>
        <w:spacing w:line="276" w:lineRule="auto"/>
        <w:ind w:firstLine="709"/>
        <w:jc w:val="both"/>
      </w:pPr>
      <w:r>
        <w:rPr>
          <w:b/>
        </w:rPr>
        <w:t>6</w:t>
      </w:r>
      <w:r w:rsidR="00AC03D6" w:rsidRPr="000F6950">
        <w:rPr>
          <w:b/>
        </w:rPr>
        <w:t>.</w:t>
      </w:r>
      <w:r w:rsidR="00AC03D6" w:rsidRPr="000F6950">
        <w:rPr>
          <w:b/>
        </w:rPr>
        <w:tab/>
        <w:t>Дата оценки:</w:t>
      </w:r>
      <w:r w:rsidR="00AC03D6" w:rsidRPr="000F6950">
        <w:t xml:space="preserve"> оценк</w:t>
      </w:r>
      <w:r w:rsidR="00273F62">
        <w:t>а производится на дату осмотра.</w:t>
      </w:r>
    </w:p>
    <w:p w:rsidR="00AC03D6" w:rsidRPr="000F6950" w:rsidRDefault="00181724" w:rsidP="000F6950">
      <w:pPr>
        <w:tabs>
          <w:tab w:val="left" w:pos="1134"/>
        </w:tabs>
        <w:spacing w:line="276" w:lineRule="auto"/>
        <w:ind w:firstLine="709"/>
        <w:jc w:val="both"/>
      </w:pPr>
      <w:r>
        <w:rPr>
          <w:b/>
        </w:rPr>
        <w:t>7</w:t>
      </w:r>
      <w:r w:rsidR="00AC03D6" w:rsidRPr="000F6950">
        <w:rPr>
          <w:b/>
        </w:rPr>
        <w:t>.</w:t>
      </w:r>
      <w:r w:rsidR="00AC03D6" w:rsidRPr="000F6950">
        <w:rPr>
          <w:b/>
        </w:rPr>
        <w:tab/>
        <w:t xml:space="preserve">Срок проведения оценки: </w:t>
      </w:r>
      <w:r w:rsidR="00E32F6B" w:rsidRPr="00E32F6B">
        <w:t>с м</w:t>
      </w:r>
      <w:r w:rsidR="000771A9">
        <w:t>омента подписания Договора по 31 октября</w:t>
      </w:r>
      <w:r w:rsidR="00E32F6B" w:rsidRPr="00E32F6B">
        <w:t xml:space="preserve"> 2021 года.</w:t>
      </w:r>
    </w:p>
    <w:p w:rsidR="00AC03D6" w:rsidRPr="000F6950" w:rsidRDefault="00181724" w:rsidP="000F6950">
      <w:pPr>
        <w:tabs>
          <w:tab w:val="left" w:pos="1134"/>
          <w:tab w:val="left" w:pos="1276"/>
        </w:tabs>
        <w:spacing w:line="276" w:lineRule="auto"/>
        <w:ind w:firstLine="709"/>
        <w:jc w:val="both"/>
        <w:rPr>
          <w:b/>
        </w:rPr>
      </w:pPr>
      <w:r>
        <w:rPr>
          <w:b/>
        </w:rPr>
        <w:t>8</w:t>
      </w:r>
      <w:r w:rsidR="00AC03D6" w:rsidRPr="000F6950">
        <w:rPr>
          <w:b/>
        </w:rPr>
        <w:t>.</w:t>
      </w:r>
      <w:r w:rsidR="00AC03D6" w:rsidRPr="000F6950">
        <w:rPr>
          <w:b/>
        </w:rPr>
        <w:tab/>
        <w:t xml:space="preserve">Требования к содержанию и качеству оказываемых услуг, применяемые стандарты оценки: </w:t>
      </w:r>
    </w:p>
    <w:p w:rsidR="00AC03D6" w:rsidRPr="000F6950" w:rsidRDefault="00AC03D6" w:rsidP="000F6950">
      <w:pPr>
        <w:tabs>
          <w:tab w:val="left" w:pos="1276"/>
        </w:tabs>
        <w:spacing w:line="276" w:lineRule="auto"/>
        <w:ind w:firstLine="709"/>
        <w:jc w:val="both"/>
      </w:pPr>
      <w:r w:rsidRPr="000F6950">
        <w:t>Федеральный стандарт оценки «Общие понятия оценки, подходы к оценке и требования к проведению оценки (ФСО № 1)», утверждённый Приказом Минэкономразвития России от 20.05.2015 № 297;</w:t>
      </w:r>
    </w:p>
    <w:p w:rsidR="00AC03D6" w:rsidRPr="000F6950" w:rsidRDefault="00AC03D6" w:rsidP="000F6950">
      <w:pPr>
        <w:tabs>
          <w:tab w:val="left" w:pos="1276"/>
        </w:tabs>
        <w:spacing w:line="276" w:lineRule="auto"/>
        <w:ind w:firstLine="709"/>
        <w:jc w:val="both"/>
      </w:pPr>
      <w:r w:rsidRPr="000F6950">
        <w:t>Федеральный стандарт оценки «Цель оценки и виды стоимости (ФСО № 2)», утверждённый Приказом Минэкономразвития России от 20.05.2015 № 298;</w:t>
      </w:r>
    </w:p>
    <w:p w:rsidR="00AC03D6" w:rsidRPr="000F6950" w:rsidRDefault="00AC03D6" w:rsidP="000F6950">
      <w:pPr>
        <w:tabs>
          <w:tab w:val="left" w:pos="1276"/>
        </w:tabs>
        <w:spacing w:line="276" w:lineRule="auto"/>
        <w:ind w:firstLine="709"/>
        <w:jc w:val="both"/>
        <w:rPr>
          <w:color w:val="000000"/>
          <w:shd w:val="clear" w:color="auto" w:fill="FFFFFF"/>
        </w:rPr>
      </w:pPr>
      <w:r w:rsidRPr="000F6950">
        <w:t>Федеральный стандарт оценки «Требования к отчёту об оценке (ФСО № 3)», утверждённый Приказом Минэкономразвития России от 20.05.2015 № 299</w:t>
      </w:r>
      <w:r w:rsidRPr="000F6950">
        <w:rPr>
          <w:color w:val="000000"/>
          <w:shd w:val="clear" w:color="auto" w:fill="FFFFFF"/>
        </w:rPr>
        <w:t>;</w:t>
      </w:r>
    </w:p>
    <w:p w:rsidR="00AC03D6" w:rsidRPr="000F6950" w:rsidRDefault="00AC03D6" w:rsidP="000F6950">
      <w:pPr>
        <w:tabs>
          <w:tab w:val="left" w:pos="1276"/>
        </w:tabs>
        <w:spacing w:line="276" w:lineRule="auto"/>
        <w:ind w:firstLine="709"/>
        <w:jc w:val="both"/>
        <w:rPr>
          <w:color w:val="000000"/>
          <w:shd w:val="clear" w:color="auto" w:fill="FFFFFF"/>
        </w:rPr>
      </w:pPr>
      <w:r w:rsidRPr="000F6950">
        <w:t>Федеральный стандарт оценки «Оценка недвижимости (ФСО №7)», утвержденный Приказом Минэкономразвития России от 25 сентября 2014 г. № 611;</w:t>
      </w:r>
    </w:p>
    <w:p w:rsidR="00AC03D6" w:rsidRPr="000F6950" w:rsidRDefault="00AC03D6" w:rsidP="000F6950">
      <w:pPr>
        <w:tabs>
          <w:tab w:val="left" w:pos="1276"/>
        </w:tabs>
        <w:spacing w:line="276" w:lineRule="auto"/>
        <w:ind w:firstLine="709"/>
        <w:jc w:val="both"/>
        <w:rPr>
          <w:color w:val="000000"/>
          <w:shd w:val="clear" w:color="auto" w:fill="FFFFFF"/>
        </w:rPr>
      </w:pPr>
      <w:r w:rsidRPr="000F6950">
        <w:rPr>
          <w:color w:val="000000"/>
          <w:shd w:val="clear" w:color="auto" w:fill="FFFFFF"/>
        </w:rPr>
        <w:t xml:space="preserve">Федеральный закон от </w:t>
      </w:r>
      <w:r w:rsidR="00B273AF" w:rsidRPr="000F6950">
        <w:rPr>
          <w:color w:val="000000"/>
          <w:shd w:val="clear" w:color="auto" w:fill="FFFFFF"/>
        </w:rPr>
        <w:t>29.07.1998 №</w:t>
      </w:r>
      <w:r w:rsidRPr="000F6950">
        <w:rPr>
          <w:color w:val="000000"/>
          <w:shd w:val="clear" w:color="auto" w:fill="FFFFFF"/>
        </w:rPr>
        <w:t xml:space="preserve"> 135-ФЗ «Об оценочной деятельности в Российской Федерации» (со всеми изменениями и дополнениями).</w:t>
      </w:r>
    </w:p>
    <w:p w:rsidR="00AC03D6" w:rsidRPr="000F6950" w:rsidRDefault="00181724" w:rsidP="000F6950">
      <w:pPr>
        <w:tabs>
          <w:tab w:val="left" w:pos="1134"/>
        </w:tabs>
        <w:spacing w:line="276" w:lineRule="auto"/>
        <w:ind w:firstLine="709"/>
        <w:jc w:val="both"/>
        <w:rPr>
          <w:b/>
        </w:rPr>
      </w:pPr>
      <w:r>
        <w:rPr>
          <w:b/>
        </w:rPr>
        <w:t>9</w:t>
      </w:r>
      <w:r w:rsidR="00AC03D6" w:rsidRPr="000F6950">
        <w:rPr>
          <w:b/>
        </w:rPr>
        <w:t>.</w:t>
      </w:r>
      <w:r w:rsidR="00AC03D6" w:rsidRPr="000F6950">
        <w:rPr>
          <w:b/>
        </w:rPr>
        <w:tab/>
        <w:t>Общие допущения, применяемые для оценки:</w:t>
      </w:r>
    </w:p>
    <w:p w:rsidR="00AC03D6" w:rsidRPr="000F6950" w:rsidRDefault="00AC03D6" w:rsidP="000F6950">
      <w:pPr>
        <w:suppressAutoHyphens/>
        <w:spacing w:line="276" w:lineRule="auto"/>
        <w:ind w:firstLine="709"/>
        <w:jc w:val="both"/>
      </w:pPr>
      <w:r w:rsidRPr="000F6950">
        <w:t>Общие допущения, применяемые для оценки</w:t>
      </w:r>
    </w:p>
    <w:p w:rsidR="00AC03D6" w:rsidRPr="000F6950" w:rsidRDefault="00AC03D6" w:rsidP="000F6950">
      <w:pPr>
        <w:pStyle w:val="a6"/>
        <w:numPr>
          <w:ilvl w:val="0"/>
          <w:numId w:val="8"/>
        </w:numPr>
        <w:tabs>
          <w:tab w:val="left" w:pos="1134"/>
        </w:tabs>
        <w:suppressAutoHyphens/>
        <w:spacing w:line="276" w:lineRule="auto"/>
        <w:ind w:left="0" w:firstLine="709"/>
        <w:jc w:val="both"/>
      </w:pPr>
      <w:r w:rsidRPr="000F6950">
        <w:t xml:space="preserve">вся информация, полученная от Заказчика и его представителей в письменном или устном виде, и не вступающая в противоречие с профессиональным опытом Исполнителя рассматривается как достоверная; </w:t>
      </w:r>
    </w:p>
    <w:p w:rsidR="00AC03D6" w:rsidRPr="000F6950" w:rsidRDefault="00B273AF" w:rsidP="000F6950">
      <w:pPr>
        <w:pStyle w:val="a6"/>
        <w:numPr>
          <w:ilvl w:val="0"/>
          <w:numId w:val="8"/>
        </w:numPr>
        <w:tabs>
          <w:tab w:val="left" w:pos="1134"/>
        </w:tabs>
        <w:suppressAutoHyphens/>
        <w:spacing w:line="276" w:lineRule="auto"/>
        <w:ind w:left="0" w:firstLine="709"/>
        <w:jc w:val="both"/>
      </w:pPr>
      <w:r w:rsidRPr="000F6950">
        <w:t>Исполнитель исходит</w:t>
      </w:r>
      <w:r w:rsidR="00AC03D6" w:rsidRPr="000F6950">
        <w:t xml:space="preserve"> из того, что на объект оценки имеются все подлежащие оценке права в соответствии с действующим законодательством. Анализ правоустанавливающих документов и имущественных прав на объект оценки выходит за пределы профессиональной компетенции Исполнителя и он не несет ответственности за связанные с этим вопросы. Оцениваемая собственность считается свободной от каких-либо претензий или ограничений, кроме приведенных в Отчете;</w:t>
      </w:r>
    </w:p>
    <w:p w:rsidR="00AC03D6" w:rsidRPr="000F6950" w:rsidRDefault="00AC03D6" w:rsidP="000F6950">
      <w:pPr>
        <w:pStyle w:val="a6"/>
        <w:numPr>
          <w:ilvl w:val="0"/>
          <w:numId w:val="8"/>
        </w:numPr>
        <w:tabs>
          <w:tab w:val="left" w:pos="1134"/>
        </w:tabs>
        <w:suppressAutoHyphens/>
        <w:spacing w:line="276" w:lineRule="auto"/>
        <w:ind w:left="0" w:firstLine="709"/>
        <w:jc w:val="both"/>
      </w:pPr>
      <w:r w:rsidRPr="000F6950">
        <w:t>Исполнитель не проводит измерения физических параметров оцениваемого объекта (все размеры и объемы, содержащиеся в документах, представленных Заказчиком, рассматриваются как истинные) и не несет ответственности за вопросы соответствующего характера;</w:t>
      </w:r>
    </w:p>
    <w:p w:rsidR="00AC03D6" w:rsidRPr="000F6950" w:rsidRDefault="00B273AF" w:rsidP="000F6950">
      <w:pPr>
        <w:pStyle w:val="a6"/>
        <w:numPr>
          <w:ilvl w:val="0"/>
          <w:numId w:val="8"/>
        </w:numPr>
        <w:tabs>
          <w:tab w:val="left" w:pos="1134"/>
        </w:tabs>
        <w:suppressAutoHyphens/>
        <w:spacing w:line="276" w:lineRule="auto"/>
        <w:ind w:left="0" w:firstLine="709"/>
        <w:jc w:val="both"/>
      </w:pPr>
      <w:r w:rsidRPr="000F6950">
        <w:t>Исполнитель не</w:t>
      </w:r>
      <w:r w:rsidR="00AC03D6" w:rsidRPr="000F6950">
        <w:t xml:space="preserve"> проводит технических экспертиз и исходит из отсутствия каких-либо скрытых фактов, влияющих на величину стоимости оцениваемого объекта, которые не могут быть обнаружены при визуальном осмотре или не указаны в исходных данных. На Исполнителе не лежит ответственность по обнаружению подобных фактов;</w:t>
      </w:r>
    </w:p>
    <w:p w:rsidR="00AC03D6" w:rsidRPr="000F6950" w:rsidRDefault="00AC03D6" w:rsidP="000F6950">
      <w:pPr>
        <w:pStyle w:val="a6"/>
        <w:numPr>
          <w:ilvl w:val="0"/>
          <w:numId w:val="8"/>
        </w:numPr>
        <w:tabs>
          <w:tab w:val="left" w:pos="1134"/>
        </w:tabs>
        <w:suppressAutoHyphens/>
        <w:spacing w:line="276" w:lineRule="auto"/>
        <w:ind w:left="0" w:firstLine="709"/>
        <w:jc w:val="both"/>
      </w:pPr>
      <w:r w:rsidRPr="000F6950">
        <w:t xml:space="preserve">ни Заказчик, ни Исполнитель не могут использовать отчет иначе, чем это предусмотрено настоящим </w:t>
      </w:r>
      <w:r w:rsidR="00606E5B">
        <w:t>Договор</w:t>
      </w:r>
      <w:r w:rsidRPr="000F6950">
        <w:t>ом;</w:t>
      </w:r>
    </w:p>
    <w:p w:rsidR="00AC03D6" w:rsidRPr="000F6950" w:rsidRDefault="00AC03D6" w:rsidP="000F6950">
      <w:pPr>
        <w:pStyle w:val="a6"/>
        <w:numPr>
          <w:ilvl w:val="0"/>
          <w:numId w:val="8"/>
        </w:numPr>
        <w:tabs>
          <w:tab w:val="left" w:pos="1134"/>
        </w:tabs>
        <w:suppressAutoHyphens/>
        <w:spacing w:line="276" w:lineRule="auto"/>
        <w:ind w:left="0" w:firstLine="709"/>
        <w:jc w:val="both"/>
      </w:pPr>
      <w:r w:rsidRPr="000F6950">
        <w:t>отчет об оценке содержит проф</w:t>
      </w:r>
      <w:r w:rsidR="000771A9">
        <w:t>ессиональное мнение Исполнителя</w:t>
      </w:r>
      <w:r w:rsidRPr="000F6950">
        <w:t xml:space="preserve"> относительно рыночной стоимости </w:t>
      </w:r>
      <w:r w:rsidR="005E4FFD">
        <w:t>не</w:t>
      </w:r>
      <w:r w:rsidR="00B273AF">
        <w:t>движимого имущества</w:t>
      </w:r>
      <w:r w:rsidRPr="000F6950">
        <w:t xml:space="preserve"> и не является гарантией того, что сделка в отношении Объекта оценки будет совершена по рассчитанной стоимости.</w:t>
      </w:r>
    </w:p>
    <w:p w:rsidR="00AC03D6" w:rsidRPr="000F6950" w:rsidRDefault="00181724" w:rsidP="000F6950">
      <w:pPr>
        <w:tabs>
          <w:tab w:val="left" w:pos="1276"/>
        </w:tabs>
        <w:spacing w:line="276" w:lineRule="auto"/>
        <w:ind w:firstLine="709"/>
        <w:jc w:val="both"/>
        <w:rPr>
          <w:b/>
        </w:rPr>
      </w:pPr>
      <w:r>
        <w:rPr>
          <w:b/>
        </w:rPr>
        <w:t>10</w:t>
      </w:r>
      <w:r w:rsidR="00AC03D6" w:rsidRPr="000F6950">
        <w:rPr>
          <w:b/>
        </w:rPr>
        <w:t>.</w:t>
      </w:r>
      <w:r w:rsidR="00AC03D6" w:rsidRPr="000F6950">
        <w:rPr>
          <w:b/>
        </w:rPr>
        <w:tab/>
        <w:t>Результат оказания услуг. Количество экземпляров отчета об оценке, передаваемых Заказчику:</w:t>
      </w:r>
      <w:r w:rsidR="00AC03D6" w:rsidRPr="000F6950">
        <w:t xml:space="preserve"> результатом оказания услуг является отчет об оценке. Отчет предоставляется в 1 экземпляре на русском языке на бумажном носителе в отношении каждого объекта оценки.</w:t>
      </w:r>
    </w:p>
    <w:p w:rsidR="00AC03D6" w:rsidRPr="000F6950" w:rsidRDefault="00AC03D6" w:rsidP="000F6950">
      <w:pPr>
        <w:spacing w:line="276" w:lineRule="auto"/>
        <w:jc w:val="both"/>
      </w:pPr>
    </w:p>
    <w:p w:rsidR="00AB22EA" w:rsidRPr="000F6950" w:rsidRDefault="00AB22EA" w:rsidP="000F6950">
      <w:pPr>
        <w:spacing w:line="276" w:lineRule="auto"/>
        <w:jc w:val="both"/>
      </w:pPr>
    </w:p>
    <w:tbl>
      <w:tblPr>
        <w:tblW w:w="5000" w:type="pct"/>
        <w:jc w:val="center"/>
        <w:tblLook w:val="04A0" w:firstRow="1" w:lastRow="0" w:firstColumn="1" w:lastColumn="0" w:noHBand="0" w:noVBand="1"/>
      </w:tblPr>
      <w:tblGrid>
        <w:gridCol w:w="5671"/>
        <w:gridCol w:w="5367"/>
      </w:tblGrid>
      <w:tr w:rsidR="00B273AF" w:rsidRPr="00CC22EE" w:rsidTr="00B273AF">
        <w:trPr>
          <w:jc w:val="center"/>
        </w:trPr>
        <w:tc>
          <w:tcPr>
            <w:tcW w:w="2569" w:type="pct"/>
          </w:tcPr>
          <w:p w:rsidR="00B273AF" w:rsidRPr="00CC22EE" w:rsidRDefault="00B273AF" w:rsidP="0020699D">
            <w:pPr>
              <w:widowControl w:val="0"/>
              <w:snapToGrid w:val="0"/>
              <w:jc w:val="both"/>
              <w:rPr>
                <w:b/>
                <w:color w:val="000000"/>
              </w:rPr>
            </w:pPr>
            <w:r>
              <w:rPr>
                <w:b/>
                <w:color w:val="000000"/>
              </w:rPr>
              <w:t>Заказчик</w:t>
            </w:r>
          </w:p>
          <w:p w:rsidR="00B273AF" w:rsidRPr="00CC22EE" w:rsidRDefault="00B273AF" w:rsidP="0020699D">
            <w:pPr>
              <w:widowControl w:val="0"/>
              <w:snapToGrid w:val="0"/>
              <w:jc w:val="both"/>
              <w:rPr>
                <w:b/>
                <w:color w:val="000000"/>
              </w:rPr>
            </w:pPr>
          </w:p>
        </w:tc>
        <w:tc>
          <w:tcPr>
            <w:tcW w:w="2431" w:type="pct"/>
            <w:hideMark/>
          </w:tcPr>
          <w:p w:rsidR="00B273AF" w:rsidRPr="00CC22EE" w:rsidRDefault="00B273AF" w:rsidP="0020699D">
            <w:pPr>
              <w:widowControl w:val="0"/>
              <w:snapToGrid w:val="0"/>
              <w:jc w:val="both"/>
              <w:rPr>
                <w:b/>
                <w:color w:val="000000"/>
              </w:rPr>
            </w:pPr>
            <w:r>
              <w:rPr>
                <w:b/>
                <w:color w:val="000000"/>
              </w:rPr>
              <w:t>Подрядчик</w:t>
            </w:r>
          </w:p>
        </w:tc>
      </w:tr>
      <w:tr w:rsidR="00B273AF" w:rsidRPr="00CC22EE" w:rsidTr="00B273AF">
        <w:trPr>
          <w:jc w:val="center"/>
        </w:trPr>
        <w:tc>
          <w:tcPr>
            <w:tcW w:w="2569" w:type="pct"/>
            <w:hideMark/>
          </w:tcPr>
          <w:p w:rsidR="00B273AF" w:rsidRDefault="00B273AF" w:rsidP="0020699D">
            <w:pPr>
              <w:widowControl w:val="0"/>
              <w:snapToGrid w:val="0"/>
              <w:jc w:val="both"/>
              <w:rPr>
                <w:color w:val="000000"/>
              </w:rPr>
            </w:pPr>
            <w:r>
              <w:rPr>
                <w:color w:val="000000"/>
              </w:rPr>
              <w:t xml:space="preserve">Директор </w:t>
            </w:r>
            <w:r w:rsidRPr="00B62C5E">
              <w:rPr>
                <w:color w:val="000000"/>
              </w:rPr>
              <w:t>МАУ «Парк «Металлург» им. О.И. Тищенко»</w:t>
            </w:r>
          </w:p>
          <w:p w:rsidR="00B273AF" w:rsidRDefault="00B273AF" w:rsidP="0020699D">
            <w:pPr>
              <w:widowControl w:val="0"/>
              <w:snapToGrid w:val="0"/>
              <w:jc w:val="both"/>
              <w:rPr>
                <w:color w:val="000000"/>
              </w:rPr>
            </w:pPr>
          </w:p>
          <w:p w:rsidR="00B273AF" w:rsidRDefault="00B273AF" w:rsidP="0020699D">
            <w:pPr>
              <w:widowControl w:val="0"/>
              <w:snapToGrid w:val="0"/>
              <w:jc w:val="both"/>
              <w:rPr>
                <w:color w:val="000000"/>
              </w:rPr>
            </w:pPr>
          </w:p>
          <w:p w:rsidR="00B273AF" w:rsidRPr="00CC22EE" w:rsidRDefault="00B273AF" w:rsidP="0020699D">
            <w:pPr>
              <w:widowControl w:val="0"/>
              <w:snapToGrid w:val="0"/>
              <w:jc w:val="both"/>
              <w:rPr>
                <w:color w:val="000000"/>
              </w:rPr>
            </w:pPr>
            <w:r w:rsidRPr="00CC22EE">
              <w:rPr>
                <w:color w:val="000000"/>
              </w:rPr>
              <w:t xml:space="preserve">_______________ / </w:t>
            </w:r>
            <w:r>
              <w:rPr>
                <w:color w:val="000000"/>
              </w:rPr>
              <w:t>А. И. Бородовских</w:t>
            </w:r>
            <w:r w:rsidRPr="00CC22EE">
              <w:rPr>
                <w:color w:val="000000"/>
              </w:rPr>
              <w:t xml:space="preserve"> /</w:t>
            </w:r>
          </w:p>
        </w:tc>
        <w:tc>
          <w:tcPr>
            <w:tcW w:w="2431" w:type="pct"/>
            <w:hideMark/>
          </w:tcPr>
          <w:p w:rsidR="00B273AF" w:rsidRDefault="00B273AF" w:rsidP="0020699D">
            <w:pPr>
              <w:widowControl w:val="0"/>
              <w:snapToGrid w:val="0"/>
              <w:jc w:val="both"/>
              <w:rPr>
                <w:color w:val="000000"/>
              </w:rPr>
            </w:pPr>
          </w:p>
          <w:p w:rsidR="00B273AF" w:rsidRDefault="00B273AF" w:rsidP="0020699D">
            <w:pPr>
              <w:widowControl w:val="0"/>
              <w:snapToGrid w:val="0"/>
              <w:jc w:val="both"/>
              <w:rPr>
                <w:color w:val="000000"/>
              </w:rPr>
            </w:pPr>
          </w:p>
          <w:p w:rsidR="00B273AF" w:rsidRDefault="00B273AF" w:rsidP="0020699D">
            <w:pPr>
              <w:widowControl w:val="0"/>
              <w:snapToGrid w:val="0"/>
              <w:jc w:val="both"/>
              <w:rPr>
                <w:color w:val="000000"/>
              </w:rPr>
            </w:pPr>
          </w:p>
          <w:p w:rsidR="00B273AF" w:rsidRPr="00CC22EE" w:rsidRDefault="00B273AF" w:rsidP="0020699D">
            <w:pPr>
              <w:widowControl w:val="0"/>
              <w:snapToGrid w:val="0"/>
              <w:jc w:val="both"/>
              <w:rPr>
                <w:color w:val="000000"/>
              </w:rPr>
            </w:pPr>
            <w:r>
              <w:rPr>
                <w:color w:val="000000"/>
              </w:rPr>
              <w:t>______________ / _________</w:t>
            </w:r>
            <w:r w:rsidRPr="00CC22EE">
              <w:rPr>
                <w:color w:val="000000"/>
              </w:rPr>
              <w:t xml:space="preserve"> /</w:t>
            </w:r>
          </w:p>
        </w:tc>
      </w:tr>
    </w:tbl>
    <w:p w:rsidR="00AB22EA" w:rsidRPr="000F6950" w:rsidRDefault="00AB22EA" w:rsidP="000F6950">
      <w:pPr>
        <w:spacing w:line="276" w:lineRule="auto"/>
        <w:jc w:val="both"/>
      </w:pPr>
    </w:p>
    <w:sectPr w:rsidR="00AB22EA" w:rsidRPr="000F6950" w:rsidSect="000F6950">
      <w:footerReference w:type="even" r:id="rId8"/>
      <w:footerReference w:type="default" r:id="rId9"/>
      <w:pgSz w:w="12240" w:h="15840"/>
      <w:pgMar w:top="567" w:right="567" w:bottom="567" w:left="851" w:header="425" w:footer="3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63" w:rsidRDefault="00133163">
      <w:r>
        <w:separator/>
      </w:r>
    </w:p>
  </w:endnote>
  <w:endnote w:type="continuationSeparator" w:id="0">
    <w:p w:rsidR="00133163" w:rsidRDefault="0013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5B" w:rsidRDefault="00606E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06E5B" w:rsidRDefault="00606E5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5B" w:rsidRDefault="00606E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3163">
      <w:rPr>
        <w:rStyle w:val="a5"/>
        <w:noProof/>
      </w:rPr>
      <w:t>1</w:t>
    </w:r>
    <w:r>
      <w:rPr>
        <w:rStyle w:val="a5"/>
      </w:rPr>
      <w:fldChar w:fldCharType="end"/>
    </w:r>
  </w:p>
  <w:p w:rsidR="00606E5B" w:rsidRDefault="00606E5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63" w:rsidRDefault="00133163">
      <w:r>
        <w:separator/>
      </w:r>
    </w:p>
  </w:footnote>
  <w:footnote w:type="continuationSeparator" w:id="0">
    <w:p w:rsidR="00133163" w:rsidRDefault="001331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6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E38AB"/>
    <w:multiLevelType w:val="multilevel"/>
    <w:tmpl w:val="6602D816"/>
    <w:lvl w:ilvl="0">
      <w:start w:val="8"/>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FD2779E"/>
    <w:multiLevelType w:val="multilevel"/>
    <w:tmpl w:val="8AD0B4DA"/>
    <w:lvl w:ilvl="0">
      <w:start w:val="5"/>
      <w:numFmt w:val="decimal"/>
      <w:lvlText w:val="%1."/>
      <w:lvlJc w:val="left"/>
      <w:pPr>
        <w:ind w:left="360" w:hanging="360"/>
      </w:pPr>
      <w:rPr>
        <w:rFonts w:hint="default"/>
      </w:rPr>
    </w:lvl>
    <w:lvl w:ilvl="1">
      <w:start w:val="8"/>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26A24599"/>
    <w:multiLevelType w:val="hybridMultilevel"/>
    <w:tmpl w:val="7C74EA50"/>
    <w:lvl w:ilvl="0" w:tplc="5CD85E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7B27761"/>
    <w:multiLevelType w:val="multilevel"/>
    <w:tmpl w:val="07B0589A"/>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38013EF8"/>
    <w:multiLevelType w:val="singleLevel"/>
    <w:tmpl w:val="BFEAFD24"/>
    <w:lvl w:ilvl="0">
      <w:start w:val="5"/>
      <w:numFmt w:val="bullet"/>
      <w:lvlText w:val="–"/>
      <w:lvlJc w:val="left"/>
      <w:pPr>
        <w:tabs>
          <w:tab w:val="num" w:pos="1069"/>
        </w:tabs>
        <w:ind w:left="1069" w:hanging="360"/>
      </w:pPr>
      <w:rPr>
        <w:rFonts w:hint="default"/>
      </w:rPr>
    </w:lvl>
  </w:abstractNum>
  <w:abstractNum w:abstractNumId="6" w15:restartNumberingAfterBreak="0">
    <w:nsid w:val="3B0C7F9D"/>
    <w:multiLevelType w:val="hybridMultilevel"/>
    <w:tmpl w:val="E642375C"/>
    <w:lvl w:ilvl="0" w:tplc="5CD85E0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A0B4532"/>
    <w:multiLevelType w:val="multilevel"/>
    <w:tmpl w:val="87DC76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DFC0E3A"/>
    <w:multiLevelType w:val="multilevel"/>
    <w:tmpl w:val="F4A01F66"/>
    <w:lvl w:ilvl="0">
      <w:start w:val="8"/>
      <w:numFmt w:val="decimal"/>
      <w:lvlText w:val="%1."/>
      <w:lvlJc w:val="left"/>
      <w:pPr>
        <w:ind w:left="540" w:hanging="540"/>
      </w:pPr>
      <w:rPr>
        <w:rFonts w:eastAsia="Calibri" w:hint="default"/>
      </w:rPr>
    </w:lvl>
    <w:lvl w:ilvl="1">
      <w:start w:val="2"/>
      <w:numFmt w:val="decimal"/>
      <w:lvlText w:val="%1.%2."/>
      <w:lvlJc w:val="left"/>
      <w:pPr>
        <w:ind w:left="1249" w:hanging="540"/>
      </w:pPr>
      <w:rPr>
        <w:rFonts w:eastAsia="Calibri" w:hint="default"/>
      </w:rPr>
    </w:lvl>
    <w:lvl w:ilvl="2">
      <w:start w:val="2"/>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9" w15:restartNumberingAfterBreak="0">
    <w:nsid w:val="50186F40"/>
    <w:multiLevelType w:val="hybridMultilevel"/>
    <w:tmpl w:val="9176EAE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B2F74A7"/>
    <w:multiLevelType w:val="hybridMultilevel"/>
    <w:tmpl w:val="07720380"/>
    <w:lvl w:ilvl="0" w:tplc="5CD85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FA21E2"/>
    <w:multiLevelType w:val="multilevel"/>
    <w:tmpl w:val="408A6B0C"/>
    <w:lvl w:ilvl="0">
      <w:start w:val="1"/>
      <w:numFmt w:val="decimal"/>
      <w:lvlText w:val="%1."/>
      <w:lvlJc w:val="left"/>
      <w:pPr>
        <w:tabs>
          <w:tab w:val="num" w:pos="3054"/>
        </w:tabs>
        <w:ind w:left="3054"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5"/>
  </w:num>
  <w:num w:numId="2">
    <w:abstractNumId w:val="11"/>
  </w:num>
  <w:num w:numId="3">
    <w:abstractNumId w:val="0"/>
  </w:num>
  <w:num w:numId="4">
    <w:abstractNumId w:val="9"/>
  </w:num>
  <w:num w:numId="5">
    <w:abstractNumId w:val="3"/>
  </w:num>
  <w:num w:numId="6">
    <w:abstractNumId w:val="4"/>
  </w:num>
  <w:num w:numId="7">
    <w:abstractNumId w:val="6"/>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7"/>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D4589"/>
    <w:rsid w:val="00004FFD"/>
    <w:rsid w:val="00012133"/>
    <w:rsid w:val="00012B7D"/>
    <w:rsid w:val="00014190"/>
    <w:rsid w:val="00021637"/>
    <w:rsid w:val="00024B63"/>
    <w:rsid w:val="00025D80"/>
    <w:rsid w:val="00025FD0"/>
    <w:rsid w:val="00037B2A"/>
    <w:rsid w:val="00044740"/>
    <w:rsid w:val="000478AD"/>
    <w:rsid w:val="00050579"/>
    <w:rsid w:val="000532A7"/>
    <w:rsid w:val="000564E6"/>
    <w:rsid w:val="000609C7"/>
    <w:rsid w:val="00061DFB"/>
    <w:rsid w:val="00062BE0"/>
    <w:rsid w:val="00063B67"/>
    <w:rsid w:val="0007274E"/>
    <w:rsid w:val="00073476"/>
    <w:rsid w:val="000737A3"/>
    <w:rsid w:val="0007412A"/>
    <w:rsid w:val="000748C8"/>
    <w:rsid w:val="000771A9"/>
    <w:rsid w:val="000812F1"/>
    <w:rsid w:val="000859D1"/>
    <w:rsid w:val="00090AF9"/>
    <w:rsid w:val="00091942"/>
    <w:rsid w:val="000962AB"/>
    <w:rsid w:val="00097EDD"/>
    <w:rsid w:val="000A1B9D"/>
    <w:rsid w:val="000A34B3"/>
    <w:rsid w:val="000A5215"/>
    <w:rsid w:val="000A66CD"/>
    <w:rsid w:val="000B0B27"/>
    <w:rsid w:val="000B1A90"/>
    <w:rsid w:val="000B264E"/>
    <w:rsid w:val="000C025B"/>
    <w:rsid w:val="000C2DA4"/>
    <w:rsid w:val="000C6C1C"/>
    <w:rsid w:val="000D0D21"/>
    <w:rsid w:val="000D0D90"/>
    <w:rsid w:val="000D7305"/>
    <w:rsid w:val="000E5B43"/>
    <w:rsid w:val="000F3207"/>
    <w:rsid w:val="000F4077"/>
    <w:rsid w:val="000F6950"/>
    <w:rsid w:val="000F73FD"/>
    <w:rsid w:val="000F7500"/>
    <w:rsid w:val="00107F96"/>
    <w:rsid w:val="0011536D"/>
    <w:rsid w:val="001165F1"/>
    <w:rsid w:val="00122449"/>
    <w:rsid w:val="00127828"/>
    <w:rsid w:val="00133163"/>
    <w:rsid w:val="0013581F"/>
    <w:rsid w:val="0013737F"/>
    <w:rsid w:val="001433E4"/>
    <w:rsid w:val="00144E14"/>
    <w:rsid w:val="001505A8"/>
    <w:rsid w:val="00157B20"/>
    <w:rsid w:val="00161592"/>
    <w:rsid w:val="001620CA"/>
    <w:rsid w:val="0016485C"/>
    <w:rsid w:val="00164C7F"/>
    <w:rsid w:val="00165E74"/>
    <w:rsid w:val="00165F1C"/>
    <w:rsid w:val="00172A56"/>
    <w:rsid w:val="0017709B"/>
    <w:rsid w:val="00177AF8"/>
    <w:rsid w:val="001801B0"/>
    <w:rsid w:val="00180EE0"/>
    <w:rsid w:val="00181724"/>
    <w:rsid w:val="00184145"/>
    <w:rsid w:val="001865D4"/>
    <w:rsid w:val="0019445E"/>
    <w:rsid w:val="00195480"/>
    <w:rsid w:val="00197F97"/>
    <w:rsid w:val="001A3B2A"/>
    <w:rsid w:val="001A3E38"/>
    <w:rsid w:val="001A3E99"/>
    <w:rsid w:val="001A41A3"/>
    <w:rsid w:val="001A5543"/>
    <w:rsid w:val="001B13EE"/>
    <w:rsid w:val="001B1DC4"/>
    <w:rsid w:val="001C09FD"/>
    <w:rsid w:val="001C3D57"/>
    <w:rsid w:val="001C442E"/>
    <w:rsid w:val="001D364F"/>
    <w:rsid w:val="001D435B"/>
    <w:rsid w:val="001D4589"/>
    <w:rsid w:val="001D4BDE"/>
    <w:rsid w:val="001D7FDB"/>
    <w:rsid w:val="001E20DE"/>
    <w:rsid w:val="001E4B11"/>
    <w:rsid w:val="001F153A"/>
    <w:rsid w:val="001F35B3"/>
    <w:rsid w:val="001F4480"/>
    <w:rsid w:val="002002E1"/>
    <w:rsid w:val="0020058E"/>
    <w:rsid w:val="002027F9"/>
    <w:rsid w:val="002047B1"/>
    <w:rsid w:val="002047B4"/>
    <w:rsid w:val="00213EE4"/>
    <w:rsid w:val="00215C41"/>
    <w:rsid w:val="00217D16"/>
    <w:rsid w:val="00225C27"/>
    <w:rsid w:val="0022792C"/>
    <w:rsid w:val="00230B8D"/>
    <w:rsid w:val="00232709"/>
    <w:rsid w:val="002364CD"/>
    <w:rsid w:val="002368C9"/>
    <w:rsid w:val="00240AFA"/>
    <w:rsid w:val="002421F1"/>
    <w:rsid w:val="002468EB"/>
    <w:rsid w:val="00247ACB"/>
    <w:rsid w:val="002569A9"/>
    <w:rsid w:val="00261F10"/>
    <w:rsid w:val="002629B7"/>
    <w:rsid w:val="002715EA"/>
    <w:rsid w:val="00271BE4"/>
    <w:rsid w:val="00273F62"/>
    <w:rsid w:val="00275F56"/>
    <w:rsid w:val="0028600C"/>
    <w:rsid w:val="00293E83"/>
    <w:rsid w:val="00294507"/>
    <w:rsid w:val="00294B7C"/>
    <w:rsid w:val="0029528F"/>
    <w:rsid w:val="00295D6E"/>
    <w:rsid w:val="002A7CDA"/>
    <w:rsid w:val="002B2263"/>
    <w:rsid w:val="002C09AE"/>
    <w:rsid w:val="002C2F09"/>
    <w:rsid w:val="002C731A"/>
    <w:rsid w:val="002C7812"/>
    <w:rsid w:val="002D179F"/>
    <w:rsid w:val="002D1F75"/>
    <w:rsid w:val="002D51F6"/>
    <w:rsid w:val="002D523E"/>
    <w:rsid w:val="002D57BD"/>
    <w:rsid w:val="002E1259"/>
    <w:rsid w:val="002E4060"/>
    <w:rsid w:val="002E4080"/>
    <w:rsid w:val="002E4373"/>
    <w:rsid w:val="002E5737"/>
    <w:rsid w:val="002E62FA"/>
    <w:rsid w:val="002E67A9"/>
    <w:rsid w:val="002F0E32"/>
    <w:rsid w:val="002F0E85"/>
    <w:rsid w:val="002F16A9"/>
    <w:rsid w:val="002F26A0"/>
    <w:rsid w:val="002F5347"/>
    <w:rsid w:val="002F6A35"/>
    <w:rsid w:val="002F6B85"/>
    <w:rsid w:val="002F7380"/>
    <w:rsid w:val="00301897"/>
    <w:rsid w:val="00302033"/>
    <w:rsid w:val="00303C5C"/>
    <w:rsid w:val="0030650D"/>
    <w:rsid w:val="00312725"/>
    <w:rsid w:val="00315FC6"/>
    <w:rsid w:val="00317534"/>
    <w:rsid w:val="003233DC"/>
    <w:rsid w:val="00324758"/>
    <w:rsid w:val="003271C8"/>
    <w:rsid w:val="0033088D"/>
    <w:rsid w:val="003335F6"/>
    <w:rsid w:val="00337760"/>
    <w:rsid w:val="003403E2"/>
    <w:rsid w:val="00340CCC"/>
    <w:rsid w:val="00340D4D"/>
    <w:rsid w:val="0034143E"/>
    <w:rsid w:val="003430D0"/>
    <w:rsid w:val="00344CBC"/>
    <w:rsid w:val="003509BE"/>
    <w:rsid w:val="003530B1"/>
    <w:rsid w:val="00353569"/>
    <w:rsid w:val="003535D7"/>
    <w:rsid w:val="0037132D"/>
    <w:rsid w:val="003721E7"/>
    <w:rsid w:val="003729CD"/>
    <w:rsid w:val="00376423"/>
    <w:rsid w:val="00376F9F"/>
    <w:rsid w:val="00377355"/>
    <w:rsid w:val="00383066"/>
    <w:rsid w:val="00383D62"/>
    <w:rsid w:val="003863FF"/>
    <w:rsid w:val="00386AEF"/>
    <w:rsid w:val="00386EDC"/>
    <w:rsid w:val="0039242F"/>
    <w:rsid w:val="00392FA1"/>
    <w:rsid w:val="00394E66"/>
    <w:rsid w:val="00397596"/>
    <w:rsid w:val="003A15CE"/>
    <w:rsid w:val="003A74C2"/>
    <w:rsid w:val="003B54C4"/>
    <w:rsid w:val="003D22F1"/>
    <w:rsid w:val="003D28C0"/>
    <w:rsid w:val="003E136D"/>
    <w:rsid w:val="003E16A6"/>
    <w:rsid w:val="003E2CEC"/>
    <w:rsid w:val="003E406E"/>
    <w:rsid w:val="003E5994"/>
    <w:rsid w:val="003E76B5"/>
    <w:rsid w:val="003F3B1A"/>
    <w:rsid w:val="003F48AA"/>
    <w:rsid w:val="003F7AF7"/>
    <w:rsid w:val="004030CE"/>
    <w:rsid w:val="004030DA"/>
    <w:rsid w:val="00403FA5"/>
    <w:rsid w:val="00404CEE"/>
    <w:rsid w:val="00404D1F"/>
    <w:rsid w:val="00405AF4"/>
    <w:rsid w:val="00406008"/>
    <w:rsid w:val="0041098B"/>
    <w:rsid w:val="00412539"/>
    <w:rsid w:val="004125D8"/>
    <w:rsid w:val="00416835"/>
    <w:rsid w:val="00423C42"/>
    <w:rsid w:val="00424936"/>
    <w:rsid w:val="00426BA0"/>
    <w:rsid w:val="00426EBE"/>
    <w:rsid w:val="00431581"/>
    <w:rsid w:val="00432B20"/>
    <w:rsid w:val="00441CDD"/>
    <w:rsid w:val="00443ADA"/>
    <w:rsid w:val="004454CE"/>
    <w:rsid w:val="004467E5"/>
    <w:rsid w:val="00450ACD"/>
    <w:rsid w:val="004615D2"/>
    <w:rsid w:val="00462B6B"/>
    <w:rsid w:val="0047038E"/>
    <w:rsid w:val="00472F1C"/>
    <w:rsid w:val="004743EC"/>
    <w:rsid w:val="004764A5"/>
    <w:rsid w:val="00480F13"/>
    <w:rsid w:val="0048228B"/>
    <w:rsid w:val="00482E6A"/>
    <w:rsid w:val="00483A1A"/>
    <w:rsid w:val="00484222"/>
    <w:rsid w:val="00487567"/>
    <w:rsid w:val="00487F63"/>
    <w:rsid w:val="0049115A"/>
    <w:rsid w:val="00492ABA"/>
    <w:rsid w:val="00492D99"/>
    <w:rsid w:val="004953FC"/>
    <w:rsid w:val="0049542A"/>
    <w:rsid w:val="00495B29"/>
    <w:rsid w:val="004969CF"/>
    <w:rsid w:val="00497659"/>
    <w:rsid w:val="004A1F80"/>
    <w:rsid w:val="004A6B33"/>
    <w:rsid w:val="004A7C53"/>
    <w:rsid w:val="004B07A3"/>
    <w:rsid w:val="004B160B"/>
    <w:rsid w:val="004B4920"/>
    <w:rsid w:val="004B4BEF"/>
    <w:rsid w:val="004B4E75"/>
    <w:rsid w:val="004C36F4"/>
    <w:rsid w:val="004C6A3C"/>
    <w:rsid w:val="004C7F12"/>
    <w:rsid w:val="004D05C4"/>
    <w:rsid w:val="004D74F4"/>
    <w:rsid w:val="004E1980"/>
    <w:rsid w:val="004E2A0A"/>
    <w:rsid w:val="004E3EF2"/>
    <w:rsid w:val="004F0908"/>
    <w:rsid w:val="004F1BBB"/>
    <w:rsid w:val="004F5AEE"/>
    <w:rsid w:val="004F7C14"/>
    <w:rsid w:val="005010E0"/>
    <w:rsid w:val="005011E1"/>
    <w:rsid w:val="00502810"/>
    <w:rsid w:val="005029A6"/>
    <w:rsid w:val="00504301"/>
    <w:rsid w:val="00504532"/>
    <w:rsid w:val="00505F2B"/>
    <w:rsid w:val="005157D0"/>
    <w:rsid w:val="0051639F"/>
    <w:rsid w:val="00516A91"/>
    <w:rsid w:val="00516E72"/>
    <w:rsid w:val="00521026"/>
    <w:rsid w:val="0052188D"/>
    <w:rsid w:val="00522C60"/>
    <w:rsid w:val="0052491C"/>
    <w:rsid w:val="00525FAB"/>
    <w:rsid w:val="00527170"/>
    <w:rsid w:val="005307E7"/>
    <w:rsid w:val="00534DB5"/>
    <w:rsid w:val="005408C9"/>
    <w:rsid w:val="0054182E"/>
    <w:rsid w:val="00542124"/>
    <w:rsid w:val="005430F0"/>
    <w:rsid w:val="005446B1"/>
    <w:rsid w:val="005453F3"/>
    <w:rsid w:val="00545ECA"/>
    <w:rsid w:val="0054623A"/>
    <w:rsid w:val="00552E89"/>
    <w:rsid w:val="00553F81"/>
    <w:rsid w:val="00570FE2"/>
    <w:rsid w:val="00572A76"/>
    <w:rsid w:val="00580404"/>
    <w:rsid w:val="00580848"/>
    <w:rsid w:val="0058261E"/>
    <w:rsid w:val="00582BA6"/>
    <w:rsid w:val="00587881"/>
    <w:rsid w:val="00587DCF"/>
    <w:rsid w:val="00596BA7"/>
    <w:rsid w:val="005A3954"/>
    <w:rsid w:val="005A6165"/>
    <w:rsid w:val="005A68D5"/>
    <w:rsid w:val="005B3D41"/>
    <w:rsid w:val="005C429A"/>
    <w:rsid w:val="005C5CFD"/>
    <w:rsid w:val="005C751C"/>
    <w:rsid w:val="005D0481"/>
    <w:rsid w:val="005D22F6"/>
    <w:rsid w:val="005D398D"/>
    <w:rsid w:val="005E4FFD"/>
    <w:rsid w:val="005E749D"/>
    <w:rsid w:val="005F0662"/>
    <w:rsid w:val="005F2F1E"/>
    <w:rsid w:val="00606E5B"/>
    <w:rsid w:val="00612E9A"/>
    <w:rsid w:val="00613247"/>
    <w:rsid w:val="00613BAA"/>
    <w:rsid w:val="00623EC2"/>
    <w:rsid w:val="006241E4"/>
    <w:rsid w:val="00625491"/>
    <w:rsid w:val="00631E3E"/>
    <w:rsid w:val="006328DA"/>
    <w:rsid w:val="006356AD"/>
    <w:rsid w:val="00635CEE"/>
    <w:rsid w:val="006366C5"/>
    <w:rsid w:val="00636F19"/>
    <w:rsid w:val="00645F10"/>
    <w:rsid w:val="00653CCE"/>
    <w:rsid w:val="006542DA"/>
    <w:rsid w:val="00661A77"/>
    <w:rsid w:val="0066423E"/>
    <w:rsid w:val="00664587"/>
    <w:rsid w:val="0066558A"/>
    <w:rsid w:val="0066580A"/>
    <w:rsid w:val="00667B4E"/>
    <w:rsid w:val="00675896"/>
    <w:rsid w:val="006767C0"/>
    <w:rsid w:val="00676CFE"/>
    <w:rsid w:val="00680922"/>
    <w:rsid w:val="00683EBB"/>
    <w:rsid w:val="00691288"/>
    <w:rsid w:val="0069406A"/>
    <w:rsid w:val="006A28A4"/>
    <w:rsid w:val="006A4C56"/>
    <w:rsid w:val="006A72E3"/>
    <w:rsid w:val="006A7517"/>
    <w:rsid w:val="006B0770"/>
    <w:rsid w:val="006B2064"/>
    <w:rsid w:val="006B5672"/>
    <w:rsid w:val="006B78DB"/>
    <w:rsid w:val="006B7FC5"/>
    <w:rsid w:val="006C10D1"/>
    <w:rsid w:val="006C1556"/>
    <w:rsid w:val="006C25B2"/>
    <w:rsid w:val="006C604E"/>
    <w:rsid w:val="006D1B37"/>
    <w:rsid w:val="006D651D"/>
    <w:rsid w:val="006E07B6"/>
    <w:rsid w:val="006E1FF5"/>
    <w:rsid w:val="006E3290"/>
    <w:rsid w:val="006E49C8"/>
    <w:rsid w:val="006E559F"/>
    <w:rsid w:val="006F0C75"/>
    <w:rsid w:val="006F1E32"/>
    <w:rsid w:val="0070213D"/>
    <w:rsid w:val="00705E1F"/>
    <w:rsid w:val="007070D4"/>
    <w:rsid w:val="0070787E"/>
    <w:rsid w:val="00710B49"/>
    <w:rsid w:val="00711996"/>
    <w:rsid w:val="00716D5C"/>
    <w:rsid w:val="0071730B"/>
    <w:rsid w:val="00720037"/>
    <w:rsid w:val="00722E4D"/>
    <w:rsid w:val="00725CA7"/>
    <w:rsid w:val="00727EDB"/>
    <w:rsid w:val="00732F86"/>
    <w:rsid w:val="00736CBB"/>
    <w:rsid w:val="0073734F"/>
    <w:rsid w:val="0074011B"/>
    <w:rsid w:val="00741DFA"/>
    <w:rsid w:val="00744EA8"/>
    <w:rsid w:val="007474AE"/>
    <w:rsid w:val="00747CC2"/>
    <w:rsid w:val="00752758"/>
    <w:rsid w:val="00754AD3"/>
    <w:rsid w:val="00755BCD"/>
    <w:rsid w:val="00762F61"/>
    <w:rsid w:val="00763903"/>
    <w:rsid w:val="0076473B"/>
    <w:rsid w:val="00767D1C"/>
    <w:rsid w:val="00767FA2"/>
    <w:rsid w:val="00776356"/>
    <w:rsid w:val="00776A0B"/>
    <w:rsid w:val="00780268"/>
    <w:rsid w:val="00780C13"/>
    <w:rsid w:val="007815F5"/>
    <w:rsid w:val="00782446"/>
    <w:rsid w:val="007844F0"/>
    <w:rsid w:val="00784B06"/>
    <w:rsid w:val="0078565E"/>
    <w:rsid w:val="00785ADE"/>
    <w:rsid w:val="0079171D"/>
    <w:rsid w:val="00791E9F"/>
    <w:rsid w:val="00795531"/>
    <w:rsid w:val="007960FD"/>
    <w:rsid w:val="00796CED"/>
    <w:rsid w:val="007A2DF0"/>
    <w:rsid w:val="007A7E43"/>
    <w:rsid w:val="007B1775"/>
    <w:rsid w:val="007C2071"/>
    <w:rsid w:val="007C50EE"/>
    <w:rsid w:val="007C6B6A"/>
    <w:rsid w:val="007C6F6E"/>
    <w:rsid w:val="007D0B95"/>
    <w:rsid w:val="007D41B4"/>
    <w:rsid w:val="007D5AF5"/>
    <w:rsid w:val="007E01A4"/>
    <w:rsid w:val="007E0FD0"/>
    <w:rsid w:val="007E1AF3"/>
    <w:rsid w:val="007E7A9C"/>
    <w:rsid w:val="007F5D31"/>
    <w:rsid w:val="008012CF"/>
    <w:rsid w:val="008022D3"/>
    <w:rsid w:val="0080551A"/>
    <w:rsid w:val="0080744A"/>
    <w:rsid w:val="00813C31"/>
    <w:rsid w:val="00813C7D"/>
    <w:rsid w:val="00814917"/>
    <w:rsid w:val="008152E4"/>
    <w:rsid w:val="00816294"/>
    <w:rsid w:val="00817983"/>
    <w:rsid w:val="00822791"/>
    <w:rsid w:val="008238F9"/>
    <w:rsid w:val="00824AB3"/>
    <w:rsid w:val="008266E2"/>
    <w:rsid w:val="008313E1"/>
    <w:rsid w:val="008334CF"/>
    <w:rsid w:val="0083566E"/>
    <w:rsid w:val="008362BB"/>
    <w:rsid w:val="00836577"/>
    <w:rsid w:val="00836587"/>
    <w:rsid w:val="00837B5B"/>
    <w:rsid w:val="00837C79"/>
    <w:rsid w:val="0084361C"/>
    <w:rsid w:val="00845F84"/>
    <w:rsid w:val="008466F4"/>
    <w:rsid w:val="0084741D"/>
    <w:rsid w:val="00850FE2"/>
    <w:rsid w:val="00851802"/>
    <w:rsid w:val="00857885"/>
    <w:rsid w:val="00863548"/>
    <w:rsid w:val="008717E8"/>
    <w:rsid w:val="00871E3D"/>
    <w:rsid w:val="00872B5F"/>
    <w:rsid w:val="00872EB2"/>
    <w:rsid w:val="00873262"/>
    <w:rsid w:val="0087532C"/>
    <w:rsid w:val="008767B4"/>
    <w:rsid w:val="00896234"/>
    <w:rsid w:val="00897748"/>
    <w:rsid w:val="008A03E6"/>
    <w:rsid w:val="008A739D"/>
    <w:rsid w:val="008B02F8"/>
    <w:rsid w:val="008C1F48"/>
    <w:rsid w:val="008C47D9"/>
    <w:rsid w:val="008C6979"/>
    <w:rsid w:val="008D2D04"/>
    <w:rsid w:val="008E0DA1"/>
    <w:rsid w:val="008E389D"/>
    <w:rsid w:val="008F0670"/>
    <w:rsid w:val="00906FBB"/>
    <w:rsid w:val="00910B01"/>
    <w:rsid w:val="009120A1"/>
    <w:rsid w:val="00915C3F"/>
    <w:rsid w:val="009254BA"/>
    <w:rsid w:val="009263DF"/>
    <w:rsid w:val="00926526"/>
    <w:rsid w:val="0093119A"/>
    <w:rsid w:val="009324CB"/>
    <w:rsid w:val="00934FEE"/>
    <w:rsid w:val="00941A3E"/>
    <w:rsid w:val="00941A8E"/>
    <w:rsid w:val="009538F6"/>
    <w:rsid w:val="009555D9"/>
    <w:rsid w:val="0095613F"/>
    <w:rsid w:val="009570CD"/>
    <w:rsid w:val="009577C1"/>
    <w:rsid w:val="00957C7E"/>
    <w:rsid w:val="009631C4"/>
    <w:rsid w:val="00963D1D"/>
    <w:rsid w:val="009658BE"/>
    <w:rsid w:val="00970689"/>
    <w:rsid w:val="00971B23"/>
    <w:rsid w:val="00973D0D"/>
    <w:rsid w:val="009846B1"/>
    <w:rsid w:val="0098697B"/>
    <w:rsid w:val="00987B63"/>
    <w:rsid w:val="0099195C"/>
    <w:rsid w:val="009977E3"/>
    <w:rsid w:val="009A0FDA"/>
    <w:rsid w:val="009A289B"/>
    <w:rsid w:val="009A4E3E"/>
    <w:rsid w:val="009B3DFA"/>
    <w:rsid w:val="009B457A"/>
    <w:rsid w:val="009B4C6C"/>
    <w:rsid w:val="009C0831"/>
    <w:rsid w:val="009C1BB3"/>
    <w:rsid w:val="009C581B"/>
    <w:rsid w:val="009C6E62"/>
    <w:rsid w:val="009C7EC6"/>
    <w:rsid w:val="009D020F"/>
    <w:rsid w:val="009D3BE1"/>
    <w:rsid w:val="009D4675"/>
    <w:rsid w:val="009D6453"/>
    <w:rsid w:val="009E043B"/>
    <w:rsid w:val="009E1E34"/>
    <w:rsid w:val="009E279D"/>
    <w:rsid w:val="009F0EA3"/>
    <w:rsid w:val="00A02BBA"/>
    <w:rsid w:val="00A033B0"/>
    <w:rsid w:val="00A03DF2"/>
    <w:rsid w:val="00A04D7D"/>
    <w:rsid w:val="00A05F91"/>
    <w:rsid w:val="00A07DC9"/>
    <w:rsid w:val="00A1099E"/>
    <w:rsid w:val="00A15095"/>
    <w:rsid w:val="00A21E74"/>
    <w:rsid w:val="00A24421"/>
    <w:rsid w:val="00A2532A"/>
    <w:rsid w:val="00A262F9"/>
    <w:rsid w:val="00A3013B"/>
    <w:rsid w:val="00A33938"/>
    <w:rsid w:val="00A33D82"/>
    <w:rsid w:val="00A35FFA"/>
    <w:rsid w:val="00A40382"/>
    <w:rsid w:val="00A5539A"/>
    <w:rsid w:val="00A57BB4"/>
    <w:rsid w:val="00A778DC"/>
    <w:rsid w:val="00A812F9"/>
    <w:rsid w:val="00A85C3C"/>
    <w:rsid w:val="00A921E6"/>
    <w:rsid w:val="00A93204"/>
    <w:rsid w:val="00A94C16"/>
    <w:rsid w:val="00A9553A"/>
    <w:rsid w:val="00A955EB"/>
    <w:rsid w:val="00A95C54"/>
    <w:rsid w:val="00A96786"/>
    <w:rsid w:val="00AA07B4"/>
    <w:rsid w:val="00AA4A78"/>
    <w:rsid w:val="00AB22EA"/>
    <w:rsid w:val="00AB345D"/>
    <w:rsid w:val="00AB3A21"/>
    <w:rsid w:val="00AB6DD9"/>
    <w:rsid w:val="00AB719D"/>
    <w:rsid w:val="00AC03D6"/>
    <w:rsid w:val="00AC3C78"/>
    <w:rsid w:val="00AC5089"/>
    <w:rsid w:val="00AD1C22"/>
    <w:rsid w:val="00AD2144"/>
    <w:rsid w:val="00AE6742"/>
    <w:rsid w:val="00AE6AAE"/>
    <w:rsid w:val="00AF0FFE"/>
    <w:rsid w:val="00AF2423"/>
    <w:rsid w:val="00AF77FE"/>
    <w:rsid w:val="00B03061"/>
    <w:rsid w:val="00B073EF"/>
    <w:rsid w:val="00B07A01"/>
    <w:rsid w:val="00B10CC4"/>
    <w:rsid w:val="00B10DD0"/>
    <w:rsid w:val="00B11E91"/>
    <w:rsid w:val="00B12D46"/>
    <w:rsid w:val="00B15EC9"/>
    <w:rsid w:val="00B17142"/>
    <w:rsid w:val="00B2440B"/>
    <w:rsid w:val="00B2618D"/>
    <w:rsid w:val="00B26444"/>
    <w:rsid w:val="00B273AF"/>
    <w:rsid w:val="00B30C6E"/>
    <w:rsid w:val="00B34395"/>
    <w:rsid w:val="00B35777"/>
    <w:rsid w:val="00B42446"/>
    <w:rsid w:val="00B46926"/>
    <w:rsid w:val="00B47A6B"/>
    <w:rsid w:val="00B51A0C"/>
    <w:rsid w:val="00B53FEE"/>
    <w:rsid w:val="00B60B87"/>
    <w:rsid w:val="00B60D7B"/>
    <w:rsid w:val="00B62865"/>
    <w:rsid w:val="00B636E9"/>
    <w:rsid w:val="00B64302"/>
    <w:rsid w:val="00B662E9"/>
    <w:rsid w:val="00B700F7"/>
    <w:rsid w:val="00B707E6"/>
    <w:rsid w:val="00B70D0E"/>
    <w:rsid w:val="00B71AF0"/>
    <w:rsid w:val="00B72B7C"/>
    <w:rsid w:val="00B84C0E"/>
    <w:rsid w:val="00B92195"/>
    <w:rsid w:val="00B94355"/>
    <w:rsid w:val="00B94835"/>
    <w:rsid w:val="00B9779E"/>
    <w:rsid w:val="00BA30B1"/>
    <w:rsid w:val="00BA3212"/>
    <w:rsid w:val="00BA3769"/>
    <w:rsid w:val="00BA6B4F"/>
    <w:rsid w:val="00BB363F"/>
    <w:rsid w:val="00BC5926"/>
    <w:rsid w:val="00BD1424"/>
    <w:rsid w:val="00BD2F1E"/>
    <w:rsid w:val="00BE635C"/>
    <w:rsid w:val="00BE6F33"/>
    <w:rsid w:val="00BF01EE"/>
    <w:rsid w:val="00C0696C"/>
    <w:rsid w:val="00C115AF"/>
    <w:rsid w:val="00C13561"/>
    <w:rsid w:val="00C27163"/>
    <w:rsid w:val="00C35E44"/>
    <w:rsid w:val="00C373DD"/>
    <w:rsid w:val="00C4030C"/>
    <w:rsid w:val="00C407CA"/>
    <w:rsid w:val="00C407D2"/>
    <w:rsid w:val="00C410E1"/>
    <w:rsid w:val="00C45B5F"/>
    <w:rsid w:val="00C51A62"/>
    <w:rsid w:val="00C52D87"/>
    <w:rsid w:val="00C54EFF"/>
    <w:rsid w:val="00C55D51"/>
    <w:rsid w:val="00C5646D"/>
    <w:rsid w:val="00C60500"/>
    <w:rsid w:val="00C60D33"/>
    <w:rsid w:val="00C643EE"/>
    <w:rsid w:val="00C67444"/>
    <w:rsid w:val="00C71AD2"/>
    <w:rsid w:val="00C731F5"/>
    <w:rsid w:val="00C74460"/>
    <w:rsid w:val="00C77B01"/>
    <w:rsid w:val="00C82E9F"/>
    <w:rsid w:val="00C83F0B"/>
    <w:rsid w:val="00C86FF0"/>
    <w:rsid w:val="00C90669"/>
    <w:rsid w:val="00C934A5"/>
    <w:rsid w:val="00C9385D"/>
    <w:rsid w:val="00C9386E"/>
    <w:rsid w:val="00C94B69"/>
    <w:rsid w:val="00C94E82"/>
    <w:rsid w:val="00C97F64"/>
    <w:rsid w:val="00CA1086"/>
    <w:rsid w:val="00CA1626"/>
    <w:rsid w:val="00CA276F"/>
    <w:rsid w:val="00CA7AA6"/>
    <w:rsid w:val="00CB166E"/>
    <w:rsid w:val="00CB1AB9"/>
    <w:rsid w:val="00CB2730"/>
    <w:rsid w:val="00CB42A3"/>
    <w:rsid w:val="00CB4A16"/>
    <w:rsid w:val="00CC30BF"/>
    <w:rsid w:val="00CC3298"/>
    <w:rsid w:val="00CC4C55"/>
    <w:rsid w:val="00CC7419"/>
    <w:rsid w:val="00CD1CFD"/>
    <w:rsid w:val="00CD36EF"/>
    <w:rsid w:val="00CD4827"/>
    <w:rsid w:val="00CD4C3B"/>
    <w:rsid w:val="00CD5C90"/>
    <w:rsid w:val="00CD64DD"/>
    <w:rsid w:val="00CE2207"/>
    <w:rsid w:val="00CE6D3D"/>
    <w:rsid w:val="00CE7519"/>
    <w:rsid w:val="00CF1B62"/>
    <w:rsid w:val="00D040A5"/>
    <w:rsid w:val="00D05419"/>
    <w:rsid w:val="00D05814"/>
    <w:rsid w:val="00D06F1B"/>
    <w:rsid w:val="00D06F9E"/>
    <w:rsid w:val="00D07157"/>
    <w:rsid w:val="00D0715A"/>
    <w:rsid w:val="00D075A2"/>
    <w:rsid w:val="00D07D05"/>
    <w:rsid w:val="00D1234F"/>
    <w:rsid w:val="00D130A6"/>
    <w:rsid w:val="00D13210"/>
    <w:rsid w:val="00D211FE"/>
    <w:rsid w:val="00D22C9F"/>
    <w:rsid w:val="00D30BAF"/>
    <w:rsid w:val="00D32918"/>
    <w:rsid w:val="00D34052"/>
    <w:rsid w:val="00D34F56"/>
    <w:rsid w:val="00D3699A"/>
    <w:rsid w:val="00D42DB4"/>
    <w:rsid w:val="00D456D3"/>
    <w:rsid w:val="00D50826"/>
    <w:rsid w:val="00D50F9A"/>
    <w:rsid w:val="00D53C86"/>
    <w:rsid w:val="00D544D1"/>
    <w:rsid w:val="00D6091F"/>
    <w:rsid w:val="00D65098"/>
    <w:rsid w:val="00D6596C"/>
    <w:rsid w:val="00D664FA"/>
    <w:rsid w:val="00D72E04"/>
    <w:rsid w:val="00D73E77"/>
    <w:rsid w:val="00D7534D"/>
    <w:rsid w:val="00D80236"/>
    <w:rsid w:val="00D8645B"/>
    <w:rsid w:val="00D87741"/>
    <w:rsid w:val="00D87F83"/>
    <w:rsid w:val="00D92FEE"/>
    <w:rsid w:val="00D96B4B"/>
    <w:rsid w:val="00DA390A"/>
    <w:rsid w:val="00DA433C"/>
    <w:rsid w:val="00DA5BC3"/>
    <w:rsid w:val="00DA6380"/>
    <w:rsid w:val="00DB1ED6"/>
    <w:rsid w:val="00DB34B3"/>
    <w:rsid w:val="00DC0303"/>
    <w:rsid w:val="00DC08E7"/>
    <w:rsid w:val="00DC7E51"/>
    <w:rsid w:val="00DD05F1"/>
    <w:rsid w:val="00DD0AF6"/>
    <w:rsid w:val="00DD111A"/>
    <w:rsid w:val="00DD6103"/>
    <w:rsid w:val="00DD64F0"/>
    <w:rsid w:val="00DE35B7"/>
    <w:rsid w:val="00DE3869"/>
    <w:rsid w:val="00DE4034"/>
    <w:rsid w:val="00DE58BC"/>
    <w:rsid w:val="00DE5B3C"/>
    <w:rsid w:val="00DE5DEB"/>
    <w:rsid w:val="00DE6CA8"/>
    <w:rsid w:val="00DE7ACF"/>
    <w:rsid w:val="00DF0E86"/>
    <w:rsid w:val="00DF22FD"/>
    <w:rsid w:val="00DF5796"/>
    <w:rsid w:val="00E02A60"/>
    <w:rsid w:val="00E0608D"/>
    <w:rsid w:val="00E0682D"/>
    <w:rsid w:val="00E147CF"/>
    <w:rsid w:val="00E20E55"/>
    <w:rsid w:val="00E27E65"/>
    <w:rsid w:val="00E3095C"/>
    <w:rsid w:val="00E3205B"/>
    <w:rsid w:val="00E32F6B"/>
    <w:rsid w:val="00E34CC3"/>
    <w:rsid w:val="00E517E0"/>
    <w:rsid w:val="00E547DE"/>
    <w:rsid w:val="00E569EE"/>
    <w:rsid w:val="00E60AE8"/>
    <w:rsid w:val="00E60E6A"/>
    <w:rsid w:val="00E63064"/>
    <w:rsid w:val="00E6674D"/>
    <w:rsid w:val="00E676CE"/>
    <w:rsid w:val="00E74E27"/>
    <w:rsid w:val="00E77B30"/>
    <w:rsid w:val="00E84009"/>
    <w:rsid w:val="00E925B4"/>
    <w:rsid w:val="00E93B34"/>
    <w:rsid w:val="00E94A50"/>
    <w:rsid w:val="00EA053C"/>
    <w:rsid w:val="00EA07A1"/>
    <w:rsid w:val="00EB259C"/>
    <w:rsid w:val="00EB380B"/>
    <w:rsid w:val="00EB6CB2"/>
    <w:rsid w:val="00EB7BEB"/>
    <w:rsid w:val="00EB7E5F"/>
    <w:rsid w:val="00EC518D"/>
    <w:rsid w:val="00EF0146"/>
    <w:rsid w:val="00EF184F"/>
    <w:rsid w:val="00EF21C7"/>
    <w:rsid w:val="00EF6EA6"/>
    <w:rsid w:val="00EF7C51"/>
    <w:rsid w:val="00F001F8"/>
    <w:rsid w:val="00F05A70"/>
    <w:rsid w:val="00F0655A"/>
    <w:rsid w:val="00F11321"/>
    <w:rsid w:val="00F1239A"/>
    <w:rsid w:val="00F1274C"/>
    <w:rsid w:val="00F171C0"/>
    <w:rsid w:val="00F22938"/>
    <w:rsid w:val="00F23783"/>
    <w:rsid w:val="00F27E09"/>
    <w:rsid w:val="00F30F90"/>
    <w:rsid w:val="00F343E0"/>
    <w:rsid w:val="00F361F9"/>
    <w:rsid w:val="00F3746D"/>
    <w:rsid w:val="00F432AC"/>
    <w:rsid w:val="00F43BA5"/>
    <w:rsid w:val="00F45A34"/>
    <w:rsid w:val="00F46737"/>
    <w:rsid w:val="00F46B8B"/>
    <w:rsid w:val="00F47C5B"/>
    <w:rsid w:val="00F47CBE"/>
    <w:rsid w:val="00F50AA3"/>
    <w:rsid w:val="00F51D81"/>
    <w:rsid w:val="00F5210C"/>
    <w:rsid w:val="00F534A6"/>
    <w:rsid w:val="00F5432F"/>
    <w:rsid w:val="00F56B61"/>
    <w:rsid w:val="00F65FB6"/>
    <w:rsid w:val="00F671C7"/>
    <w:rsid w:val="00F675BB"/>
    <w:rsid w:val="00F71F59"/>
    <w:rsid w:val="00F73D50"/>
    <w:rsid w:val="00F82C76"/>
    <w:rsid w:val="00F838B1"/>
    <w:rsid w:val="00F87551"/>
    <w:rsid w:val="00F91A46"/>
    <w:rsid w:val="00F93C7A"/>
    <w:rsid w:val="00F945F7"/>
    <w:rsid w:val="00FA033C"/>
    <w:rsid w:val="00FA3E10"/>
    <w:rsid w:val="00FA4455"/>
    <w:rsid w:val="00FA7BF5"/>
    <w:rsid w:val="00FB0FA0"/>
    <w:rsid w:val="00FB12FE"/>
    <w:rsid w:val="00FB13A1"/>
    <w:rsid w:val="00FB36AF"/>
    <w:rsid w:val="00FB372D"/>
    <w:rsid w:val="00FB47F7"/>
    <w:rsid w:val="00FB5611"/>
    <w:rsid w:val="00FB5958"/>
    <w:rsid w:val="00FB61A1"/>
    <w:rsid w:val="00FB645F"/>
    <w:rsid w:val="00FB7AD4"/>
    <w:rsid w:val="00FB7D96"/>
    <w:rsid w:val="00FB7E7A"/>
    <w:rsid w:val="00FC0EFC"/>
    <w:rsid w:val="00FD2EB4"/>
    <w:rsid w:val="00FD3387"/>
    <w:rsid w:val="00FE642D"/>
    <w:rsid w:val="00FE6F16"/>
    <w:rsid w:val="00FF0005"/>
    <w:rsid w:val="00FF087F"/>
    <w:rsid w:val="00FF6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D29D"/>
  <w15:docId w15:val="{D2B0E74A-36B1-4E1F-813D-3A8CBA69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1B0"/>
  </w:style>
  <w:style w:type="paragraph" w:styleId="1">
    <w:name w:val="heading 1"/>
    <w:basedOn w:val="a"/>
    <w:next w:val="a"/>
    <w:qFormat/>
    <w:rsid w:val="001801B0"/>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801B0"/>
    <w:pPr>
      <w:ind w:firstLine="709"/>
      <w:jc w:val="both"/>
    </w:pPr>
    <w:rPr>
      <w:sz w:val="24"/>
    </w:rPr>
  </w:style>
  <w:style w:type="paragraph" w:styleId="a4">
    <w:name w:val="footer"/>
    <w:basedOn w:val="a"/>
    <w:semiHidden/>
    <w:rsid w:val="001801B0"/>
    <w:pPr>
      <w:tabs>
        <w:tab w:val="center" w:pos="4153"/>
        <w:tab w:val="right" w:pos="8306"/>
      </w:tabs>
    </w:pPr>
  </w:style>
  <w:style w:type="character" w:styleId="a5">
    <w:name w:val="page number"/>
    <w:basedOn w:val="a0"/>
    <w:semiHidden/>
    <w:rsid w:val="001801B0"/>
  </w:style>
  <w:style w:type="paragraph" w:styleId="a6">
    <w:name w:val="List Paragraph"/>
    <w:basedOn w:val="a"/>
    <w:link w:val="a7"/>
    <w:uiPriority w:val="34"/>
    <w:qFormat/>
    <w:rsid w:val="00180EE0"/>
    <w:pPr>
      <w:ind w:left="720"/>
      <w:contextualSpacing/>
    </w:pPr>
  </w:style>
  <w:style w:type="paragraph" w:styleId="a8">
    <w:name w:val="No Spacing"/>
    <w:uiPriority w:val="1"/>
    <w:qFormat/>
    <w:rsid w:val="00C51A62"/>
  </w:style>
  <w:style w:type="paragraph" w:styleId="a9">
    <w:name w:val="Balloon Text"/>
    <w:basedOn w:val="a"/>
    <w:link w:val="aa"/>
    <w:uiPriority w:val="99"/>
    <w:semiHidden/>
    <w:unhideWhenUsed/>
    <w:rsid w:val="00FB7E7A"/>
    <w:rPr>
      <w:rFonts w:ascii="Tahoma" w:hAnsi="Tahoma"/>
      <w:sz w:val="16"/>
      <w:szCs w:val="16"/>
    </w:rPr>
  </w:style>
  <w:style w:type="character" w:customStyle="1" w:styleId="aa">
    <w:name w:val="Текст выноски Знак"/>
    <w:link w:val="a9"/>
    <w:uiPriority w:val="99"/>
    <w:semiHidden/>
    <w:rsid w:val="00FB7E7A"/>
    <w:rPr>
      <w:rFonts w:ascii="Tahoma" w:hAnsi="Tahoma" w:cs="Tahoma"/>
      <w:sz w:val="16"/>
      <w:szCs w:val="16"/>
    </w:rPr>
  </w:style>
  <w:style w:type="paragraph" w:styleId="ab">
    <w:name w:val="header"/>
    <w:aliases w:val="ВерхКолонтитул"/>
    <w:basedOn w:val="a"/>
    <w:link w:val="ac"/>
    <w:uiPriority w:val="99"/>
    <w:semiHidden/>
    <w:unhideWhenUsed/>
    <w:rsid w:val="00722E4D"/>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semiHidden/>
    <w:rsid w:val="00722E4D"/>
  </w:style>
  <w:style w:type="paragraph" w:customStyle="1" w:styleId="ConsPlusNormal">
    <w:name w:val="ConsPlusNormal"/>
    <w:link w:val="ConsPlusNormal0"/>
    <w:rsid w:val="004B07A3"/>
    <w:pPr>
      <w:widowControl w:val="0"/>
      <w:autoSpaceDE w:val="0"/>
      <w:autoSpaceDN w:val="0"/>
      <w:adjustRightInd w:val="0"/>
      <w:ind w:firstLine="720"/>
    </w:pPr>
    <w:rPr>
      <w:rFonts w:ascii="Arial" w:hAnsi="Arial" w:cs="Arial"/>
    </w:rPr>
  </w:style>
  <w:style w:type="table" w:styleId="ad">
    <w:name w:val="Table Grid"/>
    <w:basedOn w:val="a1"/>
    <w:uiPriority w:val="59"/>
    <w:rsid w:val="00FF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C643EE"/>
    <w:rPr>
      <w:b/>
      <w:bCs/>
    </w:rPr>
  </w:style>
  <w:style w:type="paragraph" w:styleId="af">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f0"/>
    <w:uiPriority w:val="99"/>
    <w:qFormat/>
    <w:rsid w:val="00612E9A"/>
    <w:pPr>
      <w:spacing w:after="120"/>
    </w:pPr>
    <w:rPr>
      <w:sz w:val="24"/>
      <w:szCs w:val="24"/>
    </w:rPr>
  </w:style>
  <w:style w:type="character" w:customStyle="1" w:styleId="af0">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link w:val="af"/>
    <w:uiPriority w:val="99"/>
    <w:rsid w:val="00612E9A"/>
    <w:rPr>
      <w:sz w:val="24"/>
      <w:szCs w:val="24"/>
    </w:rPr>
  </w:style>
  <w:style w:type="character" w:customStyle="1" w:styleId="ConsPlusNormal0">
    <w:name w:val="ConsPlusNormal Знак"/>
    <w:link w:val="ConsPlusNormal"/>
    <w:rsid w:val="00A96786"/>
    <w:rPr>
      <w:rFonts w:ascii="Arial" w:hAnsi="Arial" w:cs="Arial"/>
      <w:lang w:val="ru-RU" w:eastAsia="ru-RU" w:bidi="ar-SA"/>
    </w:rPr>
  </w:style>
  <w:style w:type="paragraph" w:customStyle="1" w:styleId="Number">
    <w:name w:val="Number"/>
    <w:basedOn w:val="a"/>
    <w:link w:val="Number0"/>
    <w:autoRedefine/>
    <w:uiPriority w:val="99"/>
    <w:rsid w:val="00A24421"/>
    <w:pPr>
      <w:spacing w:line="276" w:lineRule="auto"/>
      <w:ind w:firstLine="709"/>
      <w:jc w:val="both"/>
    </w:pPr>
    <w:rPr>
      <w:bCs/>
      <w:color w:val="000000"/>
      <w:sz w:val="24"/>
      <w:szCs w:val="24"/>
    </w:rPr>
  </w:style>
  <w:style w:type="character" w:customStyle="1" w:styleId="Number0">
    <w:name w:val="Number Знак"/>
    <w:link w:val="Number"/>
    <w:uiPriority w:val="99"/>
    <w:locked/>
    <w:rsid w:val="00A24421"/>
    <w:rPr>
      <w:bCs/>
      <w:color w:val="000000"/>
      <w:sz w:val="24"/>
      <w:szCs w:val="24"/>
    </w:rPr>
  </w:style>
  <w:style w:type="character" w:customStyle="1" w:styleId="a7">
    <w:name w:val="Абзац списка Знак"/>
    <w:link w:val="a6"/>
    <w:uiPriority w:val="34"/>
    <w:locked/>
    <w:rsid w:val="00A24421"/>
  </w:style>
  <w:style w:type="paragraph" w:styleId="af1">
    <w:name w:val="Normal (Web)"/>
    <w:aliases w:val="Обычный (веб) Знак,Обычный (веб) Знак2 Знак,Обычный (веб) Знак3 Знак Знак,Обычный (веб) Знак2 Знак Знак Знак,Обычный (веб) Знак Знак1 Знак Знак Знак,Обычный (веб) Знак1 Знак Знак Знак Знак Знак,Обычный (веб) Знак1 Знак Знак Знак"/>
    <w:basedOn w:val="a"/>
    <w:uiPriority w:val="34"/>
    <w:unhideWhenUsed/>
    <w:qFormat/>
    <w:rsid w:val="00963D1D"/>
    <w:pPr>
      <w:spacing w:before="100" w:beforeAutospacing="1" w:after="100" w:afterAutospacing="1"/>
    </w:pPr>
    <w:rPr>
      <w:sz w:val="24"/>
      <w:szCs w:val="24"/>
    </w:rPr>
  </w:style>
  <w:style w:type="character" w:styleId="af2">
    <w:name w:val="Hyperlink"/>
    <w:basedOn w:val="a0"/>
    <w:rsid w:val="00752758"/>
    <w:rPr>
      <w:rFonts w:cs="Times New Roman"/>
      <w:color w:val="0000FF"/>
      <w:u w:val="single"/>
    </w:rPr>
  </w:style>
  <w:style w:type="table" w:customStyle="1" w:styleId="TableGrid">
    <w:name w:val="TableGrid"/>
    <w:rsid w:val="000771A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160">
      <w:bodyDiv w:val="1"/>
      <w:marLeft w:val="0"/>
      <w:marRight w:val="0"/>
      <w:marTop w:val="0"/>
      <w:marBottom w:val="0"/>
      <w:divBdr>
        <w:top w:val="none" w:sz="0" w:space="0" w:color="auto"/>
        <w:left w:val="none" w:sz="0" w:space="0" w:color="auto"/>
        <w:bottom w:val="none" w:sz="0" w:space="0" w:color="auto"/>
        <w:right w:val="none" w:sz="0" w:space="0" w:color="auto"/>
      </w:divBdr>
    </w:div>
    <w:div w:id="324671533">
      <w:bodyDiv w:val="1"/>
      <w:marLeft w:val="0"/>
      <w:marRight w:val="0"/>
      <w:marTop w:val="0"/>
      <w:marBottom w:val="0"/>
      <w:divBdr>
        <w:top w:val="none" w:sz="0" w:space="0" w:color="auto"/>
        <w:left w:val="none" w:sz="0" w:space="0" w:color="auto"/>
        <w:bottom w:val="none" w:sz="0" w:space="0" w:color="auto"/>
        <w:right w:val="none" w:sz="0" w:space="0" w:color="auto"/>
      </w:divBdr>
    </w:div>
    <w:div w:id="534923665">
      <w:bodyDiv w:val="1"/>
      <w:marLeft w:val="0"/>
      <w:marRight w:val="0"/>
      <w:marTop w:val="0"/>
      <w:marBottom w:val="0"/>
      <w:divBdr>
        <w:top w:val="none" w:sz="0" w:space="0" w:color="auto"/>
        <w:left w:val="none" w:sz="0" w:space="0" w:color="auto"/>
        <w:bottom w:val="none" w:sz="0" w:space="0" w:color="auto"/>
        <w:right w:val="none" w:sz="0" w:space="0" w:color="auto"/>
      </w:divBdr>
    </w:div>
    <w:div w:id="1411735124">
      <w:bodyDiv w:val="1"/>
      <w:marLeft w:val="0"/>
      <w:marRight w:val="0"/>
      <w:marTop w:val="0"/>
      <w:marBottom w:val="0"/>
      <w:divBdr>
        <w:top w:val="none" w:sz="0" w:space="0" w:color="auto"/>
        <w:left w:val="none" w:sz="0" w:space="0" w:color="auto"/>
        <w:bottom w:val="none" w:sz="0" w:space="0" w:color="auto"/>
        <w:right w:val="none" w:sz="0" w:space="0" w:color="auto"/>
      </w:divBdr>
    </w:div>
    <w:div w:id="1523398559">
      <w:bodyDiv w:val="1"/>
      <w:marLeft w:val="0"/>
      <w:marRight w:val="0"/>
      <w:marTop w:val="0"/>
      <w:marBottom w:val="0"/>
      <w:divBdr>
        <w:top w:val="none" w:sz="0" w:space="0" w:color="auto"/>
        <w:left w:val="none" w:sz="0" w:space="0" w:color="auto"/>
        <w:bottom w:val="none" w:sz="0" w:space="0" w:color="auto"/>
        <w:right w:val="none" w:sz="0" w:space="0" w:color="auto"/>
      </w:divBdr>
    </w:div>
    <w:div w:id="1747872247">
      <w:bodyDiv w:val="1"/>
      <w:marLeft w:val="0"/>
      <w:marRight w:val="0"/>
      <w:marTop w:val="0"/>
      <w:marBottom w:val="0"/>
      <w:divBdr>
        <w:top w:val="none" w:sz="0" w:space="0" w:color="auto"/>
        <w:left w:val="none" w:sz="0" w:space="0" w:color="auto"/>
        <w:bottom w:val="none" w:sz="0" w:space="0" w:color="auto"/>
        <w:right w:val="none" w:sz="0" w:space="0" w:color="auto"/>
      </w:divBdr>
    </w:div>
    <w:div w:id="1837183763">
      <w:bodyDiv w:val="1"/>
      <w:marLeft w:val="0"/>
      <w:marRight w:val="0"/>
      <w:marTop w:val="0"/>
      <w:marBottom w:val="0"/>
      <w:divBdr>
        <w:top w:val="none" w:sz="0" w:space="0" w:color="auto"/>
        <w:left w:val="none" w:sz="0" w:space="0" w:color="auto"/>
        <w:bottom w:val="none" w:sz="0" w:space="0" w:color="auto"/>
        <w:right w:val="none" w:sz="0" w:space="0" w:color="auto"/>
      </w:divBdr>
    </w:div>
    <w:div w:id="1862627617">
      <w:bodyDiv w:val="1"/>
      <w:marLeft w:val="0"/>
      <w:marRight w:val="0"/>
      <w:marTop w:val="0"/>
      <w:marBottom w:val="0"/>
      <w:divBdr>
        <w:top w:val="none" w:sz="0" w:space="0" w:color="auto"/>
        <w:left w:val="none" w:sz="0" w:space="0" w:color="auto"/>
        <w:bottom w:val="none" w:sz="0" w:space="0" w:color="auto"/>
        <w:right w:val="none" w:sz="0" w:space="0" w:color="auto"/>
      </w:divBdr>
    </w:div>
    <w:div w:id="1910923583">
      <w:bodyDiv w:val="1"/>
      <w:marLeft w:val="0"/>
      <w:marRight w:val="0"/>
      <w:marTop w:val="0"/>
      <w:marBottom w:val="0"/>
      <w:divBdr>
        <w:top w:val="none" w:sz="0" w:space="0" w:color="auto"/>
        <w:left w:val="none" w:sz="0" w:space="0" w:color="auto"/>
        <w:bottom w:val="none" w:sz="0" w:space="0" w:color="auto"/>
        <w:right w:val="none" w:sz="0" w:space="0" w:color="auto"/>
      </w:divBdr>
    </w:div>
    <w:div w:id="19356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C4E5-C088-4E6D-9A84-32B6A2F0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Комитет по упр-ю имуществом</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Федоренко Тамара Алексеевна</dc:creator>
  <cp:lastModifiedBy>ZamDirektora</cp:lastModifiedBy>
  <cp:revision>62</cp:revision>
  <cp:lastPrinted>2019-11-27T11:49:00Z</cp:lastPrinted>
  <dcterms:created xsi:type="dcterms:W3CDTF">2019-12-11T09:10:00Z</dcterms:created>
  <dcterms:modified xsi:type="dcterms:W3CDTF">2021-10-07T11:37:00Z</dcterms:modified>
</cp:coreProperties>
</file>