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016" w:rsidRDefault="00F60A5C">
      <w:pPr>
        <w:jc w:val="center"/>
      </w:pPr>
      <w:r>
        <w:rPr>
          <w:b/>
        </w:rPr>
        <w:t xml:space="preserve">ДОГОВОР № </w:t>
      </w:r>
    </w:p>
    <w:p w:rsidR="00423016" w:rsidRDefault="00423016">
      <w:pPr>
        <w:jc w:val="center"/>
        <w:rPr>
          <w:b/>
        </w:rPr>
      </w:pPr>
    </w:p>
    <w:p w:rsidR="00423016" w:rsidRDefault="00423016">
      <w:pPr>
        <w:jc w:val="both"/>
        <w:rPr>
          <w:b/>
        </w:rPr>
      </w:pPr>
    </w:p>
    <w:p w:rsidR="00423016" w:rsidRDefault="00F60A5C">
      <w:r>
        <w:t xml:space="preserve">     </w:t>
      </w:r>
      <w:proofErr w:type="spellStart"/>
      <w:r>
        <w:t>г</w:t>
      </w:r>
      <w:proofErr w:type="gramStart"/>
      <w:r>
        <w:t>.</w:t>
      </w:r>
      <w:r w:rsidR="009758F7">
        <w:t>Ч</w:t>
      </w:r>
      <w:proofErr w:type="gramEnd"/>
      <w:r w:rsidR="009758F7">
        <w:t>елябинск</w:t>
      </w:r>
      <w:proofErr w:type="spellEnd"/>
      <w:r w:rsidR="009758F7">
        <w:tab/>
      </w:r>
      <w:r w:rsidR="009758F7">
        <w:tab/>
      </w:r>
      <w:r w:rsidR="009758F7">
        <w:tab/>
      </w:r>
      <w:r w:rsidR="009758F7">
        <w:tab/>
      </w:r>
      <w:r w:rsidR="009758F7">
        <w:tab/>
      </w:r>
      <w:r w:rsidR="009758F7">
        <w:tab/>
        <w:t xml:space="preserve">           </w:t>
      </w:r>
      <w:r w:rsidR="009758F7">
        <w:tab/>
      </w:r>
      <w:r w:rsidR="009758F7">
        <w:tab/>
        <w:t xml:space="preserve">       </w:t>
      </w:r>
      <w:r>
        <w:t xml:space="preserve">  «» </w:t>
      </w:r>
      <w:r w:rsidR="00526F82">
        <w:t xml:space="preserve">             </w:t>
      </w:r>
      <w:r w:rsidR="00EE715C">
        <w:t xml:space="preserve"> </w:t>
      </w:r>
      <w:r w:rsidR="00526F82">
        <w:t xml:space="preserve"> 2024  </w:t>
      </w:r>
      <w:r>
        <w:t xml:space="preserve"> г</w:t>
      </w:r>
    </w:p>
    <w:p w:rsidR="00423016" w:rsidRDefault="00F60A5C">
      <w:pPr>
        <w:spacing w:before="240"/>
        <w:jc w:val="both"/>
      </w:pPr>
      <w:r>
        <w:rPr>
          <w:b/>
          <w:color w:val="000000"/>
        </w:rPr>
        <w:tab/>
      </w:r>
      <w:r w:rsidR="009758F7">
        <w:rPr>
          <w:b/>
          <w:color w:val="000000"/>
        </w:rPr>
        <w:t xml:space="preserve">Государственное </w:t>
      </w:r>
      <w:r>
        <w:rPr>
          <w:b/>
          <w:color w:val="000000"/>
        </w:rPr>
        <w:t xml:space="preserve">бюджетное учреждение здравоохранения </w:t>
      </w:r>
      <w:r w:rsidR="009758F7">
        <w:rPr>
          <w:b/>
          <w:color w:val="000000"/>
        </w:rPr>
        <w:t>«</w:t>
      </w:r>
      <w:r>
        <w:rPr>
          <w:b/>
          <w:color w:val="000000"/>
        </w:rPr>
        <w:t>Детская городская клиническая больница №7</w:t>
      </w:r>
      <w:r w:rsidR="009758F7">
        <w:rPr>
          <w:b/>
          <w:color w:val="000000"/>
        </w:rPr>
        <w:t xml:space="preserve"> </w:t>
      </w:r>
      <w:proofErr w:type="spellStart"/>
      <w:r w:rsidR="009758F7">
        <w:rPr>
          <w:b/>
          <w:color w:val="000000"/>
        </w:rPr>
        <w:t>г</w:t>
      </w:r>
      <w:proofErr w:type="gramStart"/>
      <w:r w:rsidR="009758F7">
        <w:rPr>
          <w:b/>
          <w:color w:val="000000"/>
        </w:rPr>
        <w:t>.Ч</w:t>
      </w:r>
      <w:proofErr w:type="gramEnd"/>
      <w:r w:rsidR="009758F7">
        <w:rPr>
          <w:b/>
          <w:color w:val="000000"/>
        </w:rPr>
        <w:t>елябинск</w:t>
      </w:r>
      <w:proofErr w:type="spellEnd"/>
      <w:r w:rsidR="009758F7">
        <w:rPr>
          <w:b/>
          <w:color w:val="000000"/>
        </w:rPr>
        <w:t>» (далее Г</w:t>
      </w:r>
      <w:r>
        <w:rPr>
          <w:b/>
          <w:color w:val="000000"/>
        </w:rPr>
        <w:t xml:space="preserve">БУЗ </w:t>
      </w:r>
      <w:r w:rsidR="009758F7">
        <w:rPr>
          <w:b/>
          <w:color w:val="000000"/>
        </w:rPr>
        <w:t>«</w:t>
      </w:r>
      <w:r>
        <w:rPr>
          <w:b/>
          <w:color w:val="000000"/>
        </w:rPr>
        <w:t>ДГКБ №7</w:t>
      </w:r>
      <w:r w:rsidR="009758F7" w:rsidRPr="009758F7">
        <w:rPr>
          <w:b/>
          <w:color w:val="000000"/>
        </w:rPr>
        <w:t xml:space="preserve"> </w:t>
      </w:r>
      <w:proofErr w:type="spellStart"/>
      <w:r w:rsidR="009758F7">
        <w:rPr>
          <w:b/>
          <w:color w:val="000000"/>
        </w:rPr>
        <w:t>г.Челябинск</w:t>
      </w:r>
      <w:proofErr w:type="spellEnd"/>
      <w:r w:rsidR="009758F7">
        <w:rPr>
          <w:b/>
          <w:color w:val="000000"/>
        </w:rPr>
        <w:t>»</w:t>
      </w:r>
      <w:r>
        <w:rPr>
          <w:b/>
          <w:color w:val="000000"/>
        </w:rPr>
        <w:t xml:space="preserve">), </w:t>
      </w:r>
      <w:r>
        <w:rPr>
          <w:color w:val="000000"/>
        </w:rPr>
        <w:t xml:space="preserve">в лице главного врача Пилипенко Елены Александровны, действующего на основании Устава, именуемое в дальнейшем «Заказчик»  </w:t>
      </w:r>
      <w:r>
        <w:t xml:space="preserve">с одной стороны и </w:t>
      </w:r>
      <w:r w:rsidR="00526F82">
        <w:rPr>
          <w:b/>
        </w:rPr>
        <w:t>________________________________________</w:t>
      </w:r>
      <w:r>
        <w:rPr>
          <w:color w:val="000000"/>
        </w:rPr>
        <w:t>, именуемое в дальнейшем</w:t>
      </w:r>
      <w:r>
        <w:t xml:space="preserve"> «Поставщик», в лице </w:t>
      </w:r>
      <w:r w:rsidR="00526F82">
        <w:t>_______________________________________________</w:t>
      </w:r>
      <w:r>
        <w:t>, действующего на основании Устава</w:t>
      </w:r>
      <w:r>
        <w:rPr>
          <w:color w:val="000000"/>
          <w:w w:val="102"/>
        </w:rPr>
        <w:t>,</w:t>
      </w:r>
      <w:r>
        <w:t xml:space="preserve"> с другой стороны, вместе именуемые «Стороны», заключили настоящий Договор о нижеследующем:</w:t>
      </w:r>
    </w:p>
    <w:p w:rsidR="00423016" w:rsidRDefault="00423016">
      <w:pPr>
        <w:pStyle w:val="af5"/>
        <w:spacing w:after="0"/>
        <w:ind w:left="0" w:firstLine="709"/>
        <w:jc w:val="both"/>
      </w:pPr>
    </w:p>
    <w:p w:rsidR="00423016" w:rsidRDefault="00F60A5C">
      <w:pPr>
        <w:numPr>
          <w:ilvl w:val="0"/>
          <w:numId w:val="2"/>
        </w:numPr>
        <w:jc w:val="center"/>
        <w:rPr>
          <w:b/>
        </w:rPr>
      </w:pPr>
      <w:r>
        <w:rPr>
          <w:b/>
        </w:rPr>
        <w:t>ПРЕДМЕТ ДОГОВОРА</w:t>
      </w:r>
    </w:p>
    <w:p w:rsidR="00423016" w:rsidRDefault="00F60A5C">
      <w:pPr>
        <w:jc w:val="both"/>
      </w:pPr>
      <w:r>
        <w:t>1.1. Поставщик обязуется поставить Заказчику, а Заказчик принять и оплатить поставку</w:t>
      </w:r>
      <w:r>
        <w:rPr>
          <w:color w:val="000000"/>
        </w:rPr>
        <w:t xml:space="preserve"> продукции</w:t>
      </w:r>
      <w:r>
        <w:t>, далее именуемой «Товар», в порядке, в количестве и в сроки, установленные настоящим Договором,</w:t>
      </w:r>
      <w:r>
        <w:rPr>
          <w:color w:val="000000"/>
        </w:rPr>
        <w:t xml:space="preserve"> и по ценам, указанным в Спецификации (Приложение № 1 к Договору).</w:t>
      </w:r>
    </w:p>
    <w:p w:rsidR="00423016" w:rsidRDefault="00F60A5C">
      <w:pPr>
        <w:spacing w:line="276" w:lineRule="auto"/>
        <w:jc w:val="both"/>
      </w:pPr>
      <w:r>
        <w:rPr>
          <w:rStyle w:val="a4"/>
          <w:i w:val="0"/>
        </w:rPr>
        <w:t xml:space="preserve">1.2. Цена Договора составляет: </w:t>
      </w:r>
      <w:r w:rsidR="00EE715C">
        <w:rPr>
          <w:rStyle w:val="a4"/>
          <w:b/>
          <w:bCs/>
          <w:i w:val="0"/>
        </w:rPr>
        <w:t>________________________</w:t>
      </w:r>
    </w:p>
    <w:p w:rsidR="00423016" w:rsidRDefault="00F60A5C">
      <w:pPr>
        <w:jc w:val="both"/>
      </w:pPr>
      <w:r>
        <w:t>1.3. Цена Договора включает в себя стоимость указанного в Спецификации (Приложение №1 к настоящему Договору) Товара, уплату таможенных пошлин, налогов и других обязательных платежей и затрат, связанных с исполнением настоящего Договора.</w:t>
      </w:r>
    </w:p>
    <w:p w:rsidR="00423016" w:rsidRDefault="00423016">
      <w:pPr>
        <w:jc w:val="both"/>
      </w:pPr>
    </w:p>
    <w:p w:rsidR="00423016" w:rsidRDefault="00F60A5C">
      <w:pPr>
        <w:numPr>
          <w:ilvl w:val="0"/>
          <w:numId w:val="2"/>
        </w:numPr>
        <w:jc w:val="center"/>
        <w:rPr>
          <w:b/>
        </w:rPr>
      </w:pPr>
      <w:r>
        <w:rPr>
          <w:b/>
        </w:rPr>
        <w:t>УСЛОВИЯ ПОСТАВКИ</w:t>
      </w:r>
    </w:p>
    <w:p w:rsidR="00423016" w:rsidRDefault="00F60A5C" w:rsidP="00032CE4">
      <w:pPr>
        <w:pStyle w:val="13"/>
        <w:numPr>
          <w:ilvl w:val="1"/>
          <w:numId w:val="2"/>
        </w:numPr>
        <w:tabs>
          <w:tab w:val="left" w:pos="900"/>
          <w:tab w:val="left" w:pos="1440"/>
        </w:tabs>
        <w:jc w:val="both"/>
      </w:pPr>
      <w:r>
        <w:t>Отгрузка</w:t>
      </w:r>
      <w:r>
        <w:rPr>
          <w:color w:val="000000"/>
        </w:rPr>
        <w:t xml:space="preserve"> </w:t>
      </w:r>
      <w:r>
        <w:t>Т</w:t>
      </w:r>
      <w:r w:rsidR="00022D3C">
        <w:t xml:space="preserve">овара осуществляется </w:t>
      </w:r>
      <w:r w:rsidR="00022D3C" w:rsidRPr="00526F82">
        <w:t xml:space="preserve">в течение </w:t>
      </w:r>
      <w:r w:rsidR="00382E32" w:rsidRPr="00526F82">
        <w:t>10</w:t>
      </w:r>
      <w:r w:rsidR="00A445F9" w:rsidRPr="00526F82">
        <w:t xml:space="preserve"> </w:t>
      </w:r>
      <w:r w:rsidRPr="00526F82">
        <w:t xml:space="preserve"> дней</w:t>
      </w:r>
      <w:r>
        <w:t xml:space="preserve"> со дня зачисления на расчетный счет Поставщика в соответствии с п.3.1. настоящего договора.</w:t>
      </w:r>
    </w:p>
    <w:p w:rsidR="00032CE4" w:rsidRDefault="00032CE4" w:rsidP="00032CE4">
      <w:pPr>
        <w:pStyle w:val="14"/>
        <w:numPr>
          <w:ilvl w:val="1"/>
          <w:numId w:val="2"/>
        </w:numPr>
      </w:pPr>
      <w:r>
        <w:t>Адрес поставки Рылеева,10,Орджоникидзе,36.</w:t>
      </w:r>
    </w:p>
    <w:p w:rsidR="00423016" w:rsidRDefault="00032CE4" w:rsidP="00A91C34">
      <w:pPr>
        <w:pStyle w:val="14"/>
        <w:ind w:left="0"/>
      </w:pPr>
      <w:r w:rsidRPr="00032CE4">
        <w:rPr>
          <w:color w:val="000000"/>
        </w:rPr>
        <w:t xml:space="preserve"> 2.3</w:t>
      </w:r>
      <w:r w:rsidR="00F60A5C" w:rsidRPr="00032CE4">
        <w:rPr>
          <w:color w:val="000000"/>
        </w:rPr>
        <w:t>. Датой отгрузки Товара считается дата отгрузки Товара со склада Поставщика, указанная в универсальном передаточном документе (УПД).</w:t>
      </w:r>
    </w:p>
    <w:p w:rsidR="00423016" w:rsidRDefault="00A91C34">
      <w:pPr>
        <w:jc w:val="both"/>
      </w:pPr>
      <w:r>
        <w:t>2.4</w:t>
      </w:r>
      <w:r w:rsidR="00F60A5C">
        <w:t>. Качество товара подтверждается соответствующими сертификатами.</w:t>
      </w:r>
    </w:p>
    <w:p w:rsidR="00423016" w:rsidRDefault="00A91C34">
      <w:pPr>
        <w:jc w:val="both"/>
      </w:pPr>
      <w:r>
        <w:t>2.5</w:t>
      </w:r>
      <w:bookmarkStart w:id="0" w:name="_GoBack"/>
      <w:bookmarkEnd w:id="0"/>
      <w:r w:rsidR="00F60A5C">
        <w:t>. Заказчик принимает Товар по УПД на основании Счета. Подписание УПД является подтверждением передачи Товара и перехода права собственности на товар от Поставщика к Заказчику.</w:t>
      </w:r>
    </w:p>
    <w:p w:rsidR="00423016" w:rsidRDefault="00423016">
      <w:pPr>
        <w:jc w:val="both"/>
      </w:pPr>
    </w:p>
    <w:p w:rsidR="00423016" w:rsidRDefault="00F60A5C">
      <w:pPr>
        <w:numPr>
          <w:ilvl w:val="0"/>
          <w:numId w:val="3"/>
        </w:numPr>
        <w:jc w:val="center"/>
        <w:rPr>
          <w:b/>
        </w:rPr>
      </w:pPr>
      <w:r>
        <w:rPr>
          <w:b/>
        </w:rPr>
        <w:t>ПОРЯДОК РАСЧЕТОВ</w:t>
      </w:r>
    </w:p>
    <w:p w:rsidR="00423016" w:rsidRDefault="00F60A5C">
      <w:pPr>
        <w:pStyle w:val="af5"/>
        <w:ind w:left="0"/>
        <w:jc w:val="both"/>
      </w:pPr>
      <w:r>
        <w:rPr>
          <w:color w:val="000000"/>
        </w:rPr>
        <w:t xml:space="preserve">3.1. </w:t>
      </w:r>
      <w:r>
        <w:t xml:space="preserve">Заказчик оплачивает поставленные Товары по стоимости, указанной в </w:t>
      </w:r>
      <w:r>
        <w:rPr>
          <w:color w:val="000000"/>
        </w:rPr>
        <w:t>Спецификации (Приложение № 1 к Договору).</w:t>
      </w:r>
      <w:r>
        <w:t xml:space="preserve"> Оплата </w:t>
      </w:r>
      <w:r>
        <w:rPr>
          <w:sz w:val="22"/>
          <w:szCs w:val="22"/>
          <w:lang w:eastAsia="ru-RU"/>
        </w:rPr>
        <w:t xml:space="preserve">Покупатель </w:t>
      </w:r>
      <w:r>
        <w:t>обязан произвести Поставщику оплату стоимости Товара в следующем порядке:</w:t>
      </w:r>
      <w:r w:rsidR="00526F82">
        <w:t xml:space="preserve"> 7 рабочих дней </w:t>
      </w:r>
      <w:proofErr w:type="gramStart"/>
      <w:r w:rsidR="00526F82">
        <w:t>с даты получения</w:t>
      </w:r>
      <w:proofErr w:type="gramEnd"/>
      <w:r w:rsidR="00526F82">
        <w:t xml:space="preserve"> документов о приемке.</w:t>
      </w:r>
    </w:p>
    <w:p w:rsidR="00423016" w:rsidRDefault="00F60A5C" w:rsidP="00526F82">
      <w:pPr>
        <w:pStyle w:val="af5"/>
        <w:jc w:val="both"/>
      </w:pPr>
      <w:r>
        <w:tab/>
      </w:r>
    </w:p>
    <w:p w:rsidR="00423016" w:rsidRDefault="00F60A5C">
      <w:pPr>
        <w:pStyle w:val="ConsNormal"/>
        <w:widowControl/>
        <w:tabs>
          <w:tab w:val="left" w:pos="114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3.2. Обязанность Заказчика по оплате Товара считается исполненной с момента зачисления денежных средств на расчетный счет Поставщика.   </w:t>
      </w:r>
    </w:p>
    <w:p w:rsidR="00423016" w:rsidRDefault="00423016">
      <w:pPr>
        <w:jc w:val="both"/>
      </w:pPr>
    </w:p>
    <w:p w:rsidR="00423016" w:rsidRDefault="00F60A5C">
      <w:pPr>
        <w:numPr>
          <w:ilvl w:val="0"/>
          <w:numId w:val="3"/>
        </w:numPr>
        <w:jc w:val="center"/>
        <w:rPr>
          <w:b/>
        </w:rPr>
      </w:pPr>
      <w:r>
        <w:rPr>
          <w:b/>
        </w:rPr>
        <w:t>КАЧЕСТВО И УПАКОВКА</w:t>
      </w:r>
    </w:p>
    <w:p w:rsidR="00423016" w:rsidRDefault="00F60A5C">
      <w:pPr>
        <w:jc w:val="both"/>
      </w:pPr>
      <w:r>
        <w:t>4.1. Качество Товара должно соответствовать действующим стандартам Российской Федерации.</w:t>
      </w:r>
    </w:p>
    <w:p w:rsidR="00423016" w:rsidRDefault="00F60A5C">
      <w:pPr>
        <w:jc w:val="both"/>
      </w:pPr>
      <w:r>
        <w:t>4.2. Поставляемый Товар должен иметь заводскую упаковку, установленного вида и обеспечивающую его сохранность при транспортировке обычным видом транспорта, надлежащих условий перегрузки и хранении. В случае отгрузки Товара мелкими партиями упаковка должна обеспечивать его сохранность при транспортировке и перегрузке обычным видом транспорта. Маркировка Товара должна содержать его наименование и иные сведения, соответствующие данной группе товаров.</w:t>
      </w:r>
    </w:p>
    <w:p w:rsidR="00423016" w:rsidRDefault="00F60A5C">
      <w:pPr>
        <w:jc w:val="both"/>
      </w:pPr>
      <w:r>
        <w:lastRenderedPageBreak/>
        <w:t>4.3. Поставщик предоставляет Заказчику вместе с поставляемым Товаром сертификаты соответствия и иные документы, которые Поставщик, в соответствии с законодательством Российской Федерации, обязан прилагать к каждой партии поставляемого Товара.</w:t>
      </w:r>
    </w:p>
    <w:p w:rsidR="00423016" w:rsidRDefault="00F60A5C">
      <w:pPr>
        <w:jc w:val="both"/>
      </w:pPr>
      <w:r>
        <w:rPr>
          <w:color w:val="000000"/>
        </w:rPr>
        <w:t>4.4. Претензии по качеству принимаются в течение 5 (пяти) рабочих дней с момента подписания Покупателем товарной</w:t>
      </w:r>
      <w:r>
        <w:rPr>
          <w:b/>
          <w:color w:val="FF0000"/>
        </w:rPr>
        <w:t xml:space="preserve"> </w:t>
      </w:r>
      <w:r>
        <w:rPr>
          <w:color w:val="000000"/>
        </w:rPr>
        <w:t xml:space="preserve">накладной. </w:t>
      </w:r>
    </w:p>
    <w:p w:rsidR="00423016" w:rsidRDefault="00F60A5C">
      <w:pPr>
        <w:jc w:val="both"/>
        <w:rPr>
          <w:color w:val="000000"/>
        </w:rPr>
      </w:pPr>
      <w:r>
        <w:rPr>
          <w:color w:val="000000"/>
        </w:rPr>
        <w:t>4.5. Гарантия на Товар составляет 24 месяца, начиная с момента передачи Товара Покупателю.</w:t>
      </w:r>
    </w:p>
    <w:p w:rsidR="00423016" w:rsidRDefault="00F60A5C">
      <w:pPr>
        <w:jc w:val="both"/>
        <w:rPr>
          <w:color w:val="000000"/>
        </w:rPr>
      </w:pPr>
      <w:r>
        <w:rPr>
          <w:color w:val="000000"/>
        </w:rPr>
        <w:t>4.6. Все виды ремонта, сервисного и гарантийного обслуживания выполняются Сторонами в полном соответствии с условиями компании производителя, указанными в паспорте на изделие.</w:t>
      </w:r>
    </w:p>
    <w:p w:rsidR="00423016" w:rsidRDefault="00423016">
      <w:pPr>
        <w:jc w:val="both"/>
        <w:rPr>
          <w:color w:val="000000"/>
        </w:rPr>
      </w:pPr>
    </w:p>
    <w:p w:rsidR="00423016" w:rsidRDefault="00F60A5C">
      <w:pPr>
        <w:numPr>
          <w:ilvl w:val="0"/>
          <w:numId w:val="3"/>
        </w:numPr>
        <w:jc w:val="center"/>
        <w:rPr>
          <w:b/>
        </w:rPr>
      </w:pPr>
      <w:r>
        <w:rPr>
          <w:b/>
        </w:rPr>
        <w:t>ИЗМЕНЕНИЕ УСЛОВИЙ НАСТОЯЩЕГО ДОГОВОРА</w:t>
      </w:r>
    </w:p>
    <w:p w:rsidR="00423016" w:rsidRDefault="00F60A5C">
      <w:pPr>
        <w:jc w:val="both"/>
      </w:pPr>
      <w:r>
        <w:t>5.1. Условия настоящего Договора могут быть изменены по взаимному согласию Сторон с обязательным составлением письменного документа.</w:t>
      </w:r>
    </w:p>
    <w:p w:rsidR="00423016" w:rsidRDefault="00F60A5C">
      <w:pPr>
        <w:jc w:val="both"/>
      </w:pPr>
      <w:r>
        <w:t>5.2. Ни одна из Сторон не вправе передавать свои права по настоящему договору третьей стороне без письменного согласия другой стороны.</w:t>
      </w:r>
    </w:p>
    <w:p w:rsidR="00423016" w:rsidRDefault="00423016">
      <w:pPr>
        <w:jc w:val="both"/>
      </w:pPr>
    </w:p>
    <w:p w:rsidR="00423016" w:rsidRDefault="00F60A5C">
      <w:pPr>
        <w:numPr>
          <w:ilvl w:val="0"/>
          <w:numId w:val="3"/>
        </w:numPr>
        <w:jc w:val="center"/>
        <w:rPr>
          <w:b/>
        </w:rPr>
      </w:pPr>
      <w:r>
        <w:rPr>
          <w:b/>
        </w:rPr>
        <w:t>ПРОЧИЕ УСЛОВИЯ</w:t>
      </w:r>
    </w:p>
    <w:p w:rsidR="00423016" w:rsidRDefault="00F60A5C">
      <w:pPr>
        <w:jc w:val="both"/>
      </w:pPr>
      <w:r>
        <w:t>6.1. Настоящий Договор составлен в двух подлинных экземплярах, имеющих одинаковую юридическую силу по одному для каждой из сторон.</w:t>
      </w:r>
    </w:p>
    <w:p w:rsidR="00423016" w:rsidRDefault="00F60A5C">
      <w:pPr>
        <w:jc w:val="both"/>
      </w:pPr>
      <w:r>
        <w:t>6.2. В случаях, не предусмотренных настоящим договором, стороны руководствуются действующим гражданским законодательством РФ.</w:t>
      </w:r>
    </w:p>
    <w:p w:rsidR="00423016" w:rsidRDefault="00423016">
      <w:pPr>
        <w:jc w:val="both"/>
      </w:pPr>
    </w:p>
    <w:p w:rsidR="00423016" w:rsidRDefault="00F60A5C">
      <w:pPr>
        <w:numPr>
          <w:ilvl w:val="0"/>
          <w:numId w:val="3"/>
        </w:numPr>
        <w:jc w:val="center"/>
        <w:rPr>
          <w:b/>
        </w:rPr>
      </w:pPr>
      <w:r>
        <w:rPr>
          <w:b/>
        </w:rPr>
        <w:t>ОТВЕТСТВЕННОСТЬ СТОРОН</w:t>
      </w:r>
    </w:p>
    <w:p w:rsidR="00423016" w:rsidRDefault="00F60A5C">
      <w:pPr>
        <w:jc w:val="both"/>
      </w:pPr>
      <w: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423016" w:rsidRDefault="00F60A5C">
      <w:pPr>
        <w:jc w:val="both"/>
      </w:pPr>
      <w:r>
        <w:t>7.2. В случае несвоевременной оплаты Заказчиком поставленного Товара взимается пени в размере 0,1 % от стоимости не оплаченного, но поставленного Товара за каждый день просрочки платежа</w:t>
      </w:r>
      <w:r>
        <w:rPr>
          <w:color w:val="0070C0"/>
        </w:rPr>
        <w:t xml:space="preserve">, </w:t>
      </w:r>
      <w:r>
        <w:rPr>
          <w:color w:val="000000"/>
        </w:rPr>
        <w:t xml:space="preserve">но не более 10% от </w:t>
      </w:r>
      <w:r>
        <w:t>стоимости не оплаченного, но поставленного Товара</w:t>
      </w:r>
      <w:r>
        <w:rPr>
          <w:color w:val="000000"/>
        </w:rPr>
        <w:t>.</w:t>
      </w:r>
      <w:r>
        <w:t xml:space="preserve"> </w:t>
      </w:r>
    </w:p>
    <w:p w:rsidR="00423016" w:rsidRDefault="00F60A5C">
      <w:pPr>
        <w:jc w:val="both"/>
      </w:pPr>
      <w:r>
        <w:t>7.3. В случае несвоевременной поставки Поставщиком заказанного товара, взимается пени в размере 0,1 % от стоимости заказанного, но не поставленного Товара за каждый день просрочки</w:t>
      </w:r>
      <w:r>
        <w:rPr>
          <w:color w:val="000000"/>
        </w:rPr>
        <w:t xml:space="preserve">, но не более 10% от суммы не поставленного товара. </w:t>
      </w:r>
    </w:p>
    <w:p w:rsidR="00423016" w:rsidRDefault="00F60A5C">
      <w:pPr>
        <w:jc w:val="both"/>
      </w:pPr>
      <w:r>
        <w:t>7.4. Санкции, предъявленные одной Стороной, считаются начисленными с момента письменного признания их другой Стороной. Оплата данного штрафа не снимает обязанности по исполнению обязательств, предусмотренных договором.</w:t>
      </w:r>
    </w:p>
    <w:p w:rsidR="00423016" w:rsidRDefault="00423016">
      <w:pPr>
        <w:jc w:val="both"/>
      </w:pPr>
    </w:p>
    <w:p w:rsidR="00423016" w:rsidRDefault="00F60A5C">
      <w:pPr>
        <w:numPr>
          <w:ilvl w:val="0"/>
          <w:numId w:val="3"/>
        </w:numPr>
        <w:jc w:val="center"/>
        <w:rPr>
          <w:b/>
        </w:rPr>
      </w:pPr>
      <w:r>
        <w:rPr>
          <w:b/>
        </w:rPr>
        <w:t>ПОРЯДОК РАССМОТРЕНИЯ СПОРОВ</w:t>
      </w:r>
    </w:p>
    <w:p w:rsidR="00423016" w:rsidRDefault="00F60A5C">
      <w:pPr>
        <w:pStyle w:val="af5"/>
        <w:tabs>
          <w:tab w:val="left" w:pos="1140"/>
        </w:tabs>
        <w:spacing w:after="0"/>
        <w:ind w:left="0"/>
        <w:jc w:val="both"/>
      </w:pPr>
      <w:r>
        <w:t>8.1. Все споры и разногласия, которые возникают из настоящего Договора или в связи с ним, Стороны разрешают путем переговоров.</w:t>
      </w:r>
    </w:p>
    <w:p w:rsidR="00423016" w:rsidRDefault="00F60A5C">
      <w:pPr>
        <w:jc w:val="both"/>
      </w:pPr>
      <w:r>
        <w:t>8.2. В случае</w:t>
      </w:r>
      <w:proofErr w:type="gramStart"/>
      <w:r>
        <w:t>,</w:t>
      </w:r>
      <w:proofErr w:type="gramEnd"/>
      <w:r>
        <w:t xml:space="preserve"> если соглашения достигнуть невозможно, все возникшие споры и разногласия передаются на разрешение в Арбитражный суд Московской области.</w:t>
      </w:r>
    </w:p>
    <w:p w:rsidR="00423016" w:rsidRDefault="00423016">
      <w:pPr>
        <w:jc w:val="both"/>
      </w:pPr>
    </w:p>
    <w:p w:rsidR="00423016" w:rsidRDefault="00F60A5C">
      <w:pPr>
        <w:numPr>
          <w:ilvl w:val="0"/>
          <w:numId w:val="3"/>
        </w:numPr>
        <w:jc w:val="center"/>
        <w:rPr>
          <w:b/>
        </w:rPr>
      </w:pPr>
      <w:r>
        <w:rPr>
          <w:b/>
        </w:rPr>
        <w:t>СРОК ДЕЙСТВИЯ ДОГОВОРА</w:t>
      </w:r>
    </w:p>
    <w:p w:rsidR="00423016" w:rsidRDefault="00F60A5C">
      <w:pPr>
        <w:jc w:val="both"/>
      </w:pPr>
      <w:r>
        <w:t xml:space="preserve">9.1. Настоящий Договор вступает в силу </w:t>
      </w:r>
      <w:proofErr w:type="gramStart"/>
      <w:r>
        <w:t>с даты</w:t>
      </w:r>
      <w:proofErr w:type="gramEnd"/>
      <w:r>
        <w:t xml:space="preserve"> его подписания Сторонами и действует </w:t>
      </w:r>
      <w:r w:rsidR="002E7CE4">
        <w:t xml:space="preserve">31.05.2024 </w:t>
      </w:r>
      <w:r>
        <w:t>с даты подписания Договора, а в части взаиморасчетов до полного их исполнения.</w:t>
      </w:r>
    </w:p>
    <w:p w:rsidR="00423016" w:rsidRDefault="00F60A5C">
      <w:pPr>
        <w:jc w:val="both"/>
      </w:pPr>
      <w:r>
        <w:t xml:space="preserve">9.2.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РФ, по взаимному согласию сторон, оформленному в письменном виде, а также по требованию одной из сторон. В случае досрочного расторжения договора по требованию одной из сторон, сторона, требующая расторжения договора, обязана предупредить об этом другую сторону в письменной форме в срок не позднее 20 (двадцати) дней до предполагаемой даты расторжения договора. В случае досрочного расторжения, стороны обязаны произвести все необходимые взаиморасчеты.</w:t>
      </w:r>
    </w:p>
    <w:p w:rsidR="00423016" w:rsidRDefault="00423016">
      <w:pPr>
        <w:jc w:val="both"/>
      </w:pPr>
    </w:p>
    <w:p w:rsidR="00423016" w:rsidRDefault="00F60A5C">
      <w:pPr>
        <w:numPr>
          <w:ilvl w:val="0"/>
          <w:numId w:val="3"/>
        </w:numPr>
        <w:jc w:val="center"/>
        <w:rPr>
          <w:b/>
        </w:rPr>
      </w:pPr>
      <w:r>
        <w:rPr>
          <w:b/>
        </w:rPr>
        <w:t>ФОРС-МАЖОРНЫЕ ОБСТОЯТЕЛЬСТВА</w:t>
      </w:r>
    </w:p>
    <w:p w:rsidR="00423016" w:rsidRDefault="00423016">
      <w:pPr>
        <w:ind w:left="717"/>
        <w:jc w:val="center"/>
        <w:rPr>
          <w:b/>
        </w:rPr>
      </w:pPr>
    </w:p>
    <w:p w:rsidR="00423016" w:rsidRDefault="00F60A5C">
      <w:pPr>
        <w:pStyle w:val="31"/>
        <w:shd w:val="clear" w:color="auto" w:fill="auto"/>
        <w:spacing w:line="240" w:lineRule="auto"/>
      </w:pPr>
      <w:r>
        <w:rPr>
          <w:sz w:val="24"/>
          <w:szCs w:val="24"/>
        </w:rPr>
        <w:lastRenderedPageBreak/>
        <w:t>10.1. Ни одна из Сторон не будет нести ответственность за полное или частичное неисполнение своих обязательств по настоящему Договору, если это неисполнение будет являться следствием таких обстоятельств, указанных в статье 401 Гражданского кодекса РФ.</w:t>
      </w:r>
    </w:p>
    <w:p w:rsidR="00423016" w:rsidRDefault="00F60A5C">
      <w:pPr>
        <w:pStyle w:val="31"/>
        <w:shd w:val="clear" w:color="auto" w:fill="auto"/>
        <w:spacing w:line="240" w:lineRule="auto"/>
        <w:rPr>
          <w:sz w:val="24"/>
          <w:szCs w:val="24"/>
        </w:rPr>
      </w:pPr>
      <w:r>
        <w:rPr>
          <w:sz w:val="24"/>
          <w:szCs w:val="24"/>
        </w:rPr>
        <w:t>10.2. Сторона, для которой создалась невозможность выполнения своих обязатель</w:t>
      </w:r>
      <w:proofErr w:type="gramStart"/>
      <w:r>
        <w:rPr>
          <w:sz w:val="24"/>
          <w:szCs w:val="24"/>
        </w:rPr>
        <w:t>ств всл</w:t>
      </w:r>
      <w:proofErr w:type="gramEnd"/>
      <w:r>
        <w:rPr>
          <w:sz w:val="24"/>
          <w:szCs w:val="24"/>
        </w:rPr>
        <w:t>едствие обстоятельств, указанных в пункте 10.1 настоящей статьи, должна уведомить другую Сторону о наступлении таких обстоятельств в письменном виде не позднее, чем через 10 (десять) календарных дней после возникновения этих обстоятельств. Факты, изложенные в уведомлении, должны быть подтверждены Торгово-промышленной Палатой РФ.</w:t>
      </w:r>
    </w:p>
    <w:p w:rsidR="00423016" w:rsidRDefault="00F60A5C">
      <w:pPr>
        <w:pStyle w:val="31"/>
        <w:shd w:val="clear" w:color="auto" w:fill="auto"/>
        <w:spacing w:line="240" w:lineRule="auto"/>
        <w:rPr>
          <w:sz w:val="24"/>
          <w:szCs w:val="24"/>
        </w:rPr>
      </w:pPr>
      <w:r>
        <w:rPr>
          <w:sz w:val="24"/>
          <w:szCs w:val="24"/>
        </w:rPr>
        <w:t xml:space="preserve">10.3. Если невозможность полного или частичного неисполнения обязательств в силу обстоятельств, указанных в пункте 10.1 настоящей статьи, будет существовать более 3 (трех) месяцев, каждая из Сторон имеет право в одностороннем внесудебном порядке расторгнуть настоящий Договор без обязанности по возмещению убытков (в </w:t>
      </w:r>
      <w:proofErr w:type="spellStart"/>
      <w:r>
        <w:rPr>
          <w:sz w:val="24"/>
          <w:szCs w:val="24"/>
        </w:rPr>
        <w:t>т.ч</w:t>
      </w:r>
      <w:proofErr w:type="spellEnd"/>
      <w:r>
        <w:rPr>
          <w:sz w:val="24"/>
          <w:szCs w:val="24"/>
        </w:rPr>
        <w:t>. расходов) другой Стороны.</w:t>
      </w:r>
    </w:p>
    <w:p w:rsidR="00423016" w:rsidRDefault="00423016">
      <w:pPr>
        <w:jc w:val="both"/>
      </w:pPr>
    </w:p>
    <w:p w:rsidR="00423016" w:rsidRDefault="00F60A5C">
      <w:pPr>
        <w:numPr>
          <w:ilvl w:val="0"/>
          <w:numId w:val="3"/>
        </w:numPr>
        <w:jc w:val="center"/>
        <w:rPr>
          <w:b/>
        </w:rPr>
      </w:pPr>
      <w:r>
        <w:rPr>
          <w:b/>
        </w:rPr>
        <w:t>АДРЕСА И ПЛАТЕЖНЫЕ РЕКВИЗИТЫ СТОРОН</w:t>
      </w:r>
    </w:p>
    <w:p w:rsidR="00423016" w:rsidRDefault="00423016">
      <w:pPr>
        <w:ind w:left="717"/>
        <w:rPr>
          <w:b/>
        </w:rPr>
      </w:pPr>
    </w:p>
    <w:tbl>
      <w:tblPr>
        <w:tblW w:w="9863" w:type="dxa"/>
        <w:tblCellMar>
          <w:top w:w="55" w:type="dxa"/>
          <w:left w:w="55" w:type="dxa"/>
          <w:bottom w:w="55" w:type="dxa"/>
          <w:right w:w="55" w:type="dxa"/>
        </w:tblCellMar>
        <w:tblLook w:val="04A0" w:firstRow="1" w:lastRow="0" w:firstColumn="1" w:lastColumn="0" w:noHBand="0" w:noVBand="1"/>
      </w:tblPr>
      <w:tblGrid>
        <w:gridCol w:w="4614"/>
        <w:gridCol w:w="5249"/>
      </w:tblGrid>
      <w:tr w:rsidR="00423016">
        <w:tc>
          <w:tcPr>
            <w:tcW w:w="4818" w:type="dxa"/>
            <w:shd w:val="clear" w:color="auto" w:fill="auto"/>
          </w:tcPr>
          <w:p w:rsidR="00423016" w:rsidRDefault="00F60A5C">
            <w:pPr>
              <w:rPr>
                <w:rFonts w:ascii="Liberation Serif;Times New Roma" w:hAnsi="Liberation Serif;Times New Roma" w:cs="Liberation Serif;Times New Roma"/>
                <w:b/>
                <w:color w:val="000000"/>
              </w:rPr>
            </w:pPr>
            <w:r>
              <w:rPr>
                <w:rFonts w:cs="Liberation Serif;Times New Roma"/>
                <w:b/>
                <w:color w:val="000000"/>
              </w:rPr>
              <w:t xml:space="preserve">ПОСТАВЩИК:  </w:t>
            </w:r>
          </w:p>
        </w:tc>
        <w:tc>
          <w:tcPr>
            <w:tcW w:w="5044" w:type="dxa"/>
            <w:shd w:val="clear" w:color="auto" w:fill="auto"/>
          </w:tcPr>
          <w:p w:rsidR="00423016" w:rsidRDefault="00F60A5C">
            <w:pPr>
              <w:rPr>
                <w:rFonts w:ascii="Liberation Serif;Times New Roma" w:hAnsi="Liberation Serif;Times New Roma" w:cs="Liberation Serif;Times New Roma"/>
                <w:b/>
                <w:color w:val="000000"/>
              </w:rPr>
            </w:pPr>
            <w:r>
              <w:rPr>
                <w:rFonts w:cs="Liberation Serif;Times New Roma"/>
                <w:b/>
                <w:color w:val="000000"/>
              </w:rPr>
              <w:t>ЗАКАЗЧИК:</w:t>
            </w:r>
          </w:p>
        </w:tc>
      </w:tr>
      <w:tr w:rsidR="00423016">
        <w:tc>
          <w:tcPr>
            <w:tcW w:w="4818" w:type="dxa"/>
            <w:shd w:val="clear" w:color="auto" w:fill="auto"/>
          </w:tcPr>
          <w:p w:rsidR="00423016" w:rsidRDefault="00F60A5C">
            <w:pPr>
              <w:rPr>
                <w:rFonts w:ascii="Liberation Serif;Times New Roma" w:hAnsi="Liberation Serif;Times New Roma" w:cs="Liberation Serif;Times New Roma"/>
                <w:color w:val="000000"/>
              </w:rPr>
            </w:pPr>
            <w:r>
              <w:t>65-46.</w:t>
            </w:r>
          </w:p>
        </w:tc>
        <w:tc>
          <w:tcPr>
            <w:tcW w:w="5044" w:type="dxa"/>
            <w:shd w:val="clear" w:color="auto" w:fill="auto"/>
          </w:tcPr>
          <w:p w:rsidR="009F7151" w:rsidRPr="009F7151" w:rsidRDefault="009F7151" w:rsidP="009F7151">
            <w:pPr>
              <w:suppressAutoHyphens w:val="0"/>
              <w:jc w:val="both"/>
              <w:rPr>
                <w:b/>
                <w:u w:val="single"/>
                <w:lang w:eastAsia="ru-RU"/>
              </w:rPr>
            </w:pPr>
            <w:r w:rsidRPr="009F7151">
              <w:rPr>
                <w:b/>
                <w:lang w:eastAsia="ru-RU"/>
              </w:rPr>
              <w:t>ГБУЗ «Детская городская клиническая больница № 7 г. Челябинск»</w:t>
            </w:r>
          </w:p>
          <w:p w:rsidR="009F7151" w:rsidRPr="009F7151" w:rsidRDefault="009F7151" w:rsidP="009F7151">
            <w:pPr>
              <w:suppressAutoHyphens w:val="0"/>
              <w:rPr>
                <w:lang w:eastAsia="ru-RU"/>
              </w:rPr>
            </w:pPr>
            <w:proofErr w:type="spellStart"/>
            <w:r w:rsidRPr="009F7151">
              <w:rPr>
                <w:u w:val="single"/>
                <w:lang w:eastAsia="ru-RU"/>
              </w:rPr>
              <w:t>Юр</w:t>
            </w:r>
            <w:proofErr w:type="gramStart"/>
            <w:r w:rsidRPr="009F7151">
              <w:rPr>
                <w:u w:val="single"/>
                <w:lang w:eastAsia="ru-RU"/>
              </w:rPr>
              <w:t>.а</w:t>
            </w:r>
            <w:proofErr w:type="gramEnd"/>
            <w:r w:rsidRPr="009F7151">
              <w:rPr>
                <w:u w:val="single"/>
                <w:lang w:eastAsia="ru-RU"/>
              </w:rPr>
              <w:t>дрес</w:t>
            </w:r>
            <w:proofErr w:type="spellEnd"/>
            <w:r w:rsidRPr="009F7151">
              <w:rPr>
                <w:u w:val="single"/>
                <w:lang w:eastAsia="ru-RU"/>
              </w:rPr>
              <w:t>:</w:t>
            </w:r>
            <w:r w:rsidRPr="009F7151">
              <w:rPr>
                <w:lang w:eastAsia="ru-RU"/>
              </w:rPr>
              <w:t xml:space="preserve"> </w:t>
            </w:r>
          </w:p>
          <w:p w:rsidR="009F7151" w:rsidRPr="009F7151" w:rsidRDefault="009F7151" w:rsidP="009F7151">
            <w:pPr>
              <w:suppressAutoHyphens w:val="0"/>
              <w:jc w:val="both"/>
              <w:rPr>
                <w:lang w:eastAsia="ru-RU"/>
              </w:rPr>
            </w:pPr>
            <w:smartTag w:uri="urn:schemas-microsoft-com:office:smarttags" w:element="metricconverter">
              <w:smartTagPr>
                <w:attr w:name="ProductID" w:val="454087 г"/>
              </w:smartTagPr>
              <w:r w:rsidRPr="009F7151">
                <w:rPr>
                  <w:lang w:eastAsia="ru-RU"/>
                </w:rPr>
                <w:t>454087 г</w:t>
              </w:r>
            </w:smartTag>
            <w:r w:rsidRPr="009F7151">
              <w:rPr>
                <w:lang w:eastAsia="ru-RU"/>
              </w:rPr>
              <w:t>. Челябинск,  ул. Рылеева , 10</w:t>
            </w:r>
          </w:p>
          <w:p w:rsidR="009F7151" w:rsidRPr="009F7151" w:rsidRDefault="009F7151" w:rsidP="009F7151">
            <w:pPr>
              <w:suppressAutoHyphens w:val="0"/>
              <w:jc w:val="both"/>
              <w:rPr>
                <w:lang w:eastAsia="ru-RU"/>
              </w:rPr>
            </w:pPr>
            <w:r w:rsidRPr="009F7151">
              <w:rPr>
                <w:lang w:eastAsia="ru-RU"/>
              </w:rPr>
              <w:t>Тел. +7 (351) 214-30-14</w:t>
            </w:r>
          </w:p>
          <w:p w:rsidR="009F7151" w:rsidRPr="009F7151" w:rsidRDefault="009F7151" w:rsidP="009F7151">
            <w:pPr>
              <w:suppressAutoHyphens w:val="0"/>
              <w:jc w:val="both"/>
              <w:rPr>
                <w:lang w:eastAsia="ru-RU"/>
              </w:rPr>
            </w:pPr>
            <w:r w:rsidRPr="009F7151">
              <w:rPr>
                <w:lang w:val="en-US" w:eastAsia="ru-RU"/>
              </w:rPr>
              <w:t>E</w:t>
            </w:r>
            <w:r w:rsidRPr="009F7151">
              <w:rPr>
                <w:lang w:eastAsia="ru-RU"/>
              </w:rPr>
              <w:t>-</w:t>
            </w:r>
            <w:r w:rsidRPr="009F7151">
              <w:rPr>
                <w:lang w:val="en-US" w:eastAsia="ru-RU"/>
              </w:rPr>
              <w:t>mail</w:t>
            </w:r>
            <w:r w:rsidRPr="009F7151">
              <w:rPr>
                <w:lang w:eastAsia="ru-RU"/>
              </w:rPr>
              <w:t xml:space="preserve">: </w:t>
            </w:r>
            <w:proofErr w:type="spellStart"/>
            <w:r w:rsidRPr="009F7151">
              <w:rPr>
                <w:shd w:val="clear" w:color="auto" w:fill="FFFFFF"/>
                <w:lang w:val="en-US" w:eastAsia="ru-RU"/>
              </w:rPr>
              <w:t>dgkb</w:t>
            </w:r>
            <w:proofErr w:type="spellEnd"/>
            <w:r w:rsidRPr="009F7151">
              <w:rPr>
                <w:shd w:val="clear" w:color="auto" w:fill="FFFFFF"/>
                <w:lang w:eastAsia="ru-RU"/>
              </w:rPr>
              <w:t>-7@</w:t>
            </w:r>
            <w:r w:rsidRPr="009F7151">
              <w:rPr>
                <w:shd w:val="clear" w:color="auto" w:fill="FFFFFF"/>
                <w:lang w:val="en-US" w:eastAsia="ru-RU"/>
              </w:rPr>
              <w:t>mail</w:t>
            </w:r>
            <w:r w:rsidRPr="009F7151">
              <w:rPr>
                <w:shd w:val="clear" w:color="auto" w:fill="FFFFFF"/>
                <w:lang w:eastAsia="ru-RU"/>
              </w:rPr>
              <w:t>.</w:t>
            </w:r>
            <w:proofErr w:type="spellStart"/>
            <w:r w:rsidRPr="009F7151">
              <w:rPr>
                <w:shd w:val="clear" w:color="auto" w:fill="FFFFFF"/>
                <w:lang w:val="en-US" w:eastAsia="ru-RU"/>
              </w:rPr>
              <w:t>ru</w:t>
            </w:r>
            <w:proofErr w:type="spellEnd"/>
          </w:p>
          <w:p w:rsidR="009F7151" w:rsidRPr="009F7151" w:rsidRDefault="009F7151" w:rsidP="009F7151">
            <w:pPr>
              <w:suppressAutoHyphens w:val="0"/>
              <w:jc w:val="both"/>
              <w:rPr>
                <w:lang w:eastAsia="ru-RU"/>
              </w:rPr>
            </w:pPr>
            <w:r w:rsidRPr="009F7151">
              <w:rPr>
                <w:lang w:eastAsia="ru-RU"/>
              </w:rPr>
              <w:t>ИНН 7451012770</w:t>
            </w:r>
          </w:p>
          <w:p w:rsidR="009F7151" w:rsidRPr="009F7151" w:rsidRDefault="009F7151" w:rsidP="009F7151">
            <w:pPr>
              <w:suppressAutoHyphens w:val="0"/>
              <w:jc w:val="both"/>
              <w:rPr>
                <w:lang w:eastAsia="ru-RU"/>
              </w:rPr>
            </w:pPr>
            <w:r w:rsidRPr="009F7151">
              <w:rPr>
                <w:lang w:eastAsia="ru-RU"/>
              </w:rPr>
              <w:t>КПП 745101001</w:t>
            </w:r>
          </w:p>
          <w:p w:rsidR="009F7151" w:rsidRPr="009F7151" w:rsidRDefault="009F7151" w:rsidP="009F7151">
            <w:pPr>
              <w:suppressAutoHyphens w:val="0"/>
              <w:jc w:val="both"/>
              <w:rPr>
                <w:lang w:eastAsia="ru-RU"/>
              </w:rPr>
            </w:pPr>
            <w:r w:rsidRPr="009F7151">
              <w:rPr>
                <w:lang w:eastAsia="ru-RU"/>
              </w:rPr>
              <w:t>ОГРН 1027402923580</w:t>
            </w:r>
          </w:p>
          <w:p w:rsidR="009F7151" w:rsidRPr="009F7151" w:rsidRDefault="009F7151" w:rsidP="009F7151">
            <w:pPr>
              <w:suppressAutoHyphens w:val="0"/>
              <w:jc w:val="both"/>
              <w:rPr>
                <w:lang w:eastAsia="ru-RU"/>
              </w:rPr>
            </w:pPr>
            <w:r w:rsidRPr="009F7151">
              <w:rPr>
                <w:i/>
                <w:lang w:eastAsia="ru-RU"/>
              </w:rPr>
              <w:t>Банковские реквизиты</w:t>
            </w:r>
          </w:p>
          <w:p w:rsidR="009F7151" w:rsidRPr="009F7151" w:rsidRDefault="009F7151" w:rsidP="009F7151">
            <w:pPr>
              <w:suppressAutoHyphens w:val="0"/>
              <w:rPr>
                <w:b/>
                <w:lang w:eastAsia="ru-RU"/>
              </w:rPr>
            </w:pPr>
            <w:r w:rsidRPr="009F7151">
              <w:rPr>
                <w:rFonts w:asciiTheme="minorHAnsi" w:eastAsiaTheme="minorHAnsi" w:hAnsiTheme="minorHAnsi" w:cstheme="minorBidi"/>
                <w:b/>
                <w:sz w:val="22"/>
                <w:szCs w:val="22"/>
                <w:lang w:eastAsia="en-US"/>
              </w:rPr>
              <w:t>Единый казначейский счет</w:t>
            </w:r>
            <w:r w:rsidRPr="009F7151">
              <w:rPr>
                <w:rFonts w:asciiTheme="minorHAnsi" w:eastAsiaTheme="minorHAnsi" w:hAnsiTheme="minorHAnsi" w:cstheme="minorBidi"/>
                <w:b/>
                <w:sz w:val="22"/>
                <w:lang w:eastAsia="en-US"/>
              </w:rPr>
              <w:t xml:space="preserve">  </w:t>
            </w:r>
            <w:r w:rsidRPr="009F7151">
              <w:rPr>
                <w:lang w:eastAsia="ru-RU"/>
              </w:rPr>
              <w:t xml:space="preserve">№ </w:t>
            </w:r>
            <w:r w:rsidRPr="009F7151">
              <w:rPr>
                <w:b/>
                <w:lang w:eastAsia="ru-RU"/>
              </w:rPr>
              <w:t xml:space="preserve">40102810645370000062 </w:t>
            </w:r>
          </w:p>
          <w:p w:rsidR="009F7151" w:rsidRPr="009F7151" w:rsidRDefault="009F7151" w:rsidP="009F7151">
            <w:pPr>
              <w:suppressAutoHyphens w:val="0"/>
              <w:rPr>
                <w:b/>
                <w:lang w:eastAsia="ru-RU"/>
              </w:rPr>
            </w:pPr>
            <w:r w:rsidRPr="009F7151">
              <w:rPr>
                <w:b/>
                <w:lang w:eastAsia="ru-RU"/>
              </w:rPr>
              <w:t>Казначейского счета 03224643750000006900</w:t>
            </w:r>
          </w:p>
          <w:p w:rsidR="009F7151" w:rsidRPr="009F7151" w:rsidRDefault="009F7151" w:rsidP="009F7151">
            <w:pPr>
              <w:suppressAutoHyphens w:val="0"/>
              <w:rPr>
                <w:b/>
                <w:lang w:eastAsia="ru-RU"/>
              </w:rPr>
            </w:pPr>
            <w:r w:rsidRPr="009F7151">
              <w:rPr>
                <w:lang w:eastAsia="ru-RU"/>
              </w:rPr>
              <w:t xml:space="preserve">БИК </w:t>
            </w:r>
            <w:r w:rsidRPr="009F7151">
              <w:rPr>
                <w:color w:val="000000"/>
                <w:lang w:eastAsia="ru-RU"/>
              </w:rPr>
              <w:t> </w:t>
            </w:r>
            <w:r w:rsidRPr="009F7151">
              <w:rPr>
                <w:b/>
                <w:lang w:eastAsia="ru-RU"/>
              </w:rPr>
              <w:t xml:space="preserve"> 017501500 ОТДЕЛЕНИЕ ЧЕЛЯБИНСК </w:t>
            </w:r>
          </w:p>
          <w:p w:rsidR="009F7151" w:rsidRPr="009F7151" w:rsidRDefault="009F7151" w:rsidP="009F7151">
            <w:pPr>
              <w:suppressAutoHyphens w:val="0"/>
              <w:rPr>
                <w:b/>
                <w:lang w:eastAsia="ru-RU"/>
              </w:rPr>
            </w:pPr>
            <w:r w:rsidRPr="009F7151">
              <w:rPr>
                <w:b/>
                <w:lang w:eastAsia="ru-RU"/>
              </w:rPr>
              <w:t>БАНК РОССИИ//УФК</w:t>
            </w:r>
          </w:p>
          <w:p w:rsidR="009F7151" w:rsidRPr="009F7151" w:rsidRDefault="009F7151" w:rsidP="009F7151">
            <w:pPr>
              <w:suppressAutoHyphens w:val="0"/>
              <w:rPr>
                <w:b/>
                <w:lang w:eastAsia="ru-RU"/>
              </w:rPr>
            </w:pPr>
            <w:r w:rsidRPr="009F7151">
              <w:rPr>
                <w:b/>
                <w:lang w:eastAsia="ru-RU"/>
              </w:rPr>
              <w:t xml:space="preserve"> по Челябинской области </w:t>
            </w:r>
            <w:proofErr w:type="spellStart"/>
            <w:r w:rsidRPr="009F7151">
              <w:rPr>
                <w:b/>
                <w:lang w:eastAsia="ru-RU"/>
              </w:rPr>
              <w:t>г.Челябинск</w:t>
            </w:r>
            <w:proofErr w:type="spellEnd"/>
          </w:p>
          <w:p w:rsidR="009F7151" w:rsidRPr="009F7151" w:rsidRDefault="009F7151" w:rsidP="009F7151">
            <w:pPr>
              <w:suppressAutoHyphens w:val="0"/>
              <w:jc w:val="both"/>
              <w:rPr>
                <w:b/>
                <w:lang w:eastAsia="ru-RU"/>
              </w:rPr>
            </w:pPr>
            <w:r w:rsidRPr="009F7151">
              <w:rPr>
                <w:b/>
                <w:lang w:eastAsia="ru-RU"/>
              </w:rPr>
              <w:t>л/с 20401602445ГС,20201602445ПЛ,20301602445ВР,</w:t>
            </w:r>
          </w:p>
          <w:p w:rsidR="009F7151" w:rsidRPr="009F7151" w:rsidRDefault="009F7151" w:rsidP="009F7151">
            <w:pPr>
              <w:suppressAutoHyphens w:val="0"/>
              <w:jc w:val="both"/>
              <w:rPr>
                <w:b/>
                <w:lang w:eastAsia="ru-RU"/>
              </w:rPr>
            </w:pPr>
            <w:r w:rsidRPr="009F7151">
              <w:rPr>
                <w:b/>
                <w:lang w:eastAsia="ru-RU"/>
              </w:rPr>
              <w:t>22701602445МС,21501602445ЦС.</w:t>
            </w:r>
          </w:p>
          <w:p w:rsidR="009F7151" w:rsidRPr="009F7151" w:rsidRDefault="009F7151" w:rsidP="009F7151">
            <w:pPr>
              <w:tabs>
                <w:tab w:val="left" w:pos="2880"/>
              </w:tabs>
              <w:suppressAutoHyphens w:val="0"/>
              <w:spacing w:after="200" w:line="276" w:lineRule="auto"/>
              <w:ind w:right="-1"/>
              <w:rPr>
                <w:rFonts w:eastAsiaTheme="minorHAnsi"/>
                <w:b/>
                <w:lang w:eastAsia="en-US"/>
              </w:rPr>
            </w:pPr>
          </w:p>
          <w:p w:rsidR="00423016" w:rsidRDefault="00423016" w:rsidP="009F7151">
            <w:pPr>
              <w:suppressAutoHyphens w:val="0"/>
              <w:spacing w:after="200" w:line="276" w:lineRule="auto"/>
            </w:pPr>
          </w:p>
        </w:tc>
      </w:tr>
      <w:tr w:rsidR="00423016">
        <w:tc>
          <w:tcPr>
            <w:tcW w:w="4818" w:type="dxa"/>
            <w:shd w:val="clear" w:color="auto" w:fill="auto"/>
          </w:tcPr>
          <w:p w:rsidR="00423016" w:rsidRDefault="00F60A5C">
            <w:r>
              <w:t>директор</w:t>
            </w:r>
          </w:p>
          <w:p w:rsidR="00423016" w:rsidRDefault="00423016"/>
          <w:p w:rsidR="00423016" w:rsidRDefault="00F60A5C">
            <w:pPr>
              <w:ind w:left="142"/>
            </w:pPr>
            <w:r>
              <w:t xml:space="preserve">   </w:t>
            </w:r>
          </w:p>
          <w:p w:rsidR="00423016" w:rsidRDefault="00F60A5C">
            <w:r>
              <w:t xml:space="preserve">____________  </w:t>
            </w:r>
          </w:p>
          <w:p w:rsidR="00423016" w:rsidRDefault="00423016">
            <w:pPr>
              <w:ind w:left="142"/>
            </w:pPr>
          </w:p>
          <w:p w:rsidR="00423016" w:rsidRDefault="002E7CE4">
            <w:pPr>
              <w:tabs>
                <w:tab w:val="left" w:pos="5279"/>
              </w:tabs>
              <w:snapToGrid w:val="0"/>
              <w:ind w:right="317"/>
              <w:rPr>
                <w:rFonts w:eastAsia="Calibri"/>
                <w:b/>
                <w:lang w:eastAsia="en-US"/>
              </w:rPr>
            </w:pPr>
            <w:r>
              <w:rPr>
                <w:rFonts w:eastAsia="Calibri"/>
                <w:b/>
                <w:lang w:eastAsia="en-US"/>
              </w:rPr>
              <w:t>«_____»____________2024</w:t>
            </w:r>
            <w:r w:rsidR="00F60A5C">
              <w:rPr>
                <w:rFonts w:eastAsia="Calibri"/>
                <w:b/>
                <w:lang w:eastAsia="en-US"/>
              </w:rPr>
              <w:t>г.</w:t>
            </w:r>
          </w:p>
        </w:tc>
        <w:tc>
          <w:tcPr>
            <w:tcW w:w="5044" w:type="dxa"/>
            <w:shd w:val="clear" w:color="auto" w:fill="auto"/>
          </w:tcPr>
          <w:p w:rsidR="009F7151" w:rsidRPr="009F7151" w:rsidRDefault="009F7151" w:rsidP="009F7151">
            <w:pPr>
              <w:tabs>
                <w:tab w:val="left" w:pos="2880"/>
              </w:tabs>
              <w:suppressAutoHyphens w:val="0"/>
              <w:spacing w:after="200" w:line="276" w:lineRule="auto"/>
              <w:ind w:right="-1"/>
              <w:rPr>
                <w:rFonts w:eastAsiaTheme="minorHAnsi"/>
                <w:b/>
                <w:lang w:eastAsia="en-US"/>
              </w:rPr>
            </w:pPr>
            <w:r w:rsidRPr="009F7151">
              <w:rPr>
                <w:rFonts w:eastAsiaTheme="minorHAnsi"/>
                <w:b/>
                <w:lang w:eastAsia="en-US"/>
              </w:rPr>
              <w:t xml:space="preserve">Главный врач ГБУЗ «ДГКБ №7 </w:t>
            </w:r>
            <w:proofErr w:type="spellStart"/>
            <w:r w:rsidRPr="009F7151">
              <w:rPr>
                <w:rFonts w:eastAsiaTheme="minorHAnsi"/>
                <w:b/>
                <w:lang w:eastAsia="en-US"/>
              </w:rPr>
              <w:t>г.Челябинск</w:t>
            </w:r>
            <w:proofErr w:type="spellEnd"/>
            <w:r w:rsidRPr="009F7151">
              <w:rPr>
                <w:rFonts w:eastAsiaTheme="minorHAnsi"/>
                <w:b/>
                <w:lang w:eastAsia="en-US"/>
              </w:rPr>
              <w:t>»</w:t>
            </w:r>
          </w:p>
          <w:p w:rsidR="009F7151" w:rsidRPr="009F7151" w:rsidRDefault="009F7151" w:rsidP="009F7151">
            <w:pPr>
              <w:tabs>
                <w:tab w:val="left" w:pos="2880"/>
              </w:tabs>
              <w:suppressAutoHyphens w:val="0"/>
              <w:spacing w:after="200" w:line="276" w:lineRule="auto"/>
              <w:ind w:right="-1"/>
              <w:rPr>
                <w:rFonts w:eastAsiaTheme="minorHAnsi"/>
                <w:b/>
                <w:lang w:eastAsia="en-US"/>
              </w:rPr>
            </w:pPr>
            <w:r w:rsidRPr="009F7151">
              <w:rPr>
                <w:rFonts w:eastAsiaTheme="minorHAnsi"/>
                <w:lang w:eastAsia="en-US"/>
              </w:rPr>
              <w:t>________________________ Е.А. Пилипенко</w:t>
            </w:r>
          </w:p>
          <w:p w:rsidR="009F7151" w:rsidRPr="009F7151" w:rsidRDefault="009F7151" w:rsidP="009F7151">
            <w:pPr>
              <w:suppressAutoHyphens w:val="0"/>
              <w:spacing w:after="200" w:line="276" w:lineRule="auto"/>
              <w:rPr>
                <w:rFonts w:eastAsiaTheme="minorHAnsi"/>
                <w:lang w:eastAsia="en-US"/>
              </w:rPr>
            </w:pPr>
          </w:p>
          <w:p w:rsidR="00423016" w:rsidRDefault="00423016"/>
          <w:p w:rsidR="00423016" w:rsidRDefault="002E7CE4">
            <w:pPr>
              <w:tabs>
                <w:tab w:val="left" w:pos="5279"/>
              </w:tabs>
              <w:ind w:right="317"/>
              <w:rPr>
                <w:rFonts w:eastAsia="Calibri"/>
                <w:b/>
                <w:bCs/>
                <w:lang w:eastAsia="en-US"/>
              </w:rPr>
            </w:pPr>
            <w:r>
              <w:rPr>
                <w:rFonts w:eastAsia="Calibri"/>
                <w:b/>
                <w:bCs/>
                <w:lang w:eastAsia="en-US"/>
              </w:rPr>
              <w:t>«_____»____________2024</w:t>
            </w:r>
            <w:r w:rsidR="00F60A5C">
              <w:rPr>
                <w:rFonts w:eastAsia="Calibri"/>
                <w:b/>
                <w:bCs/>
                <w:lang w:eastAsia="en-US"/>
              </w:rPr>
              <w:t>г.</w:t>
            </w:r>
          </w:p>
        </w:tc>
      </w:tr>
    </w:tbl>
    <w:p w:rsidR="00423016" w:rsidRDefault="00F60A5C">
      <w:r>
        <w:br w:type="page"/>
      </w:r>
    </w:p>
    <w:p w:rsidR="00423016" w:rsidRDefault="00F60A5C">
      <w:pPr>
        <w:jc w:val="right"/>
      </w:pPr>
      <w:r>
        <w:lastRenderedPageBreak/>
        <w:t>Приложение №1 к Договору № _____</w:t>
      </w:r>
      <w:r w:rsidR="009F7151">
        <w:t xml:space="preserve">  от «»</w:t>
      </w:r>
      <w:r w:rsidR="002E7CE4">
        <w:t xml:space="preserve">            2024</w:t>
      </w:r>
      <w:r>
        <w:t xml:space="preserve"> г.</w:t>
      </w:r>
    </w:p>
    <w:p w:rsidR="00423016" w:rsidRDefault="00423016">
      <w:pPr>
        <w:pStyle w:val="2CharCharCharCharCharCharCharCharCharCharCharCharCharCharCharChar"/>
        <w:widowControl w:val="0"/>
        <w:spacing w:before="0" w:after="0"/>
        <w:jc w:val="center"/>
        <w:rPr>
          <w:rFonts w:ascii="Times New Roman" w:hAnsi="Times New Roman" w:cs="Times New Roman"/>
          <w:sz w:val="24"/>
          <w:szCs w:val="24"/>
          <w:lang w:val="ru-RU"/>
        </w:rPr>
      </w:pPr>
    </w:p>
    <w:p w:rsidR="00423016" w:rsidRDefault="00423016">
      <w:pPr>
        <w:pStyle w:val="6"/>
        <w:shd w:val="clear" w:color="auto" w:fill="auto"/>
        <w:spacing w:before="0" w:after="0" w:line="210" w:lineRule="exact"/>
        <w:ind w:firstLine="0"/>
        <w:jc w:val="right"/>
        <w:rPr>
          <w:sz w:val="24"/>
          <w:szCs w:val="24"/>
        </w:rPr>
      </w:pPr>
    </w:p>
    <w:p w:rsidR="00423016" w:rsidRDefault="00423016">
      <w:pPr>
        <w:pStyle w:val="6"/>
        <w:shd w:val="clear" w:color="auto" w:fill="auto"/>
        <w:spacing w:before="0" w:after="0" w:line="210" w:lineRule="exact"/>
        <w:ind w:firstLine="0"/>
        <w:jc w:val="right"/>
        <w:rPr>
          <w:bCs/>
          <w:kern w:val="2"/>
          <w:sz w:val="24"/>
          <w:szCs w:val="24"/>
        </w:rPr>
      </w:pPr>
    </w:p>
    <w:p w:rsidR="00423016" w:rsidRDefault="00423016">
      <w:pPr>
        <w:ind w:left="540"/>
        <w:jc w:val="right"/>
        <w:rPr>
          <w:b/>
          <w:bCs/>
          <w:kern w:val="2"/>
        </w:rPr>
      </w:pPr>
    </w:p>
    <w:p w:rsidR="00423016" w:rsidRDefault="00F60A5C">
      <w:pPr>
        <w:jc w:val="center"/>
        <w:rPr>
          <w:b/>
          <w:bCs/>
        </w:rPr>
      </w:pPr>
      <w:r>
        <w:rPr>
          <w:b/>
          <w:bCs/>
        </w:rPr>
        <w:t xml:space="preserve">   Спецификация</w:t>
      </w:r>
    </w:p>
    <w:p w:rsidR="00423016" w:rsidRDefault="00423016">
      <w:pPr>
        <w:jc w:val="center"/>
        <w:rPr>
          <w:b/>
          <w:bCs/>
        </w:rPr>
      </w:pPr>
    </w:p>
    <w:p w:rsidR="00423016" w:rsidRDefault="00423016"/>
    <w:tbl>
      <w:tblPr>
        <w:tblW w:w="9962" w:type="dxa"/>
        <w:tblInd w:w="-137" w:type="dxa"/>
        <w:tblCellMar>
          <w:top w:w="55" w:type="dxa"/>
          <w:bottom w:w="55" w:type="dxa"/>
        </w:tblCellMar>
        <w:tblLook w:val="04A0" w:firstRow="1" w:lastRow="0" w:firstColumn="1" w:lastColumn="0" w:noHBand="0" w:noVBand="1"/>
      </w:tblPr>
      <w:tblGrid>
        <w:gridCol w:w="622"/>
        <w:gridCol w:w="3403"/>
        <w:gridCol w:w="2038"/>
        <w:gridCol w:w="688"/>
        <w:gridCol w:w="738"/>
        <w:gridCol w:w="1237"/>
        <w:gridCol w:w="1236"/>
      </w:tblGrid>
      <w:tr w:rsidR="00423016" w:rsidTr="009F7151">
        <w:tc>
          <w:tcPr>
            <w:tcW w:w="622" w:type="dxa"/>
            <w:tcBorders>
              <w:top w:val="single" w:sz="4" w:space="0" w:color="000000"/>
              <w:left w:val="single" w:sz="4" w:space="0" w:color="000000"/>
              <w:bottom w:val="single" w:sz="4" w:space="0" w:color="000000"/>
            </w:tcBorders>
            <w:shd w:val="clear" w:color="auto" w:fill="auto"/>
            <w:vAlign w:val="center"/>
          </w:tcPr>
          <w:p w:rsidR="00423016" w:rsidRDefault="00F60A5C">
            <w:pPr>
              <w:jc w:val="center"/>
              <w:rPr>
                <w:b/>
              </w:rPr>
            </w:pPr>
            <w:r>
              <w:rPr>
                <w:b/>
              </w:rPr>
              <w:t xml:space="preserve">№ </w:t>
            </w:r>
            <w:proofErr w:type="spellStart"/>
            <w:r>
              <w:rPr>
                <w:b/>
              </w:rPr>
              <w:t>п.п</w:t>
            </w:r>
            <w:proofErr w:type="spellEnd"/>
            <w:r>
              <w:rPr>
                <w:b/>
              </w:rPr>
              <w:t>.</w:t>
            </w:r>
          </w:p>
        </w:tc>
        <w:tc>
          <w:tcPr>
            <w:tcW w:w="3403" w:type="dxa"/>
            <w:tcBorders>
              <w:top w:val="single" w:sz="4" w:space="0" w:color="000000"/>
              <w:left w:val="single" w:sz="4" w:space="0" w:color="000000"/>
              <w:bottom w:val="single" w:sz="4" w:space="0" w:color="000000"/>
            </w:tcBorders>
            <w:shd w:val="clear" w:color="auto" w:fill="auto"/>
            <w:vAlign w:val="center"/>
          </w:tcPr>
          <w:p w:rsidR="00423016" w:rsidRDefault="00F60A5C">
            <w:pPr>
              <w:jc w:val="center"/>
              <w:rPr>
                <w:b/>
              </w:rPr>
            </w:pPr>
            <w:r>
              <w:rPr>
                <w:b/>
              </w:rPr>
              <w:t xml:space="preserve">Наименование объекта закупки </w:t>
            </w:r>
          </w:p>
        </w:tc>
        <w:tc>
          <w:tcPr>
            <w:tcW w:w="2038" w:type="dxa"/>
            <w:tcBorders>
              <w:top w:val="single" w:sz="4" w:space="0" w:color="000000"/>
              <w:left w:val="single" w:sz="4" w:space="0" w:color="000000"/>
              <w:bottom w:val="single" w:sz="4" w:space="0" w:color="000000"/>
            </w:tcBorders>
            <w:shd w:val="clear" w:color="auto" w:fill="auto"/>
            <w:vAlign w:val="center"/>
          </w:tcPr>
          <w:p w:rsidR="00423016" w:rsidRDefault="00F60A5C">
            <w:pPr>
              <w:jc w:val="center"/>
              <w:rPr>
                <w:b/>
                <w:bCs/>
              </w:rPr>
            </w:pPr>
            <w:r>
              <w:rPr>
                <w:b/>
                <w:bCs/>
              </w:rPr>
              <w:t>Производитель,</w:t>
            </w:r>
          </w:p>
          <w:p w:rsidR="00423016" w:rsidRDefault="00F60A5C">
            <w:pPr>
              <w:jc w:val="center"/>
              <w:rPr>
                <w:b/>
                <w:bCs/>
              </w:rPr>
            </w:pPr>
            <w:r>
              <w:rPr>
                <w:b/>
                <w:bCs/>
              </w:rPr>
              <w:t>Страна происхождения</w:t>
            </w:r>
          </w:p>
        </w:tc>
        <w:tc>
          <w:tcPr>
            <w:tcW w:w="688" w:type="dxa"/>
            <w:tcBorders>
              <w:top w:val="single" w:sz="4" w:space="0" w:color="000000"/>
              <w:left w:val="single" w:sz="4" w:space="0" w:color="000000"/>
              <w:bottom w:val="single" w:sz="4" w:space="0" w:color="000000"/>
            </w:tcBorders>
            <w:shd w:val="clear" w:color="auto" w:fill="auto"/>
            <w:vAlign w:val="center"/>
          </w:tcPr>
          <w:p w:rsidR="00423016" w:rsidRDefault="00F60A5C">
            <w:pPr>
              <w:jc w:val="center"/>
              <w:rPr>
                <w:b/>
                <w:color w:val="000000"/>
              </w:rPr>
            </w:pPr>
            <w:r>
              <w:rPr>
                <w:b/>
                <w:color w:val="000000"/>
              </w:rPr>
              <w:t>Ед. изм.</w:t>
            </w:r>
          </w:p>
        </w:tc>
        <w:tc>
          <w:tcPr>
            <w:tcW w:w="738" w:type="dxa"/>
            <w:tcBorders>
              <w:top w:val="single" w:sz="4" w:space="0" w:color="000000"/>
              <w:left w:val="single" w:sz="4" w:space="0" w:color="000000"/>
              <w:bottom w:val="single" w:sz="4" w:space="0" w:color="000000"/>
            </w:tcBorders>
            <w:shd w:val="clear" w:color="auto" w:fill="auto"/>
            <w:vAlign w:val="center"/>
          </w:tcPr>
          <w:p w:rsidR="00423016" w:rsidRDefault="00F60A5C">
            <w:pPr>
              <w:snapToGrid w:val="0"/>
              <w:jc w:val="center"/>
              <w:rPr>
                <w:b/>
                <w:color w:val="000000"/>
              </w:rPr>
            </w:pPr>
            <w:r>
              <w:rPr>
                <w:b/>
                <w:color w:val="000000"/>
              </w:rPr>
              <w:t>Кол-во</w:t>
            </w:r>
          </w:p>
        </w:tc>
        <w:tc>
          <w:tcPr>
            <w:tcW w:w="1237" w:type="dxa"/>
            <w:tcBorders>
              <w:top w:val="single" w:sz="4" w:space="0" w:color="000000"/>
              <w:left w:val="single" w:sz="4" w:space="0" w:color="000000"/>
              <w:bottom w:val="single" w:sz="4" w:space="0" w:color="000000"/>
            </w:tcBorders>
            <w:shd w:val="clear" w:color="auto" w:fill="auto"/>
            <w:vAlign w:val="center"/>
          </w:tcPr>
          <w:p w:rsidR="00423016" w:rsidRDefault="00F60A5C">
            <w:pPr>
              <w:jc w:val="center"/>
              <w:rPr>
                <w:b/>
                <w:color w:val="000000"/>
              </w:rPr>
            </w:pPr>
            <w:r>
              <w:rPr>
                <w:b/>
                <w:color w:val="000000"/>
              </w:rPr>
              <w:t>Цена за единицу</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016" w:rsidRDefault="00F60A5C">
            <w:pPr>
              <w:pStyle w:val="32"/>
              <w:jc w:val="center"/>
              <w:rPr>
                <w:b/>
                <w:szCs w:val="24"/>
              </w:rPr>
            </w:pPr>
            <w:r>
              <w:rPr>
                <w:b/>
                <w:szCs w:val="24"/>
              </w:rPr>
              <w:t xml:space="preserve">Сумма </w:t>
            </w:r>
          </w:p>
        </w:tc>
      </w:tr>
      <w:tr w:rsidR="00ED2151" w:rsidTr="009F7151">
        <w:tc>
          <w:tcPr>
            <w:tcW w:w="622" w:type="dxa"/>
            <w:tcBorders>
              <w:left w:val="single" w:sz="4" w:space="0" w:color="000000"/>
              <w:bottom w:val="single" w:sz="4" w:space="0" w:color="000000"/>
            </w:tcBorders>
            <w:shd w:val="clear" w:color="auto" w:fill="auto"/>
          </w:tcPr>
          <w:p w:rsidR="00ED2151" w:rsidRDefault="009F7151">
            <w:pPr>
              <w:pStyle w:val="32"/>
              <w:snapToGrid w:val="0"/>
              <w:jc w:val="center"/>
              <w:rPr>
                <w:szCs w:val="24"/>
              </w:rPr>
            </w:pPr>
            <w:r>
              <w:rPr>
                <w:szCs w:val="24"/>
              </w:rPr>
              <w:t>1</w:t>
            </w:r>
          </w:p>
        </w:tc>
        <w:tc>
          <w:tcPr>
            <w:tcW w:w="3403" w:type="dxa"/>
            <w:tcBorders>
              <w:left w:val="single" w:sz="4" w:space="0" w:color="000000"/>
              <w:bottom w:val="single" w:sz="4" w:space="0" w:color="000000"/>
            </w:tcBorders>
            <w:shd w:val="clear" w:color="auto" w:fill="auto"/>
            <w:vAlign w:val="center"/>
          </w:tcPr>
          <w:p w:rsidR="00A445F9" w:rsidRDefault="002E7CE4" w:rsidP="002D0D60">
            <w:pPr>
              <w:pStyle w:val="17"/>
              <w:jc w:val="left"/>
              <w:rPr>
                <w:rFonts w:ascii="Times New Roman" w:hAnsi="Times New Roman"/>
              </w:rPr>
            </w:pPr>
            <w:proofErr w:type="spellStart"/>
            <w:r>
              <w:t>Рециркулятор</w:t>
            </w:r>
            <w:proofErr w:type="spellEnd"/>
            <w:r>
              <w:t xml:space="preserve"> ОРБ-1Х30 с таймером наработки УФ ламп</w:t>
            </w:r>
            <w:proofErr w:type="gramStart"/>
            <w:r>
              <w:t>ы</w:t>
            </w:r>
            <w:r w:rsidR="00E54D0F">
              <w:t>(</w:t>
            </w:r>
            <w:proofErr w:type="gramEnd"/>
            <w:r w:rsidR="00E54D0F">
              <w:t>Орджоникидзе,36)</w:t>
            </w:r>
          </w:p>
        </w:tc>
        <w:tc>
          <w:tcPr>
            <w:tcW w:w="2038" w:type="dxa"/>
            <w:tcBorders>
              <w:left w:val="single" w:sz="4" w:space="0" w:color="000000"/>
              <w:bottom w:val="single" w:sz="4" w:space="0" w:color="000000"/>
            </w:tcBorders>
            <w:shd w:val="clear" w:color="auto" w:fill="auto"/>
            <w:vAlign w:val="center"/>
          </w:tcPr>
          <w:p w:rsidR="00ED2151" w:rsidRDefault="00ED2151">
            <w:pPr>
              <w:pStyle w:val="17"/>
              <w:jc w:val="center"/>
              <w:rPr>
                <w:rFonts w:ascii="Times New Roman" w:hAnsi="Times New Roman"/>
              </w:rPr>
            </w:pPr>
          </w:p>
        </w:tc>
        <w:tc>
          <w:tcPr>
            <w:tcW w:w="688" w:type="dxa"/>
            <w:tcBorders>
              <w:left w:val="single" w:sz="4" w:space="0" w:color="000000"/>
              <w:bottom w:val="single" w:sz="4" w:space="0" w:color="000000"/>
            </w:tcBorders>
            <w:shd w:val="clear" w:color="auto" w:fill="auto"/>
            <w:vAlign w:val="center"/>
          </w:tcPr>
          <w:p w:rsidR="00ED2151" w:rsidRDefault="002D0D60" w:rsidP="002D0D60">
            <w:pPr>
              <w:pStyle w:val="17"/>
              <w:rPr>
                <w:rFonts w:ascii="Times New Roman" w:hAnsi="Times New Roman"/>
              </w:rPr>
            </w:pPr>
            <w:r>
              <w:rPr>
                <w:rFonts w:ascii="Times New Roman" w:hAnsi="Times New Roman"/>
              </w:rPr>
              <w:t>шт.</w:t>
            </w:r>
          </w:p>
        </w:tc>
        <w:tc>
          <w:tcPr>
            <w:tcW w:w="738" w:type="dxa"/>
            <w:tcBorders>
              <w:left w:val="single" w:sz="4" w:space="0" w:color="000000"/>
              <w:bottom w:val="single" w:sz="4" w:space="0" w:color="000000"/>
            </w:tcBorders>
            <w:shd w:val="clear" w:color="auto" w:fill="auto"/>
            <w:vAlign w:val="center"/>
          </w:tcPr>
          <w:p w:rsidR="00ED2151" w:rsidRDefault="002E7CE4">
            <w:pPr>
              <w:pStyle w:val="17"/>
              <w:jc w:val="center"/>
              <w:rPr>
                <w:rFonts w:ascii="Times New Roman" w:hAnsi="Times New Roman"/>
              </w:rPr>
            </w:pPr>
            <w:r>
              <w:rPr>
                <w:rFonts w:ascii="Times New Roman" w:hAnsi="Times New Roman"/>
              </w:rPr>
              <w:t>7</w:t>
            </w:r>
          </w:p>
        </w:tc>
        <w:tc>
          <w:tcPr>
            <w:tcW w:w="1237" w:type="dxa"/>
            <w:tcBorders>
              <w:left w:val="single" w:sz="4" w:space="0" w:color="000000"/>
              <w:bottom w:val="single" w:sz="4" w:space="0" w:color="000000"/>
            </w:tcBorders>
            <w:shd w:val="clear" w:color="auto" w:fill="auto"/>
            <w:vAlign w:val="center"/>
          </w:tcPr>
          <w:p w:rsidR="00ED2151" w:rsidRDefault="00ED2151">
            <w:pPr>
              <w:pStyle w:val="17"/>
              <w:jc w:val="center"/>
              <w:rPr>
                <w:rFonts w:ascii="Times New Roman" w:hAnsi="Times New Roman"/>
              </w:rPr>
            </w:pPr>
          </w:p>
        </w:tc>
        <w:tc>
          <w:tcPr>
            <w:tcW w:w="1236" w:type="dxa"/>
            <w:tcBorders>
              <w:left w:val="single" w:sz="4" w:space="0" w:color="000000"/>
              <w:bottom w:val="single" w:sz="4" w:space="0" w:color="000000"/>
              <w:right w:val="single" w:sz="4" w:space="0" w:color="000000"/>
            </w:tcBorders>
            <w:shd w:val="clear" w:color="auto" w:fill="auto"/>
            <w:vAlign w:val="center"/>
          </w:tcPr>
          <w:p w:rsidR="00ED2151" w:rsidRDefault="00ED2151">
            <w:pPr>
              <w:pStyle w:val="17"/>
              <w:jc w:val="center"/>
              <w:rPr>
                <w:rFonts w:ascii="Times New Roman" w:hAnsi="Times New Roman"/>
              </w:rPr>
            </w:pPr>
          </w:p>
        </w:tc>
      </w:tr>
      <w:tr w:rsidR="002E7CE4" w:rsidTr="009F7151">
        <w:tc>
          <w:tcPr>
            <w:tcW w:w="622" w:type="dxa"/>
            <w:tcBorders>
              <w:left w:val="single" w:sz="4" w:space="0" w:color="000000"/>
              <w:bottom w:val="single" w:sz="4" w:space="0" w:color="000000"/>
            </w:tcBorders>
            <w:shd w:val="clear" w:color="auto" w:fill="auto"/>
          </w:tcPr>
          <w:p w:rsidR="002E7CE4" w:rsidRDefault="002E7CE4">
            <w:pPr>
              <w:pStyle w:val="32"/>
              <w:snapToGrid w:val="0"/>
              <w:jc w:val="center"/>
              <w:rPr>
                <w:szCs w:val="24"/>
              </w:rPr>
            </w:pPr>
            <w:r>
              <w:rPr>
                <w:szCs w:val="24"/>
              </w:rPr>
              <w:t>2</w:t>
            </w:r>
          </w:p>
        </w:tc>
        <w:tc>
          <w:tcPr>
            <w:tcW w:w="3403" w:type="dxa"/>
            <w:tcBorders>
              <w:left w:val="single" w:sz="4" w:space="0" w:color="000000"/>
              <w:bottom w:val="single" w:sz="4" w:space="0" w:color="000000"/>
            </w:tcBorders>
            <w:shd w:val="clear" w:color="auto" w:fill="auto"/>
            <w:vAlign w:val="center"/>
          </w:tcPr>
          <w:p w:rsidR="002E7CE4" w:rsidRPr="002E7CE4" w:rsidRDefault="002E7CE4" w:rsidP="002D0D60">
            <w:pPr>
              <w:pStyle w:val="17"/>
              <w:jc w:val="left"/>
              <w:rPr>
                <w:rFonts w:ascii="Times New Roman" w:hAnsi="Times New Roman" w:cs="Times New Roman"/>
                <w:sz w:val="22"/>
                <w:szCs w:val="22"/>
              </w:rPr>
            </w:pPr>
            <w:r w:rsidRPr="002E7CE4">
              <w:rPr>
                <w:rFonts w:ascii="Times New Roman" w:hAnsi="Times New Roman" w:cs="Times New Roman"/>
                <w:color w:val="000000"/>
                <w:sz w:val="22"/>
                <w:szCs w:val="22"/>
                <w:shd w:val="clear" w:color="auto" w:fill="FFFFFF"/>
              </w:rPr>
              <w:t>Облучатель-</w:t>
            </w:r>
            <w:proofErr w:type="spellStart"/>
            <w:r w:rsidRPr="002E7CE4">
              <w:rPr>
                <w:rFonts w:ascii="Times New Roman" w:hAnsi="Times New Roman" w:cs="Times New Roman"/>
                <w:color w:val="000000"/>
                <w:sz w:val="22"/>
                <w:szCs w:val="22"/>
                <w:shd w:val="clear" w:color="auto" w:fill="FFFFFF"/>
              </w:rPr>
              <w:t>рециркулятор</w:t>
            </w:r>
            <w:proofErr w:type="spellEnd"/>
            <w:r w:rsidRPr="002E7CE4">
              <w:rPr>
                <w:rFonts w:ascii="Times New Roman" w:hAnsi="Times New Roman" w:cs="Times New Roman"/>
                <w:color w:val="000000"/>
                <w:sz w:val="22"/>
                <w:szCs w:val="22"/>
                <w:shd w:val="clear" w:color="auto" w:fill="FFFFFF"/>
              </w:rPr>
              <w:t xml:space="preserve"> воздуха ультрафиолетовый бактерицидный передвижной ДЕЗА</w:t>
            </w:r>
            <w:proofErr w:type="gramStart"/>
            <w:r w:rsidRPr="002E7CE4">
              <w:rPr>
                <w:rFonts w:ascii="Times New Roman" w:hAnsi="Times New Roman" w:cs="Times New Roman"/>
                <w:color w:val="000000"/>
                <w:sz w:val="22"/>
                <w:szCs w:val="22"/>
                <w:shd w:val="clear" w:color="auto" w:fill="FFFFFF"/>
              </w:rPr>
              <w:t>Р-</w:t>
            </w:r>
            <w:proofErr w:type="gramEnd"/>
            <w:r w:rsidRPr="002E7CE4">
              <w:rPr>
                <w:rFonts w:ascii="Times New Roman" w:hAnsi="Times New Roman" w:cs="Times New Roman"/>
                <w:color w:val="000000"/>
                <w:sz w:val="22"/>
                <w:szCs w:val="22"/>
                <w:shd w:val="clear" w:color="auto" w:fill="FFFFFF"/>
              </w:rPr>
              <w:t>«КРОНТ»-</w:t>
            </w:r>
            <w:r w:rsidRPr="002E7CE4">
              <w:rPr>
                <w:rStyle w:val="wmi-callto"/>
                <w:rFonts w:ascii="Times New Roman" w:hAnsi="Times New Roman" w:cs="Times New Roman"/>
                <w:color w:val="000000"/>
                <w:sz w:val="22"/>
                <w:szCs w:val="22"/>
                <w:shd w:val="clear" w:color="auto" w:fill="FFFFFF"/>
              </w:rPr>
              <w:t>400</w:t>
            </w:r>
            <w:r w:rsidR="00E54D0F">
              <w:rPr>
                <w:rStyle w:val="wmi-callto"/>
                <w:rFonts w:ascii="Times New Roman" w:hAnsi="Times New Roman" w:cs="Times New Roman"/>
                <w:color w:val="000000"/>
                <w:sz w:val="22"/>
                <w:szCs w:val="22"/>
                <w:shd w:val="clear" w:color="auto" w:fill="FFFFFF"/>
              </w:rPr>
              <w:t>(Рылеева,10)</w:t>
            </w:r>
          </w:p>
        </w:tc>
        <w:tc>
          <w:tcPr>
            <w:tcW w:w="2038" w:type="dxa"/>
            <w:tcBorders>
              <w:left w:val="single" w:sz="4" w:space="0" w:color="000000"/>
              <w:bottom w:val="single" w:sz="4" w:space="0" w:color="000000"/>
            </w:tcBorders>
            <w:shd w:val="clear" w:color="auto" w:fill="auto"/>
            <w:vAlign w:val="center"/>
          </w:tcPr>
          <w:p w:rsidR="002E7CE4" w:rsidRDefault="002E7CE4">
            <w:pPr>
              <w:pStyle w:val="17"/>
              <w:jc w:val="center"/>
              <w:rPr>
                <w:rFonts w:ascii="Times New Roman" w:hAnsi="Times New Roman"/>
              </w:rPr>
            </w:pPr>
          </w:p>
        </w:tc>
        <w:tc>
          <w:tcPr>
            <w:tcW w:w="688" w:type="dxa"/>
            <w:tcBorders>
              <w:left w:val="single" w:sz="4" w:space="0" w:color="000000"/>
              <w:bottom w:val="single" w:sz="4" w:space="0" w:color="000000"/>
            </w:tcBorders>
            <w:shd w:val="clear" w:color="auto" w:fill="auto"/>
            <w:vAlign w:val="center"/>
          </w:tcPr>
          <w:p w:rsidR="002E7CE4" w:rsidRDefault="002E7CE4" w:rsidP="002D0D60">
            <w:pPr>
              <w:pStyle w:val="17"/>
              <w:rPr>
                <w:rFonts w:ascii="Times New Roman" w:hAnsi="Times New Roman"/>
              </w:rPr>
            </w:pPr>
            <w:proofErr w:type="spellStart"/>
            <w:proofErr w:type="gramStart"/>
            <w:r>
              <w:rPr>
                <w:rFonts w:ascii="Times New Roman" w:hAnsi="Times New Roman"/>
              </w:rPr>
              <w:t>шт</w:t>
            </w:r>
            <w:proofErr w:type="spellEnd"/>
            <w:proofErr w:type="gramEnd"/>
          </w:p>
        </w:tc>
        <w:tc>
          <w:tcPr>
            <w:tcW w:w="738" w:type="dxa"/>
            <w:tcBorders>
              <w:left w:val="single" w:sz="4" w:space="0" w:color="000000"/>
              <w:bottom w:val="single" w:sz="4" w:space="0" w:color="000000"/>
            </w:tcBorders>
            <w:shd w:val="clear" w:color="auto" w:fill="auto"/>
            <w:vAlign w:val="center"/>
          </w:tcPr>
          <w:p w:rsidR="002E7CE4" w:rsidRDefault="002E7CE4">
            <w:pPr>
              <w:pStyle w:val="17"/>
              <w:jc w:val="center"/>
              <w:rPr>
                <w:rFonts w:ascii="Times New Roman" w:hAnsi="Times New Roman"/>
              </w:rPr>
            </w:pPr>
            <w:r>
              <w:rPr>
                <w:rFonts w:ascii="Times New Roman" w:hAnsi="Times New Roman"/>
              </w:rPr>
              <w:t>1</w:t>
            </w:r>
          </w:p>
        </w:tc>
        <w:tc>
          <w:tcPr>
            <w:tcW w:w="1237" w:type="dxa"/>
            <w:tcBorders>
              <w:left w:val="single" w:sz="4" w:space="0" w:color="000000"/>
              <w:bottom w:val="single" w:sz="4" w:space="0" w:color="000000"/>
            </w:tcBorders>
            <w:shd w:val="clear" w:color="auto" w:fill="auto"/>
            <w:vAlign w:val="center"/>
          </w:tcPr>
          <w:p w:rsidR="002E7CE4" w:rsidRDefault="002E7CE4">
            <w:pPr>
              <w:pStyle w:val="17"/>
              <w:jc w:val="center"/>
              <w:rPr>
                <w:rFonts w:ascii="Times New Roman" w:hAnsi="Times New Roman"/>
              </w:rPr>
            </w:pPr>
          </w:p>
        </w:tc>
        <w:tc>
          <w:tcPr>
            <w:tcW w:w="1236" w:type="dxa"/>
            <w:tcBorders>
              <w:left w:val="single" w:sz="4" w:space="0" w:color="000000"/>
              <w:bottom w:val="single" w:sz="4" w:space="0" w:color="000000"/>
              <w:right w:val="single" w:sz="4" w:space="0" w:color="000000"/>
            </w:tcBorders>
            <w:shd w:val="clear" w:color="auto" w:fill="auto"/>
            <w:vAlign w:val="center"/>
          </w:tcPr>
          <w:p w:rsidR="002E7CE4" w:rsidRDefault="002E7CE4">
            <w:pPr>
              <w:pStyle w:val="17"/>
              <w:jc w:val="center"/>
              <w:rPr>
                <w:rFonts w:ascii="Times New Roman" w:hAnsi="Times New Roman"/>
              </w:rPr>
            </w:pPr>
          </w:p>
        </w:tc>
      </w:tr>
      <w:tr w:rsidR="00423016" w:rsidTr="009F7151">
        <w:trPr>
          <w:trHeight w:val="190"/>
        </w:trPr>
        <w:tc>
          <w:tcPr>
            <w:tcW w:w="8726" w:type="dxa"/>
            <w:gridSpan w:val="6"/>
            <w:tcBorders>
              <w:left w:val="single" w:sz="4" w:space="0" w:color="000000"/>
              <w:bottom w:val="single" w:sz="4" w:space="0" w:color="000000"/>
            </w:tcBorders>
            <w:shd w:val="clear" w:color="auto" w:fill="auto"/>
          </w:tcPr>
          <w:p w:rsidR="00423016" w:rsidRDefault="00F60A5C">
            <w:pPr>
              <w:jc w:val="right"/>
              <w:rPr>
                <w:b/>
                <w:color w:val="000000"/>
              </w:rPr>
            </w:pPr>
            <w:r>
              <w:rPr>
                <w:b/>
                <w:color w:val="000000"/>
              </w:rPr>
              <w:t>ИТОГО</w:t>
            </w:r>
          </w:p>
        </w:tc>
        <w:tc>
          <w:tcPr>
            <w:tcW w:w="1236" w:type="dxa"/>
            <w:tcBorders>
              <w:left w:val="single" w:sz="4" w:space="0" w:color="000000"/>
              <w:bottom w:val="single" w:sz="4" w:space="0" w:color="000000"/>
              <w:right w:val="single" w:sz="4" w:space="0" w:color="000000"/>
            </w:tcBorders>
            <w:shd w:val="clear" w:color="auto" w:fill="auto"/>
          </w:tcPr>
          <w:p w:rsidR="00423016" w:rsidRDefault="00423016">
            <w:pPr>
              <w:jc w:val="center"/>
              <w:rPr>
                <w:b/>
                <w:bCs/>
              </w:rPr>
            </w:pPr>
          </w:p>
        </w:tc>
      </w:tr>
    </w:tbl>
    <w:p w:rsidR="00423016" w:rsidRDefault="00423016"/>
    <w:p w:rsidR="00423016" w:rsidRDefault="00F60A5C">
      <w:pPr>
        <w:pStyle w:val="32"/>
        <w:spacing w:before="240" w:after="240" w:line="276" w:lineRule="auto"/>
        <w:ind w:right="-23"/>
      </w:pPr>
      <w:r>
        <w:rPr>
          <w:b/>
          <w:bCs/>
          <w:szCs w:val="24"/>
        </w:rPr>
        <w:t xml:space="preserve">Итого: </w:t>
      </w:r>
      <w:r w:rsidR="009F7151">
        <w:rPr>
          <w:rStyle w:val="a4"/>
          <w:b/>
          <w:bCs/>
          <w:i w:val="0"/>
        </w:rPr>
        <w:t>_______________________________________</w:t>
      </w:r>
      <w:r w:rsidR="007271B2">
        <w:rPr>
          <w:rStyle w:val="a4"/>
          <w:i w:val="0"/>
        </w:rPr>
        <w:t xml:space="preserve">в соответствии с </w:t>
      </w:r>
      <w:proofErr w:type="spellStart"/>
      <w:r w:rsidR="007271B2">
        <w:rPr>
          <w:rStyle w:val="a4"/>
          <w:i w:val="0"/>
        </w:rPr>
        <w:t>пп</w:t>
      </w:r>
      <w:proofErr w:type="spellEnd"/>
      <w:r w:rsidR="007271B2">
        <w:rPr>
          <w:rStyle w:val="a4"/>
          <w:i w:val="0"/>
        </w:rPr>
        <w:t>. 1 п. 2 ст.149 НК РФ.</w:t>
      </w:r>
    </w:p>
    <w:p w:rsidR="00423016" w:rsidRDefault="00423016">
      <w:pPr>
        <w:jc w:val="center"/>
      </w:pPr>
    </w:p>
    <w:tbl>
      <w:tblPr>
        <w:tblW w:w="9853" w:type="dxa"/>
        <w:tblInd w:w="-109" w:type="dxa"/>
        <w:tblLook w:val="04A0" w:firstRow="1" w:lastRow="0" w:firstColumn="1" w:lastColumn="0" w:noHBand="0" w:noVBand="1"/>
      </w:tblPr>
      <w:tblGrid>
        <w:gridCol w:w="5309"/>
        <w:gridCol w:w="4544"/>
      </w:tblGrid>
      <w:tr w:rsidR="00423016">
        <w:trPr>
          <w:trHeight w:val="1585"/>
        </w:trPr>
        <w:tc>
          <w:tcPr>
            <w:tcW w:w="5308" w:type="dxa"/>
            <w:shd w:val="clear" w:color="auto" w:fill="auto"/>
          </w:tcPr>
          <w:p w:rsidR="00423016" w:rsidRDefault="00F60A5C">
            <w:r>
              <w:t>директор</w:t>
            </w:r>
          </w:p>
          <w:p w:rsidR="00423016" w:rsidRDefault="00F60A5C">
            <w:r>
              <w:t xml:space="preserve">    </w:t>
            </w:r>
          </w:p>
          <w:p w:rsidR="00423016" w:rsidRDefault="00423016"/>
          <w:p w:rsidR="00423016" w:rsidRDefault="00423016">
            <w:pPr>
              <w:ind w:left="142"/>
            </w:pPr>
          </w:p>
          <w:p w:rsidR="00423016" w:rsidRDefault="00F60A5C">
            <w:pPr>
              <w:ind w:left="142"/>
            </w:pPr>
            <w:r>
              <w:t xml:space="preserve">  ____________/  /</w:t>
            </w:r>
          </w:p>
          <w:p w:rsidR="00423016" w:rsidRDefault="00423016">
            <w:pPr>
              <w:ind w:left="142"/>
            </w:pPr>
          </w:p>
          <w:p w:rsidR="00423016" w:rsidRDefault="00F60A5C">
            <w:r>
              <w:t xml:space="preserve"> </w:t>
            </w:r>
          </w:p>
        </w:tc>
        <w:tc>
          <w:tcPr>
            <w:tcW w:w="4544" w:type="dxa"/>
            <w:shd w:val="clear" w:color="auto" w:fill="auto"/>
          </w:tcPr>
          <w:p w:rsidR="00423016" w:rsidRDefault="009F7151">
            <w:pPr>
              <w:tabs>
                <w:tab w:val="left" w:pos="2880"/>
              </w:tabs>
              <w:ind w:right="-1"/>
            </w:pPr>
            <w:r>
              <w:rPr>
                <w:b/>
              </w:rPr>
              <w:t>Главный врач  Г</w:t>
            </w:r>
            <w:r w:rsidR="00F60A5C">
              <w:rPr>
                <w:b/>
              </w:rPr>
              <w:t xml:space="preserve">БУЗ </w:t>
            </w:r>
            <w:r>
              <w:rPr>
                <w:b/>
              </w:rPr>
              <w:t>«</w:t>
            </w:r>
            <w:r w:rsidR="00F60A5C">
              <w:rPr>
                <w:b/>
              </w:rPr>
              <w:t>ДГКБ №7</w:t>
            </w:r>
            <w:r>
              <w:rPr>
                <w:b/>
              </w:rPr>
              <w:t>г.Челябинск»</w:t>
            </w:r>
          </w:p>
          <w:p w:rsidR="00423016" w:rsidRDefault="00423016">
            <w:pPr>
              <w:tabs>
                <w:tab w:val="left" w:pos="5279"/>
              </w:tabs>
              <w:ind w:right="317"/>
              <w:rPr>
                <w:rFonts w:eastAsia="Calibri"/>
                <w:lang w:eastAsia="en-US"/>
              </w:rPr>
            </w:pPr>
          </w:p>
          <w:p w:rsidR="00423016" w:rsidRDefault="00423016">
            <w:pPr>
              <w:rPr>
                <w:rFonts w:eastAsia="Calibri"/>
                <w:lang w:eastAsia="en-US"/>
              </w:rPr>
            </w:pPr>
          </w:p>
          <w:p w:rsidR="00423016" w:rsidRDefault="00423016">
            <w:pPr>
              <w:rPr>
                <w:rFonts w:eastAsia="Calibri"/>
                <w:lang w:eastAsia="en-US"/>
              </w:rPr>
            </w:pPr>
          </w:p>
          <w:p w:rsidR="00423016" w:rsidRDefault="00F60A5C">
            <w:pPr>
              <w:tabs>
                <w:tab w:val="left" w:pos="5279"/>
              </w:tabs>
              <w:ind w:right="317"/>
              <w:rPr>
                <w:rFonts w:eastAsia="Calibri"/>
                <w:lang w:eastAsia="en-US"/>
              </w:rPr>
            </w:pPr>
            <w:r>
              <w:rPr>
                <w:rFonts w:eastAsia="Calibri"/>
                <w:lang w:eastAsia="en-US"/>
              </w:rPr>
              <w:t>______________   / Е.А. Пилипенко /</w:t>
            </w:r>
          </w:p>
        </w:tc>
      </w:tr>
    </w:tbl>
    <w:p w:rsidR="00423016" w:rsidRDefault="00423016"/>
    <w:p w:rsidR="00423016" w:rsidRDefault="00423016"/>
    <w:sectPr w:rsidR="00423016">
      <w:pgSz w:w="11906" w:h="16838"/>
      <w:pgMar w:top="567" w:right="907" w:bottom="567" w:left="136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PT Astra Serif;Times New Roman">
    <w:panose1 w:val="00000000000000000000"/>
    <w:charset w:val="00"/>
    <w:family w:val="roman"/>
    <w:notTrueType/>
    <w:pitch w:val="default"/>
  </w:font>
  <w:font w:name="Noto Sans Devanagari;Times New">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1"/>
    <w:family w:val="roman"/>
    <w:pitch w:val="default"/>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5C83"/>
    <w:multiLevelType w:val="multilevel"/>
    <w:tmpl w:val="A06CD56A"/>
    <w:lvl w:ilvl="0">
      <w:start w:val="1"/>
      <w:numFmt w:val="decimal"/>
      <w:lvlText w:val="%1."/>
      <w:lvlJc w:val="left"/>
      <w:pPr>
        <w:tabs>
          <w:tab w:val="num" w:pos="357"/>
        </w:tabs>
        <w:ind w:left="357" w:hanging="357"/>
      </w:pPr>
    </w:lvl>
    <w:lvl w:ilvl="1">
      <w:start w:val="1"/>
      <w:numFmt w:val="decimal"/>
      <w:lvlText w:val="%1.%2."/>
      <w:lvlJc w:val="left"/>
      <w:pPr>
        <w:tabs>
          <w:tab w:val="num" w:pos="357"/>
        </w:tabs>
        <w:ind w:left="357" w:hanging="357"/>
      </w:pPr>
      <w:rPr>
        <w:b w:val="0"/>
        <w:color w:val="000000"/>
      </w:rPr>
    </w:lvl>
    <w:lvl w:ilvl="2">
      <w:start w:val="1"/>
      <w:numFmt w:val="decimal"/>
      <w:lvlText w:val="%1.%2.%3."/>
      <w:lvlJc w:val="left"/>
      <w:pPr>
        <w:tabs>
          <w:tab w:val="num" w:pos="357"/>
        </w:tabs>
        <w:ind w:left="357" w:hanging="357"/>
      </w:pPr>
    </w:lvl>
    <w:lvl w:ilvl="3">
      <w:start w:val="1"/>
      <w:numFmt w:val="decimal"/>
      <w:lvlText w:val="%1.%2.%3.%4."/>
      <w:lvlJc w:val="left"/>
      <w:pPr>
        <w:tabs>
          <w:tab w:val="num" w:pos="357"/>
        </w:tabs>
        <w:ind w:left="357" w:hanging="357"/>
      </w:pPr>
    </w:lvl>
    <w:lvl w:ilvl="4">
      <w:start w:val="1"/>
      <w:numFmt w:val="decimal"/>
      <w:lvlText w:val="%1.%2.%3.%4.%5."/>
      <w:lvlJc w:val="left"/>
      <w:pPr>
        <w:tabs>
          <w:tab w:val="num" w:pos="4020"/>
        </w:tabs>
        <w:ind w:left="4020" w:hanging="1140"/>
      </w:pPr>
    </w:lvl>
    <w:lvl w:ilvl="5">
      <w:start w:val="1"/>
      <w:numFmt w:val="decimal"/>
      <w:lvlText w:val="%1.%2.%3.%4.%5.%6."/>
      <w:lvlJc w:val="left"/>
      <w:pPr>
        <w:tabs>
          <w:tab w:val="num" w:pos="4740"/>
        </w:tabs>
        <w:ind w:left="4740" w:hanging="11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5B31413F"/>
    <w:multiLevelType w:val="multilevel"/>
    <w:tmpl w:val="8DBAB55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D8E592E"/>
    <w:multiLevelType w:val="multilevel"/>
    <w:tmpl w:val="F1F0488C"/>
    <w:lvl w:ilvl="0">
      <w:start w:val="3"/>
      <w:numFmt w:val="decimal"/>
      <w:lvlText w:val="%1."/>
      <w:lvlJc w:val="left"/>
      <w:pPr>
        <w:ind w:left="717" w:hanging="360"/>
      </w:pPr>
    </w:lvl>
    <w:lvl w:ilvl="1">
      <w:start w:val="1"/>
      <w:numFmt w:val="decimal"/>
      <w:lvlText w:val="%1.%2."/>
      <w:lvlJc w:val="left"/>
      <w:pPr>
        <w:ind w:left="957" w:hanging="600"/>
      </w:pPr>
    </w:lvl>
    <w:lvl w:ilvl="2">
      <w:start w:val="1"/>
      <w:numFmt w:val="decimal"/>
      <w:lvlText w:val="%1.%2.%3."/>
      <w:lvlJc w:val="left"/>
      <w:pPr>
        <w:ind w:left="1077" w:hanging="720"/>
      </w:pPr>
    </w:lvl>
    <w:lvl w:ilvl="3">
      <w:start w:val="1"/>
      <w:numFmt w:val="decimal"/>
      <w:lvlText w:val="%1.%2.%3.%4."/>
      <w:lvlJc w:val="left"/>
      <w:pPr>
        <w:ind w:left="1077" w:hanging="720"/>
      </w:pPr>
    </w:lvl>
    <w:lvl w:ilvl="4">
      <w:start w:val="1"/>
      <w:numFmt w:val="decimal"/>
      <w:lvlText w:val="%1.%2.%3.%4.%5."/>
      <w:lvlJc w:val="left"/>
      <w:pPr>
        <w:ind w:left="1437" w:hanging="1080"/>
      </w:pPr>
    </w:lvl>
    <w:lvl w:ilvl="5">
      <w:start w:val="1"/>
      <w:numFmt w:val="decimal"/>
      <w:lvlText w:val="%1.%2.%3.%4.%5.%6."/>
      <w:lvlJc w:val="left"/>
      <w:pPr>
        <w:ind w:left="1437" w:hanging="1080"/>
      </w:pPr>
    </w:lvl>
    <w:lvl w:ilvl="6">
      <w:start w:val="1"/>
      <w:numFmt w:val="decimal"/>
      <w:lvlText w:val="%1.%2.%3.%4.%5.%6.%7."/>
      <w:lvlJc w:val="left"/>
      <w:pPr>
        <w:ind w:left="1797" w:hanging="1440"/>
      </w:pPr>
    </w:lvl>
    <w:lvl w:ilvl="7">
      <w:start w:val="1"/>
      <w:numFmt w:val="decimal"/>
      <w:lvlText w:val="%1.%2.%3.%4.%5.%6.%7.%8."/>
      <w:lvlJc w:val="left"/>
      <w:pPr>
        <w:ind w:left="1797" w:hanging="1440"/>
      </w:pPr>
    </w:lvl>
    <w:lvl w:ilvl="8">
      <w:start w:val="1"/>
      <w:numFmt w:val="decimal"/>
      <w:lvlText w:val="%1.%2.%3.%4.%5.%6.%7.%8.%9."/>
      <w:lvlJc w:val="left"/>
      <w:pPr>
        <w:ind w:left="2157"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16"/>
    <w:rsid w:val="00022D3C"/>
    <w:rsid w:val="00032CE4"/>
    <w:rsid w:val="00076886"/>
    <w:rsid w:val="000D10F7"/>
    <w:rsid w:val="002D0D60"/>
    <w:rsid w:val="002E7CE4"/>
    <w:rsid w:val="00382E32"/>
    <w:rsid w:val="003C6046"/>
    <w:rsid w:val="00423016"/>
    <w:rsid w:val="00526F82"/>
    <w:rsid w:val="007271B2"/>
    <w:rsid w:val="009758F7"/>
    <w:rsid w:val="009F7151"/>
    <w:rsid w:val="00A445F9"/>
    <w:rsid w:val="00A84D4C"/>
    <w:rsid w:val="00A91C34"/>
    <w:rsid w:val="00C24716"/>
    <w:rsid w:val="00E54D0F"/>
    <w:rsid w:val="00ED2151"/>
    <w:rsid w:val="00EE715C"/>
    <w:rsid w:val="00F60A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ahoma" w:hAnsi="PT Astra Serif"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2">
    <w:name w:val="heading 2"/>
    <w:basedOn w:val="a"/>
    <w:next w:val="a"/>
    <w:qFormat/>
    <w:pPr>
      <w:keepNext/>
      <w:numPr>
        <w:ilvl w:val="1"/>
        <w:numId w:val="1"/>
      </w:numPr>
      <w:jc w:val="both"/>
      <w:outlineLvl w:val="1"/>
    </w:pPr>
    <w:rPr>
      <w:b/>
      <w:bCs/>
      <w:sz w:val="20"/>
      <w:szCs w:val="20"/>
    </w:rPr>
  </w:style>
  <w:style w:type="paragraph" w:styleId="3">
    <w:name w:val="heading 3"/>
    <w:basedOn w:val="a"/>
    <w:next w:val="a"/>
    <w:qFormat/>
    <w:pPr>
      <w:keepNext/>
      <w:numPr>
        <w:ilvl w:val="2"/>
        <w:numId w:val="1"/>
      </w:numP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val="0"/>
      <w:color w:val="000000"/>
    </w:rPr>
  </w:style>
  <w:style w:type="character" w:customStyle="1" w:styleId="WW8Num3z0">
    <w:name w:val="WW8Num3z0"/>
    <w:qFormat/>
  </w:style>
  <w:style w:type="character" w:customStyle="1" w:styleId="WW8Num4z0">
    <w:name w:val="WW8Num4z0"/>
    <w:qFormat/>
    <w:rPr>
      <w:b/>
    </w:rPr>
  </w:style>
  <w:style w:type="character" w:customStyle="1" w:styleId="WW8Num4z1">
    <w:name w:val="WW8Num4z1"/>
    <w:qFormat/>
    <w:rPr>
      <w:b w:val="0"/>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cs="Times New Roman"/>
    </w:rPr>
  </w:style>
  <w:style w:type="character" w:customStyle="1" w:styleId="WW8Num7z1">
    <w:name w:val="WW8Num7z1"/>
    <w:qFormat/>
    <w:rPr>
      <w:rFonts w:ascii="Calibri" w:hAnsi="Calibri" w:cs="Calibri"/>
      <w:b w:val="0"/>
      <w:bCs w:val="0"/>
      <w:sz w:val="22"/>
      <w:szCs w:val="22"/>
    </w:rPr>
  </w:style>
  <w:style w:type="character" w:customStyle="1" w:styleId="WW8Num7z2">
    <w:name w:val="WW8Num7z2"/>
    <w:qFormat/>
    <w:rPr>
      <w:rFonts w:cs="Times New Roman"/>
    </w:rPr>
  </w:style>
  <w:style w:type="character" w:customStyle="1" w:styleId="WW8Num8z0">
    <w:name w:val="WW8Num8z0"/>
    <w:qFormat/>
    <w:rPr>
      <w:b/>
    </w:rPr>
  </w:style>
  <w:style w:type="character" w:customStyle="1" w:styleId="WW8Num8z1">
    <w:name w:val="WW8Num8z1"/>
    <w:qFormat/>
    <w:rPr>
      <w:b w:val="0"/>
    </w:rPr>
  </w:style>
  <w:style w:type="character" w:customStyle="1" w:styleId="WW8Num8z2">
    <w:name w:val="WW8Num8z2"/>
    <w:qFormat/>
  </w:style>
  <w:style w:type="character" w:customStyle="1" w:styleId="1">
    <w:name w:val="Основной шрифт абзаца1"/>
    <w:qFormat/>
  </w:style>
  <w:style w:type="character" w:customStyle="1" w:styleId="20">
    <w:name w:val="Заголовок 2 Знак"/>
    <w:qFormat/>
    <w:rPr>
      <w:b/>
      <w:bCs/>
    </w:rPr>
  </w:style>
  <w:style w:type="character" w:customStyle="1" w:styleId="30">
    <w:name w:val="Заголовок 3 Знак"/>
    <w:qFormat/>
    <w:rPr>
      <w:b/>
      <w:bCs/>
    </w:rPr>
  </w:style>
  <w:style w:type="character" w:customStyle="1" w:styleId="a3">
    <w:name w:val="Верхний колонтитул Знак"/>
    <w:basedOn w:val="1"/>
    <w:qFormat/>
  </w:style>
  <w:style w:type="character" w:styleId="a4">
    <w:name w:val="Emphasis"/>
    <w:qFormat/>
    <w:rPr>
      <w:i/>
      <w:iCs/>
    </w:rPr>
  </w:style>
  <w:style w:type="character" w:customStyle="1" w:styleId="a5">
    <w:name w:val="Основной текст с отступом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_"/>
    <w:qFormat/>
    <w:rPr>
      <w:sz w:val="28"/>
      <w:szCs w:val="28"/>
      <w:shd w:val="clear" w:color="auto" w:fill="FFFFFF"/>
    </w:rPr>
  </w:style>
  <w:style w:type="character" w:customStyle="1" w:styleId="10">
    <w:name w:val="Знак примечания1"/>
    <w:qFormat/>
    <w:rPr>
      <w:sz w:val="16"/>
      <w:szCs w:val="16"/>
    </w:rPr>
  </w:style>
  <w:style w:type="character" w:customStyle="1" w:styleId="a8">
    <w:name w:val="Текст примечания Знак"/>
    <w:basedOn w:val="1"/>
    <w:qFormat/>
  </w:style>
  <w:style w:type="character" w:customStyle="1" w:styleId="a9">
    <w:name w:val="Тема примечания Знак"/>
    <w:qFormat/>
    <w:rPr>
      <w:b/>
      <w:bCs/>
    </w:rPr>
  </w:style>
  <w:style w:type="character" w:customStyle="1" w:styleId="aa">
    <w:name w:val="Цветовое выделение"/>
    <w:qFormat/>
    <w:rPr>
      <w:b/>
      <w:bCs/>
      <w:color w:val="26282F"/>
    </w:rPr>
  </w:style>
  <w:style w:type="character" w:customStyle="1" w:styleId="ab">
    <w:name w:val="Гипертекстовая ссылка"/>
    <w:qFormat/>
    <w:rPr>
      <w:b/>
      <w:bCs/>
      <w:color w:val="106BBE"/>
    </w:rPr>
  </w:style>
  <w:style w:type="character" w:customStyle="1" w:styleId="spgr">
    <w:name w:val="s_pgr"/>
    <w:basedOn w:val="1"/>
    <w:qFormat/>
  </w:style>
  <w:style w:type="character" w:customStyle="1" w:styleId="-">
    <w:name w:val="Интернет-ссылка"/>
    <w:rPr>
      <w:color w:val="0000FF"/>
      <w:u w:val="single"/>
    </w:rPr>
  </w:style>
  <w:style w:type="character" w:customStyle="1" w:styleId="smp">
    <w:name w:val="smp"/>
    <w:basedOn w:val="1"/>
    <w:qFormat/>
  </w:style>
  <w:style w:type="character" w:customStyle="1" w:styleId="finded">
    <w:name w:val="finded"/>
    <w:basedOn w:val="1"/>
    <w:qFormat/>
  </w:style>
  <w:style w:type="character" w:customStyle="1" w:styleId="ac">
    <w:name w:val="Выделение жирным"/>
    <w:qFormat/>
    <w:rPr>
      <w:b/>
      <w:bCs/>
    </w:rPr>
  </w:style>
  <w:style w:type="character" w:customStyle="1" w:styleId="product-item-title">
    <w:name w:val="product-item-title"/>
    <w:basedOn w:val="1"/>
    <w:qFormat/>
  </w:style>
  <w:style w:type="character" w:styleId="ad">
    <w:name w:val="annotation reference"/>
    <w:basedOn w:val="a0"/>
    <w:uiPriority w:val="99"/>
    <w:semiHidden/>
    <w:unhideWhenUsed/>
    <w:qFormat/>
    <w:rsid w:val="0058673A"/>
    <w:rPr>
      <w:sz w:val="16"/>
      <w:szCs w:val="16"/>
    </w:rPr>
  </w:style>
  <w:style w:type="character" w:customStyle="1" w:styleId="11">
    <w:name w:val="Текст примечания Знак1"/>
    <w:basedOn w:val="a0"/>
    <w:uiPriority w:val="99"/>
    <w:semiHidden/>
    <w:qFormat/>
    <w:rsid w:val="0058673A"/>
    <w:rPr>
      <w:rFonts w:ascii="Times New Roman" w:eastAsia="Times New Roman" w:hAnsi="Times New Roman" w:cs="Times New Roman"/>
      <w:szCs w:val="20"/>
      <w:lang w:bidi="ar-SA"/>
    </w:rPr>
  </w:style>
  <w:style w:type="character" w:customStyle="1" w:styleId="ListLabel1">
    <w:name w:val="ListLabel 1"/>
    <w:qFormat/>
    <w:rPr>
      <w:b w:val="0"/>
      <w:color w:val="000000"/>
    </w:rPr>
  </w:style>
  <w:style w:type="character" w:customStyle="1" w:styleId="ListLabel2">
    <w:name w:val="ListLabel 2"/>
    <w:qFormat/>
    <w:rPr>
      <w:b w:val="0"/>
      <w:color w:val="000000"/>
    </w:rPr>
  </w:style>
  <w:style w:type="character" w:customStyle="1" w:styleId="ListLabel3">
    <w:name w:val="ListLabel 3"/>
    <w:qFormat/>
    <w:rPr>
      <w:b w:val="0"/>
      <w:color w:val="000000"/>
    </w:rPr>
  </w:style>
  <w:style w:type="character" w:customStyle="1" w:styleId="ListLabel4">
    <w:name w:val="ListLabel 4"/>
    <w:qFormat/>
    <w:rPr>
      <w:b w:val="0"/>
      <w:color w:val="000000"/>
    </w:rPr>
  </w:style>
  <w:style w:type="character" w:customStyle="1" w:styleId="ListLabel5">
    <w:name w:val="ListLabel 5"/>
    <w:qFormat/>
    <w:rPr>
      <w:b w:val="0"/>
      <w:color w:val="000000"/>
    </w:rPr>
  </w:style>
  <w:style w:type="paragraph" w:customStyle="1" w:styleId="ae">
    <w:name w:val="Заголовок"/>
    <w:basedOn w:val="a"/>
    <w:next w:val="af"/>
    <w:qFormat/>
    <w:pPr>
      <w:keepNext/>
      <w:spacing w:before="240" w:after="120"/>
    </w:pPr>
    <w:rPr>
      <w:rFonts w:ascii="PT Astra Serif;Times New Roman" w:eastAsia="Tahoma" w:hAnsi="PT Astra Serif;Times New Roman" w:cs="Noto Sans Devanagari;Times New"/>
      <w:sz w:val="28"/>
      <w:szCs w:val="28"/>
    </w:rPr>
  </w:style>
  <w:style w:type="paragraph" w:styleId="af">
    <w:name w:val="Body Text"/>
    <w:basedOn w:val="a"/>
    <w:pPr>
      <w:jc w:val="both"/>
    </w:pPr>
    <w:rPr>
      <w:strike/>
      <w:color w:val="FF0000"/>
    </w:rPr>
  </w:style>
  <w:style w:type="paragraph" w:styleId="af0">
    <w:name w:val="List"/>
    <w:basedOn w:val="af"/>
    <w:rPr>
      <w:rFonts w:ascii="PT Astra Serif;Times New Roman" w:hAnsi="PT Astra Serif;Times New Roman" w:cs="Noto Sans Devanagari;Times New"/>
    </w:rPr>
  </w:style>
  <w:style w:type="paragraph" w:styleId="af1">
    <w:name w:val="caption"/>
    <w:basedOn w:val="a"/>
    <w:qFormat/>
    <w:pPr>
      <w:suppressLineNumbers/>
      <w:spacing w:before="120" w:after="120"/>
    </w:pPr>
    <w:rPr>
      <w:rFonts w:ascii="PT Astra Serif;Times New Roman" w:hAnsi="PT Astra Serif;Times New Roman" w:cs="Noto Sans Devanagari;Times New"/>
      <w:i/>
      <w:iCs/>
    </w:rPr>
  </w:style>
  <w:style w:type="paragraph" w:styleId="af2">
    <w:name w:val="index heading"/>
    <w:basedOn w:val="a"/>
    <w:qFormat/>
    <w:pPr>
      <w:suppressLineNumbers/>
    </w:pPr>
    <w:rPr>
      <w:rFonts w:ascii="PT Astra Serif" w:hAnsi="PT Astra Serif" w:cs="Noto Sans Devanagari"/>
    </w:rPr>
  </w:style>
  <w:style w:type="paragraph" w:customStyle="1" w:styleId="12">
    <w:name w:val="Указатель1"/>
    <w:basedOn w:val="a"/>
    <w:qFormat/>
    <w:pPr>
      <w:suppressLineNumbers/>
    </w:pPr>
    <w:rPr>
      <w:rFonts w:ascii="PT Astra Serif;Times New Roman" w:hAnsi="PT Astra Serif;Times New Roman" w:cs="Noto Sans Devanagari;Times New"/>
    </w:rPr>
  </w:style>
  <w:style w:type="paragraph" w:styleId="4">
    <w:name w:val="List Number 4"/>
    <w:basedOn w:val="a"/>
    <w:qFormat/>
  </w:style>
  <w:style w:type="paragraph" w:customStyle="1" w:styleId="13">
    <w:name w:val="Стиль1"/>
    <w:basedOn w:val="4"/>
    <w:next w:val="14"/>
    <w:qFormat/>
  </w:style>
  <w:style w:type="paragraph" w:customStyle="1" w:styleId="14">
    <w:name w:val="Продолжение списка1"/>
    <w:basedOn w:val="a"/>
    <w:qFormat/>
    <w:pPr>
      <w:spacing w:after="120"/>
      <w:ind w:left="283"/>
    </w:pPr>
  </w:style>
  <w:style w:type="paragraph" w:customStyle="1" w:styleId="21">
    <w:name w:val="Основной текст 21"/>
    <w:basedOn w:val="a"/>
    <w:qFormat/>
    <w:pPr>
      <w:jc w:val="both"/>
    </w:pPr>
  </w:style>
  <w:style w:type="paragraph" w:customStyle="1" w:styleId="ConsPlusNormal">
    <w:name w:val="ConsPlusNormal"/>
    <w:qFormat/>
    <w:pPr>
      <w:widowControl w:val="0"/>
      <w:suppressAutoHyphens/>
      <w:ind w:firstLine="720"/>
    </w:pPr>
    <w:rPr>
      <w:rFonts w:ascii="Arial" w:eastAsia="Times New Roman" w:hAnsi="Arial" w:cs="Arial"/>
      <w:sz w:val="24"/>
      <w:szCs w:val="20"/>
      <w:lang w:bidi="ar-SA"/>
    </w:rPr>
  </w:style>
  <w:style w:type="paragraph" w:customStyle="1" w:styleId="af3">
    <w:name w:val="Верхний и нижний колонтитулы"/>
    <w:basedOn w:val="a"/>
    <w:qFormat/>
  </w:style>
  <w:style w:type="paragraph" w:styleId="af4">
    <w:name w:val="header"/>
    <w:basedOn w:val="a"/>
    <w:pPr>
      <w:tabs>
        <w:tab w:val="center" w:pos="4536"/>
        <w:tab w:val="right" w:pos="9072"/>
      </w:tabs>
    </w:pPr>
    <w:rPr>
      <w:sz w:val="20"/>
      <w:szCs w:val="20"/>
    </w:rPr>
  </w:style>
  <w:style w:type="paragraph" w:customStyle="1" w:styleId="15">
    <w:name w:val="Название объекта1"/>
    <w:basedOn w:val="a"/>
    <w:next w:val="a"/>
    <w:qFormat/>
    <w:pPr>
      <w:pageBreakBefore/>
      <w:jc w:val="both"/>
    </w:pPr>
    <w:rPr>
      <w:b/>
      <w:bCs/>
    </w:rPr>
  </w:style>
  <w:style w:type="paragraph" w:customStyle="1" w:styleId="ConsNormal">
    <w:name w:val="ConsNormal"/>
    <w:qFormat/>
    <w:pPr>
      <w:widowControl w:val="0"/>
      <w:suppressAutoHyphens/>
      <w:ind w:right="19772" w:firstLine="720"/>
    </w:pPr>
    <w:rPr>
      <w:rFonts w:ascii="Arial" w:eastAsia="Arial" w:hAnsi="Arial" w:cs="Arial"/>
      <w:sz w:val="22"/>
      <w:szCs w:val="22"/>
      <w:lang w:bidi="ar-SA"/>
    </w:rPr>
  </w:style>
  <w:style w:type="paragraph" w:styleId="af5">
    <w:name w:val="Body Text Indent"/>
    <w:basedOn w:val="a"/>
    <w:pPr>
      <w:spacing w:after="120"/>
      <w:ind w:left="283"/>
    </w:pPr>
  </w:style>
  <w:style w:type="paragraph" w:styleId="af6">
    <w:name w:val="Balloon Text"/>
    <w:basedOn w:val="a"/>
    <w:qFormat/>
    <w:rPr>
      <w:rFonts w:ascii="Tahoma" w:hAnsi="Tahoma" w:cs="Tahoma"/>
      <w:sz w:val="16"/>
      <w:szCs w:val="16"/>
    </w:rPr>
  </w:style>
  <w:style w:type="paragraph" w:customStyle="1" w:styleId="31">
    <w:name w:val="Основной текст3"/>
    <w:basedOn w:val="a"/>
    <w:qFormat/>
    <w:pPr>
      <w:widowControl w:val="0"/>
      <w:shd w:val="clear" w:color="auto" w:fill="FFFFFF"/>
      <w:spacing w:line="490" w:lineRule="exact"/>
      <w:jc w:val="both"/>
    </w:pPr>
    <w:rPr>
      <w:sz w:val="28"/>
      <w:szCs w:val="28"/>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ConsNonformat">
    <w:name w:val="ConsNonformat"/>
    <w:qFormat/>
    <w:pPr>
      <w:widowControl w:val="0"/>
      <w:suppressAutoHyphens/>
      <w:ind w:right="19772"/>
    </w:pPr>
    <w:rPr>
      <w:rFonts w:ascii="Courier New" w:eastAsia="Arial" w:hAnsi="Courier New" w:cs="Courier New"/>
      <w:sz w:val="24"/>
      <w:szCs w:val="20"/>
      <w:lang w:bidi="ar-SA"/>
    </w:rPr>
  </w:style>
  <w:style w:type="paragraph" w:customStyle="1" w:styleId="22">
    <w:name w:val="Текст примечания Знак2"/>
    <w:basedOn w:val="a"/>
    <w:link w:val="af7"/>
    <w:qFormat/>
    <w:pPr>
      <w:shd w:val="clear" w:color="auto" w:fill="000080"/>
    </w:pPr>
    <w:rPr>
      <w:rFonts w:ascii="Tahoma" w:hAnsi="Tahoma" w:cs="Tahoma"/>
      <w:sz w:val="20"/>
      <w:szCs w:val="20"/>
    </w:rPr>
  </w:style>
  <w:style w:type="paragraph" w:customStyle="1" w:styleId="16">
    <w:name w:val="Текст примечания1"/>
    <w:basedOn w:val="a"/>
    <w:qFormat/>
    <w:rPr>
      <w:sz w:val="20"/>
      <w:szCs w:val="20"/>
    </w:rPr>
  </w:style>
  <w:style w:type="paragraph" w:styleId="af8">
    <w:name w:val="annotation subject"/>
    <w:basedOn w:val="16"/>
    <w:next w:val="16"/>
    <w:qFormat/>
    <w:rPr>
      <w:b/>
      <w:bCs/>
    </w:rPr>
  </w:style>
  <w:style w:type="paragraph" w:customStyle="1" w:styleId="ConsPlusNonformat">
    <w:name w:val="ConsPlusNonformat"/>
    <w:qFormat/>
    <w:pPr>
      <w:suppressAutoHyphens/>
    </w:pPr>
    <w:rPr>
      <w:rFonts w:ascii="Courier New" w:eastAsia="Calibri" w:hAnsi="Courier New" w:cs="Courier New"/>
      <w:sz w:val="24"/>
      <w:szCs w:val="20"/>
      <w:lang w:bidi="ar-SA"/>
    </w:rPr>
  </w:style>
  <w:style w:type="paragraph" w:customStyle="1" w:styleId="af9">
    <w:name w:val="Таблицы (моноширинный)"/>
    <w:basedOn w:val="a"/>
    <w:next w:val="a"/>
    <w:qFormat/>
    <w:rPr>
      <w:rFonts w:ascii="Courier New" w:hAnsi="Courier New" w:cs="Courier New"/>
    </w:rPr>
  </w:style>
  <w:style w:type="paragraph" w:customStyle="1" w:styleId="afa">
    <w:name w:val="Прижатый влево"/>
    <w:basedOn w:val="a"/>
    <w:next w:val="a"/>
    <w:qFormat/>
    <w:rPr>
      <w:rFonts w:ascii="Arial" w:hAnsi="Arial" w:cs="Arial"/>
    </w:rPr>
  </w:style>
  <w:style w:type="paragraph" w:customStyle="1" w:styleId="ConsCell">
    <w:name w:val="ConsCell"/>
    <w:qFormat/>
    <w:pPr>
      <w:widowControl w:val="0"/>
      <w:suppressAutoHyphens/>
    </w:pPr>
    <w:rPr>
      <w:rFonts w:ascii="Courier New" w:eastAsia="Times New Roman" w:hAnsi="Courier New" w:cs="Courier New"/>
      <w:sz w:val="22"/>
      <w:szCs w:val="22"/>
      <w:lang w:bidi="ar-SA"/>
    </w:rPr>
  </w:style>
  <w:style w:type="paragraph" w:customStyle="1" w:styleId="afb">
    <w:name w:val="Текст (лев. подпись)"/>
    <w:basedOn w:val="a"/>
    <w:next w:val="a"/>
    <w:qFormat/>
    <w:rPr>
      <w:rFonts w:ascii="Arial" w:hAnsi="Arial" w:cs="Arial"/>
    </w:rPr>
  </w:style>
  <w:style w:type="paragraph" w:customStyle="1" w:styleId="afc">
    <w:name w:val="Текст (прав. подпись)"/>
    <w:basedOn w:val="a"/>
    <w:next w:val="a"/>
    <w:qFormat/>
    <w:pPr>
      <w:jc w:val="right"/>
    </w:pPr>
    <w:rPr>
      <w:rFonts w:ascii="Arial" w:hAnsi="Arial" w:cs="Arial"/>
    </w:rPr>
  </w:style>
  <w:style w:type="paragraph" w:customStyle="1" w:styleId="ConsPlusCell">
    <w:name w:val="ConsPlusCell"/>
    <w:qFormat/>
    <w:pPr>
      <w:widowControl w:val="0"/>
      <w:suppressAutoHyphens/>
    </w:pPr>
    <w:rPr>
      <w:rFonts w:ascii="Arial" w:eastAsia="Times New Roman" w:hAnsi="Arial" w:cs="Arial"/>
      <w:sz w:val="24"/>
      <w:szCs w:val="20"/>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customStyle="1" w:styleId="6">
    <w:name w:val="Основной текст6"/>
    <w:basedOn w:val="a"/>
    <w:qFormat/>
    <w:pPr>
      <w:shd w:val="clear" w:color="auto" w:fill="FFFFFF"/>
      <w:spacing w:before="420" w:after="300"/>
      <w:ind w:hanging="1880"/>
    </w:pPr>
    <w:rPr>
      <w:sz w:val="21"/>
      <w:szCs w:val="21"/>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aff">
    <w:name w:val="Содержимое врезки"/>
    <w:basedOn w:val="a"/>
    <w:qFormat/>
  </w:style>
  <w:style w:type="paragraph" w:customStyle="1" w:styleId="32">
    <w:name w:val="Основной текст 32"/>
    <w:basedOn w:val="a"/>
    <w:qFormat/>
    <w:pPr>
      <w:jc w:val="both"/>
    </w:pPr>
    <w:rPr>
      <w:szCs w:val="20"/>
    </w:rPr>
  </w:style>
  <w:style w:type="paragraph" w:styleId="af7">
    <w:name w:val="annotation text"/>
    <w:basedOn w:val="a"/>
    <w:link w:val="22"/>
    <w:uiPriority w:val="99"/>
    <w:semiHidden/>
    <w:unhideWhenUsed/>
    <w:qFormat/>
    <w:rsid w:val="0058673A"/>
    <w:rPr>
      <w:sz w:val="20"/>
      <w:szCs w:val="20"/>
    </w:rPr>
  </w:style>
  <w:style w:type="paragraph" w:customStyle="1" w:styleId="17">
    <w:name w:val="Обычный1"/>
    <w:qFormat/>
    <w:pPr>
      <w:jc w:val="both"/>
    </w:pPr>
    <w:rPr>
      <w:rFonts w:ascii="TimesET" w:eastAsia="Times New Roman" w:hAnsi="TimesET" w:cs="TimesET"/>
      <w:sz w:val="24"/>
      <w:lang w:eastAsia="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customStyle="1" w:styleId="wmi-callto">
    <w:name w:val="wmi-callto"/>
    <w:basedOn w:val="a0"/>
    <w:rsid w:val="002E7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2">
    <w:name w:val="heading 2"/>
    <w:basedOn w:val="a"/>
    <w:next w:val="a"/>
    <w:qFormat/>
    <w:pPr>
      <w:keepNext/>
      <w:numPr>
        <w:ilvl w:val="1"/>
        <w:numId w:val="1"/>
      </w:numPr>
      <w:jc w:val="both"/>
      <w:outlineLvl w:val="1"/>
    </w:pPr>
    <w:rPr>
      <w:b/>
      <w:bCs/>
      <w:sz w:val="20"/>
      <w:szCs w:val="20"/>
    </w:rPr>
  </w:style>
  <w:style w:type="paragraph" w:styleId="3">
    <w:name w:val="heading 3"/>
    <w:basedOn w:val="a"/>
    <w:next w:val="a"/>
    <w:qFormat/>
    <w:pPr>
      <w:keepNext/>
      <w:numPr>
        <w:ilvl w:val="2"/>
        <w:numId w:val="1"/>
      </w:numP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val="0"/>
      <w:color w:val="000000"/>
    </w:rPr>
  </w:style>
  <w:style w:type="character" w:customStyle="1" w:styleId="WW8Num3z0">
    <w:name w:val="WW8Num3z0"/>
    <w:qFormat/>
  </w:style>
  <w:style w:type="character" w:customStyle="1" w:styleId="WW8Num4z0">
    <w:name w:val="WW8Num4z0"/>
    <w:qFormat/>
    <w:rPr>
      <w:b/>
    </w:rPr>
  </w:style>
  <w:style w:type="character" w:customStyle="1" w:styleId="WW8Num4z1">
    <w:name w:val="WW8Num4z1"/>
    <w:qFormat/>
    <w:rPr>
      <w:b w:val="0"/>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cs="Times New Roman"/>
    </w:rPr>
  </w:style>
  <w:style w:type="character" w:customStyle="1" w:styleId="WW8Num7z1">
    <w:name w:val="WW8Num7z1"/>
    <w:qFormat/>
    <w:rPr>
      <w:rFonts w:ascii="Calibri" w:hAnsi="Calibri" w:cs="Calibri"/>
      <w:b w:val="0"/>
      <w:bCs w:val="0"/>
      <w:sz w:val="22"/>
      <w:szCs w:val="22"/>
    </w:rPr>
  </w:style>
  <w:style w:type="character" w:customStyle="1" w:styleId="WW8Num7z2">
    <w:name w:val="WW8Num7z2"/>
    <w:qFormat/>
    <w:rPr>
      <w:rFonts w:cs="Times New Roman"/>
    </w:rPr>
  </w:style>
  <w:style w:type="character" w:customStyle="1" w:styleId="WW8Num8z0">
    <w:name w:val="WW8Num8z0"/>
    <w:qFormat/>
    <w:rPr>
      <w:b/>
    </w:rPr>
  </w:style>
  <w:style w:type="character" w:customStyle="1" w:styleId="WW8Num8z1">
    <w:name w:val="WW8Num8z1"/>
    <w:qFormat/>
    <w:rPr>
      <w:b w:val="0"/>
    </w:rPr>
  </w:style>
  <w:style w:type="character" w:customStyle="1" w:styleId="WW8Num8z2">
    <w:name w:val="WW8Num8z2"/>
    <w:qFormat/>
  </w:style>
  <w:style w:type="character" w:customStyle="1" w:styleId="1">
    <w:name w:val="Основной шрифт абзаца1"/>
    <w:qFormat/>
  </w:style>
  <w:style w:type="character" w:customStyle="1" w:styleId="20">
    <w:name w:val="Заголовок 2 Знак"/>
    <w:qFormat/>
    <w:rPr>
      <w:b/>
      <w:bCs/>
    </w:rPr>
  </w:style>
  <w:style w:type="character" w:customStyle="1" w:styleId="30">
    <w:name w:val="Заголовок 3 Знак"/>
    <w:qFormat/>
    <w:rPr>
      <w:b/>
      <w:bCs/>
    </w:rPr>
  </w:style>
  <w:style w:type="character" w:customStyle="1" w:styleId="a3">
    <w:name w:val="Верхний колонтитул Знак"/>
    <w:basedOn w:val="1"/>
    <w:qFormat/>
  </w:style>
  <w:style w:type="character" w:styleId="a4">
    <w:name w:val="Emphasis"/>
    <w:qFormat/>
    <w:rPr>
      <w:i/>
      <w:iCs/>
    </w:rPr>
  </w:style>
  <w:style w:type="character" w:customStyle="1" w:styleId="a5">
    <w:name w:val="Основной текст с отступом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_"/>
    <w:qFormat/>
    <w:rPr>
      <w:sz w:val="28"/>
      <w:szCs w:val="28"/>
      <w:shd w:val="clear" w:color="auto" w:fill="FFFFFF"/>
    </w:rPr>
  </w:style>
  <w:style w:type="character" w:customStyle="1" w:styleId="10">
    <w:name w:val="Знак примечания1"/>
    <w:qFormat/>
    <w:rPr>
      <w:sz w:val="16"/>
      <w:szCs w:val="16"/>
    </w:rPr>
  </w:style>
  <w:style w:type="character" w:customStyle="1" w:styleId="a8">
    <w:name w:val="Текст примечания Знак"/>
    <w:basedOn w:val="1"/>
    <w:qFormat/>
  </w:style>
  <w:style w:type="character" w:customStyle="1" w:styleId="a9">
    <w:name w:val="Тема примечания Знак"/>
    <w:qFormat/>
    <w:rPr>
      <w:b/>
      <w:bCs/>
    </w:rPr>
  </w:style>
  <w:style w:type="character" w:customStyle="1" w:styleId="aa">
    <w:name w:val="Цветовое выделение"/>
    <w:qFormat/>
    <w:rPr>
      <w:b/>
      <w:bCs/>
      <w:color w:val="26282F"/>
    </w:rPr>
  </w:style>
  <w:style w:type="character" w:customStyle="1" w:styleId="ab">
    <w:name w:val="Гипертекстовая ссылка"/>
    <w:qFormat/>
    <w:rPr>
      <w:b/>
      <w:bCs/>
      <w:color w:val="106BBE"/>
    </w:rPr>
  </w:style>
  <w:style w:type="character" w:customStyle="1" w:styleId="spgr">
    <w:name w:val="s_pgr"/>
    <w:basedOn w:val="1"/>
    <w:qFormat/>
  </w:style>
  <w:style w:type="character" w:customStyle="1" w:styleId="-">
    <w:name w:val="Интернет-ссылка"/>
    <w:rPr>
      <w:color w:val="0000FF"/>
      <w:u w:val="single"/>
    </w:rPr>
  </w:style>
  <w:style w:type="character" w:customStyle="1" w:styleId="smp">
    <w:name w:val="smp"/>
    <w:basedOn w:val="1"/>
    <w:qFormat/>
  </w:style>
  <w:style w:type="character" w:customStyle="1" w:styleId="finded">
    <w:name w:val="finded"/>
    <w:basedOn w:val="1"/>
    <w:qFormat/>
  </w:style>
  <w:style w:type="character" w:customStyle="1" w:styleId="ac">
    <w:name w:val="Выделение жирным"/>
    <w:qFormat/>
    <w:rPr>
      <w:b/>
      <w:bCs/>
    </w:rPr>
  </w:style>
  <w:style w:type="character" w:customStyle="1" w:styleId="product-item-title">
    <w:name w:val="product-item-title"/>
    <w:basedOn w:val="1"/>
    <w:qFormat/>
  </w:style>
  <w:style w:type="character" w:styleId="ad">
    <w:name w:val="annotation reference"/>
    <w:basedOn w:val="a0"/>
    <w:uiPriority w:val="99"/>
    <w:semiHidden/>
    <w:unhideWhenUsed/>
    <w:qFormat/>
    <w:rsid w:val="0058673A"/>
    <w:rPr>
      <w:sz w:val="16"/>
      <w:szCs w:val="16"/>
    </w:rPr>
  </w:style>
  <w:style w:type="character" w:customStyle="1" w:styleId="11">
    <w:name w:val="Текст примечания Знак1"/>
    <w:basedOn w:val="a0"/>
    <w:uiPriority w:val="99"/>
    <w:semiHidden/>
    <w:qFormat/>
    <w:rsid w:val="0058673A"/>
    <w:rPr>
      <w:rFonts w:ascii="Times New Roman" w:eastAsia="Times New Roman" w:hAnsi="Times New Roman" w:cs="Times New Roman"/>
      <w:szCs w:val="20"/>
      <w:lang w:bidi="ar-SA"/>
    </w:rPr>
  </w:style>
  <w:style w:type="character" w:customStyle="1" w:styleId="ListLabel1">
    <w:name w:val="ListLabel 1"/>
    <w:qFormat/>
    <w:rPr>
      <w:b w:val="0"/>
      <w:color w:val="000000"/>
    </w:rPr>
  </w:style>
  <w:style w:type="character" w:customStyle="1" w:styleId="ListLabel2">
    <w:name w:val="ListLabel 2"/>
    <w:qFormat/>
    <w:rPr>
      <w:b w:val="0"/>
      <w:color w:val="000000"/>
    </w:rPr>
  </w:style>
  <w:style w:type="character" w:customStyle="1" w:styleId="ListLabel3">
    <w:name w:val="ListLabel 3"/>
    <w:qFormat/>
    <w:rPr>
      <w:b w:val="0"/>
      <w:color w:val="000000"/>
    </w:rPr>
  </w:style>
  <w:style w:type="character" w:customStyle="1" w:styleId="ListLabel4">
    <w:name w:val="ListLabel 4"/>
    <w:qFormat/>
    <w:rPr>
      <w:b w:val="0"/>
      <w:color w:val="000000"/>
    </w:rPr>
  </w:style>
  <w:style w:type="character" w:customStyle="1" w:styleId="ListLabel5">
    <w:name w:val="ListLabel 5"/>
    <w:qFormat/>
    <w:rPr>
      <w:b w:val="0"/>
      <w:color w:val="000000"/>
    </w:rPr>
  </w:style>
  <w:style w:type="paragraph" w:customStyle="1" w:styleId="ae">
    <w:name w:val="Заголовок"/>
    <w:basedOn w:val="a"/>
    <w:next w:val="af"/>
    <w:qFormat/>
    <w:pPr>
      <w:keepNext/>
      <w:spacing w:before="240" w:after="120"/>
    </w:pPr>
    <w:rPr>
      <w:rFonts w:ascii="PT Astra Serif;Times New Roman" w:eastAsia="Tahoma" w:hAnsi="PT Astra Serif;Times New Roman" w:cs="Noto Sans Devanagari;Times New"/>
      <w:sz w:val="28"/>
      <w:szCs w:val="28"/>
    </w:rPr>
  </w:style>
  <w:style w:type="paragraph" w:styleId="af">
    <w:name w:val="Body Text"/>
    <w:basedOn w:val="a"/>
    <w:pPr>
      <w:jc w:val="both"/>
    </w:pPr>
    <w:rPr>
      <w:strike/>
      <w:color w:val="FF0000"/>
    </w:rPr>
  </w:style>
  <w:style w:type="paragraph" w:styleId="af0">
    <w:name w:val="List"/>
    <w:basedOn w:val="af"/>
    <w:rPr>
      <w:rFonts w:ascii="PT Astra Serif;Times New Roman" w:hAnsi="PT Astra Serif;Times New Roman" w:cs="Noto Sans Devanagari;Times New"/>
    </w:rPr>
  </w:style>
  <w:style w:type="paragraph" w:styleId="af1">
    <w:name w:val="caption"/>
    <w:basedOn w:val="a"/>
    <w:qFormat/>
    <w:pPr>
      <w:suppressLineNumbers/>
      <w:spacing w:before="120" w:after="120"/>
    </w:pPr>
    <w:rPr>
      <w:rFonts w:ascii="PT Astra Serif;Times New Roman" w:hAnsi="PT Astra Serif;Times New Roman" w:cs="Noto Sans Devanagari;Times New"/>
      <w:i/>
      <w:iCs/>
    </w:rPr>
  </w:style>
  <w:style w:type="paragraph" w:styleId="af2">
    <w:name w:val="index heading"/>
    <w:basedOn w:val="a"/>
    <w:qFormat/>
    <w:pPr>
      <w:suppressLineNumbers/>
    </w:pPr>
    <w:rPr>
      <w:rFonts w:ascii="PT Astra Serif" w:hAnsi="PT Astra Serif" w:cs="Noto Sans Devanagari"/>
    </w:rPr>
  </w:style>
  <w:style w:type="paragraph" w:customStyle="1" w:styleId="12">
    <w:name w:val="Указатель1"/>
    <w:basedOn w:val="a"/>
    <w:qFormat/>
    <w:pPr>
      <w:suppressLineNumbers/>
    </w:pPr>
    <w:rPr>
      <w:rFonts w:ascii="PT Astra Serif;Times New Roman" w:hAnsi="PT Astra Serif;Times New Roman" w:cs="Noto Sans Devanagari;Times New"/>
    </w:rPr>
  </w:style>
  <w:style w:type="paragraph" w:styleId="4">
    <w:name w:val="List Number 4"/>
    <w:basedOn w:val="a"/>
    <w:qFormat/>
  </w:style>
  <w:style w:type="paragraph" w:customStyle="1" w:styleId="13">
    <w:name w:val="Стиль1"/>
    <w:basedOn w:val="4"/>
    <w:next w:val="14"/>
    <w:qFormat/>
  </w:style>
  <w:style w:type="paragraph" w:customStyle="1" w:styleId="14">
    <w:name w:val="Продолжение списка1"/>
    <w:basedOn w:val="a"/>
    <w:qFormat/>
    <w:pPr>
      <w:spacing w:after="120"/>
      <w:ind w:left="283"/>
    </w:pPr>
  </w:style>
  <w:style w:type="paragraph" w:customStyle="1" w:styleId="21">
    <w:name w:val="Основной текст 21"/>
    <w:basedOn w:val="a"/>
    <w:qFormat/>
    <w:pPr>
      <w:jc w:val="both"/>
    </w:pPr>
  </w:style>
  <w:style w:type="paragraph" w:customStyle="1" w:styleId="ConsPlusNormal">
    <w:name w:val="ConsPlusNormal"/>
    <w:qFormat/>
    <w:pPr>
      <w:widowControl w:val="0"/>
      <w:suppressAutoHyphens/>
      <w:ind w:firstLine="720"/>
    </w:pPr>
    <w:rPr>
      <w:rFonts w:ascii="Arial" w:eastAsia="Times New Roman" w:hAnsi="Arial" w:cs="Arial"/>
      <w:sz w:val="24"/>
      <w:szCs w:val="20"/>
      <w:lang w:bidi="ar-SA"/>
    </w:rPr>
  </w:style>
  <w:style w:type="paragraph" w:customStyle="1" w:styleId="af3">
    <w:name w:val="Верхний и нижний колонтитулы"/>
    <w:basedOn w:val="a"/>
    <w:qFormat/>
  </w:style>
  <w:style w:type="paragraph" w:styleId="af4">
    <w:name w:val="header"/>
    <w:basedOn w:val="a"/>
    <w:pPr>
      <w:tabs>
        <w:tab w:val="center" w:pos="4536"/>
        <w:tab w:val="right" w:pos="9072"/>
      </w:tabs>
    </w:pPr>
    <w:rPr>
      <w:sz w:val="20"/>
      <w:szCs w:val="20"/>
    </w:rPr>
  </w:style>
  <w:style w:type="paragraph" w:customStyle="1" w:styleId="15">
    <w:name w:val="Название объекта1"/>
    <w:basedOn w:val="a"/>
    <w:next w:val="a"/>
    <w:qFormat/>
    <w:pPr>
      <w:pageBreakBefore/>
      <w:jc w:val="both"/>
    </w:pPr>
    <w:rPr>
      <w:b/>
      <w:bCs/>
    </w:rPr>
  </w:style>
  <w:style w:type="paragraph" w:customStyle="1" w:styleId="ConsNormal">
    <w:name w:val="ConsNormal"/>
    <w:qFormat/>
    <w:pPr>
      <w:widowControl w:val="0"/>
      <w:suppressAutoHyphens/>
      <w:ind w:right="19772" w:firstLine="720"/>
    </w:pPr>
    <w:rPr>
      <w:rFonts w:ascii="Arial" w:eastAsia="Arial" w:hAnsi="Arial" w:cs="Arial"/>
      <w:sz w:val="22"/>
      <w:szCs w:val="22"/>
      <w:lang w:bidi="ar-SA"/>
    </w:rPr>
  </w:style>
  <w:style w:type="paragraph" w:styleId="af5">
    <w:name w:val="Body Text Indent"/>
    <w:basedOn w:val="a"/>
    <w:pPr>
      <w:spacing w:after="120"/>
      <w:ind w:left="283"/>
    </w:pPr>
  </w:style>
  <w:style w:type="paragraph" w:styleId="af6">
    <w:name w:val="Balloon Text"/>
    <w:basedOn w:val="a"/>
    <w:qFormat/>
    <w:rPr>
      <w:rFonts w:ascii="Tahoma" w:hAnsi="Tahoma" w:cs="Tahoma"/>
      <w:sz w:val="16"/>
      <w:szCs w:val="16"/>
    </w:rPr>
  </w:style>
  <w:style w:type="paragraph" w:customStyle="1" w:styleId="31">
    <w:name w:val="Основной текст3"/>
    <w:basedOn w:val="a"/>
    <w:qFormat/>
    <w:pPr>
      <w:widowControl w:val="0"/>
      <w:shd w:val="clear" w:color="auto" w:fill="FFFFFF"/>
      <w:spacing w:line="490" w:lineRule="exact"/>
      <w:jc w:val="both"/>
    </w:pPr>
    <w:rPr>
      <w:sz w:val="28"/>
      <w:szCs w:val="28"/>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ConsNonformat">
    <w:name w:val="ConsNonformat"/>
    <w:qFormat/>
    <w:pPr>
      <w:widowControl w:val="0"/>
      <w:suppressAutoHyphens/>
      <w:ind w:right="19772"/>
    </w:pPr>
    <w:rPr>
      <w:rFonts w:ascii="Courier New" w:eastAsia="Arial" w:hAnsi="Courier New" w:cs="Courier New"/>
      <w:sz w:val="24"/>
      <w:szCs w:val="20"/>
      <w:lang w:bidi="ar-SA"/>
    </w:rPr>
  </w:style>
  <w:style w:type="paragraph" w:customStyle="1" w:styleId="22">
    <w:name w:val="Текст примечания Знак2"/>
    <w:basedOn w:val="a"/>
    <w:link w:val="af7"/>
    <w:qFormat/>
    <w:pPr>
      <w:shd w:val="clear" w:color="auto" w:fill="000080"/>
    </w:pPr>
    <w:rPr>
      <w:rFonts w:ascii="Tahoma" w:hAnsi="Tahoma" w:cs="Tahoma"/>
      <w:sz w:val="20"/>
      <w:szCs w:val="20"/>
    </w:rPr>
  </w:style>
  <w:style w:type="paragraph" w:customStyle="1" w:styleId="16">
    <w:name w:val="Текст примечания1"/>
    <w:basedOn w:val="a"/>
    <w:qFormat/>
    <w:rPr>
      <w:sz w:val="20"/>
      <w:szCs w:val="20"/>
    </w:rPr>
  </w:style>
  <w:style w:type="paragraph" w:styleId="af8">
    <w:name w:val="annotation subject"/>
    <w:basedOn w:val="16"/>
    <w:next w:val="16"/>
    <w:qFormat/>
    <w:rPr>
      <w:b/>
      <w:bCs/>
    </w:rPr>
  </w:style>
  <w:style w:type="paragraph" w:customStyle="1" w:styleId="ConsPlusNonformat">
    <w:name w:val="ConsPlusNonformat"/>
    <w:qFormat/>
    <w:pPr>
      <w:suppressAutoHyphens/>
    </w:pPr>
    <w:rPr>
      <w:rFonts w:ascii="Courier New" w:eastAsia="Calibri" w:hAnsi="Courier New" w:cs="Courier New"/>
      <w:sz w:val="24"/>
      <w:szCs w:val="20"/>
      <w:lang w:bidi="ar-SA"/>
    </w:rPr>
  </w:style>
  <w:style w:type="paragraph" w:customStyle="1" w:styleId="af9">
    <w:name w:val="Таблицы (моноширинный)"/>
    <w:basedOn w:val="a"/>
    <w:next w:val="a"/>
    <w:qFormat/>
    <w:rPr>
      <w:rFonts w:ascii="Courier New" w:hAnsi="Courier New" w:cs="Courier New"/>
    </w:rPr>
  </w:style>
  <w:style w:type="paragraph" w:customStyle="1" w:styleId="afa">
    <w:name w:val="Прижатый влево"/>
    <w:basedOn w:val="a"/>
    <w:next w:val="a"/>
    <w:qFormat/>
    <w:rPr>
      <w:rFonts w:ascii="Arial" w:hAnsi="Arial" w:cs="Arial"/>
    </w:rPr>
  </w:style>
  <w:style w:type="paragraph" w:customStyle="1" w:styleId="ConsCell">
    <w:name w:val="ConsCell"/>
    <w:qFormat/>
    <w:pPr>
      <w:widowControl w:val="0"/>
      <w:suppressAutoHyphens/>
    </w:pPr>
    <w:rPr>
      <w:rFonts w:ascii="Courier New" w:eastAsia="Times New Roman" w:hAnsi="Courier New" w:cs="Courier New"/>
      <w:sz w:val="22"/>
      <w:szCs w:val="22"/>
      <w:lang w:bidi="ar-SA"/>
    </w:rPr>
  </w:style>
  <w:style w:type="paragraph" w:customStyle="1" w:styleId="afb">
    <w:name w:val="Текст (лев. подпись)"/>
    <w:basedOn w:val="a"/>
    <w:next w:val="a"/>
    <w:qFormat/>
    <w:rPr>
      <w:rFonts w:ascii="Arial" w:hAnsi="Arial" w:cs="Arial"/>
    </w:rPr>
  </w:style>
  <w:style w:type="paragraph" w:customStyle="1" w:styleId="afc">
    <w:name w:val="Текст (прав. подпись)"/>
    <w:basedOn w:val="a"/>
    <w:next w:val="a"/>
    <w:qFormat/>
    <w:pPr>
      <w:jc w:val="right"/>
    </w:pPr>
    <w:rPr>
      <w:rFonts w:ascii="Arial" w:hAnsi="Arial" w:cs="Arial"/>
    </w:rPr>
  </w:style>
  <w:style w:type="paragraph" w:customStyle="1" w:styleId="ConsPlusCell">
    <w:name w:val="ConsPlusCell"/>
    <w:qFormat/>
    <w:pPr>
      <w:widowControl w:val="0"/>
      <w:suppressAutoHyphens/>
    </w:pPr>
    <w:rPr>
      <w:rFonts w:ascii="Arial" w:eastAsia="Times New Roman" w:hAnsi="Arial" w:cs="Arial"/>
      <w:sz w:val="24"/>
      <w:szCs w:val="20"/>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customStyle="1" w:styleId="6">
    <w:name w:val="Основной текст6"/>
    <w:basedOn w:val="a"/>
    <w:qFormat/>
    <w:pPr>
      <w:shd w:val="clear" w:color="auto" w:fill="FFFFFF"/>
      <w:spacing w:before="420" w:after="300"/>
      <w:ind w:hanging="1880"/>
    </w:pPr>
    <w:rPr>
      <w:sz w:val="21"/>
      <w:szCs w:val="21"/>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aff">
    <w:name w:val="Содержимое врезки"/>
    <w:basedOn w:val="a"/>
    <w:qFormat/>
  </w:style>
  <w:style w:type="paragraph" w:customStyle="1" w:styleId="32">
    <w:name w:val="Основной текст 32"/>
    <w:basedOn w:val="a"/>
    <w:qFormat/>
    <w:pPr>
      <w:jc w:val="both"/>
    </w:pPr>
    <w:rPr>
      <w:szCs w:val="20"/>
    </w:rPr>
  </w:style>
  <w:style w:type="paragraph" w:styleId="af7">
    <w:name w:val="annotation text"/>
    <w:basedOn w:val="a"/>
    <w:link w:val="22"/>
    <w:uiPriority w:val="99"/>
    <w:semiHidden/>
    <w:unhideWhenUsed/>
    <w:qFormat/>
    <w:rsid w:val="0058673A"/>
    <w:rPr>
      <w:sz w:val="20"/>
      <w:szCs w:val="20"/>
    </w:rPr>
  </w:style>
  <w:style w:type="paragraph" w:customStyle="1" w:styleId="17">
    <w:name w:val="Обычный1"/>
    <w:qFormat/>
    <w:pPr>
      <w:jc w:val="both"/>
    </w:pPr>
    <w:rPr>
      <w:rFonts w:ascii="TimesET" w:eastAsia="Times New Roman" w:hAnsi="TimesET" w:cs="TimesET"/>
      <w:sz w:val="24"/>
      <w:lang w:eastAsia="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customStyle="1" w:styleId="wmi-callto">
    <w:name w:val="wmi-callto"/>
    <w:basedOn w:val="a0"/>
    <w:rsid w:val="002E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Ishutin</dc:creator>
  <cp:lastModifiedBy>Польователь</cp:lastModifiedBy>
  <cp:revision>2</cp:revision>
  <cp:lastPrinted>2020-08-26T13:36:00Z</cp:lastPrinted>
  <dcterms:created xsi:type="dcterms:W3CDTF">2024-04-22T06:36:00Z</dcterms:created>
  <dcterms:modified xsi:type="dcterms:W3CDTF">2024-04-22T06:36:00Z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