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9" w:rsidRDefault="004A6CC6" w:rsidP="00DA46C8">
      <w:pPr>
        <w:pStyle w:val="H1"/>
        <w:rPr>
          <w:lang w:val="ru-RU"/>
        </w:rPr>
      </w:pPr>
      <w:r w:rsidRPr="00185B49">
        <w:rPr>
          <w:lang w:val="ru-RU"/>
        </w:rPr>
        <w:t>КОНТРАКТ</w:t>
      </w:r>
      <w:r w:rsidR="00DA46C8" w:rsidRPr="00185B49">
        <w:rPr>
          <w:lang w:val="ru-RU"/>
        </w:rPr>
        <w:t xml:space="preserve"> </w:t>
      </w:r>
      <w:r w:rsidR="00F449C1" w:rsidRPr="00185B49">
        <w:rPr>
          <w:lang w:val="ru-RU"/>
        </w:rPr>
        <w:t xml:space="preserve">№ </w:t>
      </w:r>
      <w:r w:rsidR="0081024F" w:rsidRPr="0081024F">
        <w:rPr>
          <w:lang w:val="ru-RU"/>
        </w:rPr>
        <w:t>2024-05-21-115</w:t>
      </w:r>
      <w:r w:rsidR="00450319" w:rsidRPr="00185B49">
        <w:rPr>
          <w:lang w:val="ru-RU"/>
        </w:rPr>
        <w:t xml:space="preserve"> </w:t>
      </w:r>
    </w:p>
    <w:p w:rsidR="00E15B7D" w:rsidRPr="00E15B7D" w:rsidRDefault="00E15B7D" w:rsidP="00E15B7D">
      <w:pPr>
        <w:pStyle w:val="ae"/>
        <w:ind w:firstLine="0"/>
        <w:jc w:val="center"/>
      </w:pPr>
      <w:r w:rsidRPr="00E15B7D">
        <w:t xml:space="preserve">на поставку шкафа для </w:t>
      </w:r>
      <w:r w:rsidR="00C14A6F">
        <w:rPr>
          <w:lang w:val="ru-MD"/>
        </w:rPr>
        <w:t xml:space="preserve">хранения газовых </w:t>
      </w:r>
      <w:r w:rsidRPr="00E15B7D">
        <w:t>баллонов</w:t>
      </w:r>
    </w:p>
    <w:p w:rsidR="00BE788E" w:rsidRDefault="00903C01" w:rsidP="00DA46C8">
      <w:pPr>
        <w:pStyle w:val="ae"/>
        <w:ind w:firstLine="0"/>
        <w:jc w:val="center"/>
      </w:pPr>
      <w:r w:rsidRPr="003B30F9">
        <w:t xml:space="preserve">ИКЗ </w:t>
      </w:r>
      <w:r w:rsidR="003B30F9" w:rsidRPr="003B30F9">
        <w:t>243745142412574480100100070000000000</w:t>
      </w:r>
    </w:p>
    <w:p w:rsidR="00E320CF" w:rsidRPr="00CA2A07" w:rsidRDefault="00E320CF" w:rsidP="00BE788E">
      <w:pPr>
        <w:jc w:val="center"/>
        <w:rPr>
          <w:b/>
          <w:szCs w:val="24"/>
        </w:rPr>
      </w:pPr>
    </w:p>
    <w:p w:rsidR="00450319" w:rsidRPr="00CA2A07" w:rsidRDefault="00450319" w:rsidP="00DA46C8">
      <w:pPr>
        <w:pStyle w:val="af0"/>
      </w:pPr>
      <w:r w:rsidRPr="00CA2A07">
        <w:t>г. Челябинск</w:t>
      </w:r>
      <w:r w:rsidR="00DA46C8">
        <w:tab/>
      </w:r>
      <w:r w:rsidR="00E31EE4" w:rsidRPr="00E31EE4">
        <w:t>__________________</w:t>
      </w:r>
      <w:r w:rsidR="00DA46C8">
        <w:t xml:space="preserve"> </w:t>
      </w:r>
      <w:r w:rsidRPr="00CA2A07">
        <w:t>г.</w:t>
      </w:r>
    </w:p>
    <w:p w:rsidR="00450319" w:rsidRPr="00CA2A07" w:rsidRDefault="00450319" w:rsidP="00450319">
      <w:pPr>
        <w:rPr>
          <w:szCs w:val="24"/>
        </w:rPr>
      </w:pPr>
      <w:r w:rsidRPr="00CA2A07">
        <w:rPr>
          <w:b/>
          <w:szCs w:val="24"/>
        </w:rPr>
        <w:t xml:space="preserve">     </w:t>
      </w:r>
    </w:p>
    <w:p w:rsidR="00450319" w:rsidRDefault="00185B49" w:rsidP="00DA46C8">
      <w:pPr>
        <w:pStyle w:val="ae"/>
        <w:rPr>
          <w:color w:val="000000"/>
        </w:rPr>
      </w:pPr>
      <w:r w:rsidRPr="00185B49">
        <w:t>__________________</w:t>
      </w:r>
      <w:r>
        <w:t xml:space="preserve"> (</w:t>
      </w:r>
      <w:r w:rsidRPr="00185B49">
        <w:t>__________________</w:t>
      </w:r>
      <w:r>
        <w:t>)</w:t>
      </w:r>
      <w:r w:rsidR="00F449C1" w:rsidRPr="00CA2A07">
        <w:rPr>
          <w:color w:val="000000"/>
        </w:rPr>
        <w:t>,</w:t>
      </w:r>
      <w:r w:rsidR="00450319" w:rsidRPr="00CA2A07">
        <w:rPr>
          <w:color w:val="000000"/>
        </w:rPr>
        <w:t xml:space="preserve"> </w:t>
      </w:r>
      <w:r w:rsidR="00450319" w:rsidRPr="00CA2A07">
        <w:t>именуемый в дальнейшем «</w:t>
      </w:r>
      <w:r w:rsidR="00DA46C8">
        <w:t>Поставщик</w:t>
      </w:r>
      <w:r w:rsidR="00450319" w:rsidRPr="00CA2A07">
        <w:t xml:space="preserve">», в лице </w:t>
      </w:r>
      <w:r w:rsidRPr="00185B49">
        <w:t>__________________</w:t>
      </w:r>
      <w:r w:rsidR="00BE788E" w:rsidRPr="00CA2A07">
        <w:rPr>
          <w:color w:val="000000"/>
        </w:rPr>
        <w:t xml:space="preserve"> </w:t>
      </w:r>
      <w:r w:rsidRPr="00185B49">
        <w:t>__________________</w:t>
      </w:r>
      <w:r w:rsidR="00F449C1" w:rsidRPr="00CA2A07">
        <w:rPr>
          <w:color w:val="000000"/>
        </w:rPr>
        <w:t>, действующего</w:t>
      </w:r>
      <w:r w:rsidR="00450319" w:rsidRPr="00CA2A07">
        <w:rPr>
          <w:color w:val="000000"/>
        </w:rPr>
        <w:t xml:space="preserve"> на основании </w:t>
      </w:r>
      <w:r w:rsidRPr="00185B49">
        <w:t>__________________</w:t>
      </w:r>
      <w:r w:rsidR="00450319" w:rsidRPr="00CA2A07">
        <w:t xml:space="preserve"> с одной стороны, </w:t>
      </w:r>
      <w:r w:rsidR="00450319" w:rsidRPr="00C51BDD">
        <w:rPr>
          <w:color w:val="000000"/>
        </w:rPr>
        <w:t>и</w:t>
      </w:r>
      <w:r w:rsidR="00450319" w:rsidRPr="00C51BDD">
        <w:rPr>
          <w:color w:val="000000"/>
          <w:kern w:val="1"/>
        </w:rPr>
        <w:t xml:space="preserve"> </w:t>
      </w:r>
      <w:r w:rsidR="00922224">
        <w:t xml:space="preserve"> </w:t>
      </w:r>
      <w:r w:rsidRPr="003B30F9">
        <w:rPr>
          <w:bCs/>
        </w:rPr>
        <w:t>Муниципальное казённое учреждение "Городская среда" (МКУ "Городская среда")</w:t>
      </w:r>
      <w:r w:rsidR="002042A1" w:rsidRPr="003B30F9">
        <w:rPr>
          <w:bCs/>
        </w:rPr>
        <w:t xml:space="preserve">, именуемое в дальнейшем «Заказчик», в лице </w:t>
      </w:r>
      <w:r w:rsidRPr="003B30F9">
        <w:rPr>
          <w:bCs/>
        </w:rPr>
        <w:t>Директора</w:t>
      </w:r>
      <w:r w:rsidR="002042A1" w:rsidRPr="003B30F9">
        <w:rPr>
          <w:bCs/>
        </w:rPr>
        <w:t xml:space="preserve"> </w:t>
      </w:r>
      <w:r w:rsidRPr="003B30F9">
        <w:rPr>
          <w:bCs/>
        </w:rPr>
        <w:t>Воеводина Василия Анатольевича</w:t>
      </w:r>
      <w:r w:rsidR="004A6CC6" w:rsidRPr="003B30F9">
        <w:rPr>
          <w:bCs/>
          <w:color w:val="000000"/>
        </w:rPr>
        <w:t>, действу</w:t>
      </w:r>
      <w:r w:rsidR="004A6CC6" w:rsidRPr="00270167">
        <w:rPr>
          <w:bCs/>
          <w:color w:val="000000"/>
        </w:rPr>
        <w:t>ющего</w:t>
      </w:r>
      <w:r w:rsidR="00EA13DA" w:rsidRPr="00270167">
        <w:rPr>
          <w:bCs/>
          <w:color w:val="000000"/>
        </w:rPr>
        <w:t xml:space="preserve"> на основании </w:t>
      </w:r>
      <w:r w:rsidR="00447D6A" w:rsidRPr="00447D6A">
        <w:rPr>
          <w:bCs/>
          <w:color w:val="000000"/>
        </w:rPr>
        <w:t>Устава</w:t>
      </w:r>
      <w:r w:rsidR="00EA13DA" w:rsidRPr="00270167">
        <w:rPr>
          <w:bCs/>
          <w:color w:val="000000"/>
        </w:rPr>
        <w:t xml:space="preserve">, с другой стороны, </w:t>
      </w:r>
      <w:r w:rsidR="00445D06">
        <w:rPr>
          <w:color w:val="000000"/>
        </w:rPr>
        <w:t xml:space="preserve">в соответствии </w:t>
      </w:r>
      <w:r w:rsidR="007F36B5" w:rsidRPr="00270167">
        <w:rPr>
          <w:color w:val="000000"/>
        </w:rPr>
        <w:t xml:space="preserve"> </w:t>
      </w:r>
      <w:r w:rsidR="00445D06" w:rsidRPr="00445D06">
        <w:rPr>
          <w:color w:val="000000"/>
        </w:rPr>
        <w:t>с п. 4 ч. 1 ст. 93 Закона о контрактной системе №44-ФЗ</w:t>
      </w:r>
      <w:r w:rsidR="007F36B5" w:rsidRPr="00270167">
        <w:rPr>
          <w:color w:val="000000"/>
        </w:rPr>
        <w:t xml:space="preserve"> </w:t>
      </w:r>
      <w:r w:rsidR="00EA13DA" w:rsidRPr="00270167">
        <w:rPr>
          <w:bCs/>
          <w:color w:val="000000"/>
        </w:rPr>
        <w:t xml:space="preserve">заключили настоящий </w:t>
      </w:r>
      <w:r w:rsidR="004A6CC6" w:rsidRPr="00270167">
        <w:rPr>
          <w:bCs/>
          <w:color w:val="000000"/>
        </w:rPr>
        <w:t>Контракт</w:t>
      </w:r>
      <w:r w:rsidR="00450319" w:rsidRPr="00270167">
        <w:rPr>
          <w:color w:val="000000"/>
        </w:rPr>
        <w:t xml:space="preserve"> о нижеследующем:</w:t>
      </w:r>
    </w:p>
    <w:p w:rsidR="00450319" w:rsidRPr="00CA2A07" w:rsidRDefault="00450319" w:rsidP="00DA46C8">
      <w:pPr>
        <w:pStyle w:val="H2"/>
      </w:pPr>
      <w:r w:rsidRPr="00CA2A07">
        <w:t xml:space="preserve">1. ПРЕДМЕТ </w:t>
      </w:r>
      <w:r w:rsidR="004A6CC6">
        <w:t>КОНТРАКТА</w:t>
      </w:r>
    </w:p>
    <w:p w:rsidR="00317F4D" w:rsidRPr="00CA2A07" w:rsidRDefault="00450319" w:rsidP="00DA46C8">
      <w:pPr>
        <w:pStyle w:val="ae"/>
      </w:pPr>
      <w:r w:rsidRPr="00CA2A07">
        <w:t xml:space="preserve">1.1. </w:t>
      </w:r>
      <w:r w:rsidR="003922CA">
        <w:t>Поставщик</w:t>
      </w:r>
      <w:r w:rsidRPr="00CA2A07">
        <w:t xml:space="preserve"> обязуется в обусловленный настоящим </w:t>
      </w:r>
      <w:r w:rsidR="004A6CC6">
        <w:t>контрактом</w:t>
      </w:r>
      <w:r w:rsidRPr="00CA2A07">
        <w:t xml:space="preserve"> срок </w:t>
      </w:r>
      <w:r w:rsidR="00E15B7D">
        <w:t xml:space="preserve">осуществить </w:t>
      </w:r>
      <w:r w:rsidR="00E15B7D" w:rsidRPr="00E15B7D">
        <w:t>поставку шкафа для баллонов</w:t>
      </w:r>
      <w:r w:rsidRPr="00CA2A07">
        <w:t xml:space="preserve"> (далее товар), в количестве, качестве, ассортименте, согласованном между сторонами непосредственно перед поставкой и указанно</w:t>
      </w:r>
      <w:r w:rsidR="00B41294" w:rsidRPr="00CA2A07">
        <w:t>м</w:t>
      </w:r>
      <w:r w:rsidRPr="00CA2A07">
        <w:t xml:space="preserve"> в Спецификации (Приложение №1), которая является неотъемлемой частью настоящего </w:t>
      </w:r>
      <w:r w:rsidR="004A6CC6">
        <w:t>контракта</w:t>
      </w:r>
      <w:r w:rsidRPr="00CA2A07">
        <w:t xml:space="preserve">, а </w:t>
      </w:r>
      <w:r w:rsidR="003922CA">
        <w:t>Заказчик</w:t>
      </w:r>
      <w:r w:rsidRPr="00CA2A07">
        <w:t xml:space="preserve"> обязуется принять товар и произвести его оплату. </w:t>
      </w:r>
    </w:p>
    <w:p w:rsidR="00146A63" w:rsidRPr="00281E13" w:rsidRDefault="00146A63" w:rsidP="00DA46C8">
      <w:pPr>
        <w:pStyle w:val="ae"/>
        <w:rPr>
          <w:color w:val="000000"/>
        </w:rPr>
      </w:pPr>
      <w:r w:rsidRPr="00406AC8">
        <w:t xml:space="preserve">1.3. Адрес поставки: </w:t>
      </w:r>
      <w:r w:rsidR="006C240E" w:rsidRPr="006C240E">
        <w:t>454106, г. Челябинск, ул. Неглинная, д. 45</w:t>
      </w:r>
    </w:p>
    <w:p w:rsidR="00450319" w:rsidRPr="00CA2A07" w:rsidRDefault="00450319" w:rsidP="00DA46C8">
      <w:pPr>
        <w:pStyle w:val="H2"/>
      </w:pPr>
      <w:r w:rsidRPr="00CA2A07">
        <w:t>2. КАЧЕСТВО ТОВАРА</w:t>
      </w:r>
    </w:p>
    <w:p w:rsidR="00450319" w:rsidRDefault="00450319" w:rsidP="00DA46C8">
      <w:pPr>
        <w:pStyle w:val="ae"/>
      </w:pPr>
      <w:r w:rsidRPr="00CA2A07">
        <w:t xml:space="preserve"> 2.1. Качество и комплектность Товара должны соответствовать стандартам и техническим условиям, подтвержденным сертификатом качества (</w:t>
      </w:r>
      <w:r w:rsidR="00F449C1" w:rsidRPr="00CA2A07">
        <w:t>при наличии</w:t>
      </w:r>
      <w:r w:rsidRPr="00CA2A07">
        <w:t xml:space="preserve">), выдаваемым фирмой изготовителем, или представленным образцам, техническая спецификация которых будет являться </w:t>
      </w:r>
      <w:r w:rsidR="004A6CC6">
        <w:t>неотъемлемой частью настоящего Контракта</w:t>
      </w:r>
      <w:r w:rsidRPr="00CA2A07">
        <w:t>.</w:t>
      </w:r>
    </w:p>
    <w:p w:rsidR="00450319" w:rsidRPr="00CA2A07" w:rsidRDefault="00270167" w:rsidP="00DA46C8">
      <w:pPr>
        <w:pStyle w:val="H2"/>
      </w:pPr>
      <w:r>
        <w:t xml:space="preserve">3. </w:t>
      </w:r>
      <w:r w:rsidR="00450319" w:rsidRPr="00CA2A07">
        <w:t>УСЛОВИЯ ПОСТАВКИ</w:t>
      </w:r>
    </w:p>
    <w:p w:rsidR="00450319" w:rsidRPr="00CA2A07" w:rsidRDefault="00450319" w:rsidP="00DA46C8">
      <w:pPr>
        <w:pStyle w:val="ae"/>
      </w:pPr>
      <w:r w:rsidRPr="00CA2A07">
        <w:t xml:space="preserve">3.1. </w:t>
      </w:r>
      <w:r w:rsidR="003922CA">
        <w:t>Поставщик</w:t>
      </w:r>
      <w:r w:rsidRPr="00CA2A07">
        <w:t xml:space="preserve"> осуществляет поставку товара в количестве, ассортименте и по ценам, указанным в счете на оплату и Спецификации. </w:t>
      </w:r>
    </w:p>
    <w:p w:rsidR="00450319" w:rsidRPr="00CA2A07" w:rsidRDefault="00450319" w:rsidP="00DA46C8">
      <w:pPr>
        <w:pStyle w:val="ae"/>
        <w:rPr>
          <w:color w:val="000000"/>
          <w:spacing w:val="3"/>
        </w:rPr>
      </w:pPr>
      <w:r w:rsidRPr="00CA2A07">
        <w:rPr>
          <w:color w:val="000000"/>
          <w:spacing w:val="3"/>
        </w:rPr>
        <w:t xml:space="preserve">3.2. </w:t>
      </w:r>
      <w:r w:rsidR="006C240E">
        <w:rPr>
          <w:color w:val="000000"/>
          <w:spacing w:val="3"/>
        </w:rPr>
        <w:t>Срок поставки:</w:t>
      </w:r>
      <w:r w:rsidR="00CD73CF">
        <w:rPr>
          <w:color w:val="000000"/>
          <w:spacing w:val="3"/>
        </w:rPr>
        <w:t xml:space="preserve"> </w:t>
      </w:r>
      <w:r w:rsidR="006C240E" w:rsidRPr="006C240E">
        <w:t>в течение 7 (семи) календарных дней с даты заключения Контракта</w:t>
      </w:r>
      <w:r w:rsidR="00146A63">
        <w:rPr>
          <w:color w:val="000000"/>
          <w:spacing w:val="3"/>
        </w:rPr>
        <w:t>.</w:t>
      </w:r>
    </w:p>
    <w:p w:rsidR="00450319" w:rsidRPr="00CA2A07" w:rsidRDefault="00450319" w:rsidP="00DA46C8">
      <w:pPr>
        <w:pStyle w:val="ae"/>
      </w:pPr>
      <w:r w:rsidRPr="00CA2A07">
        <w:t xml:space="preserve">3.3. </w:t>
      </w:r>
      <w:r w:rsidRPr="00CA2A07">
        <w:rPr>
          <w:color w:val="000000"/>
          <w:spacing w:val="3"/>
        </w:rPr>
        <w:t xml:space="preserve">Приемка товара по количеству производится при </w:t>
      </w:r>
      <w:r w:rsidRPr="00CA2A07">
        <w:rPr>
          <w:color w:val="000000"/>
          <w:spacing w:val="-1"/>
        </w:rPr>
        <w:t xml:space="preserve">подписании Сторонами товарной накладной. </w:t>
      </w:r>
      <w:r w:rsidRPr="00CA2A07">
        <w:t xml:space="preserve">При приеме товара </w:t>
      </w:r>
      <w:r w:rsidR="003922CA">
        <w:t>Заказчик</w:t>
      </w:r>
      <w:r w:rsidRPr="00CA2A07">
        <w:t xml:space="preserve"> проверяет его соответствие сведениям,</w:t>
      </w:r>
      <w:r w:rsidRPr="00CA2A07">
        <w:rPr>
          <w:color w:val="000000"/>
          <w:spacing w:val="-1"/>
        </w:rPr>
        <w:t xml:space="preserve"> </w:t>
      </w:r>
      <w:r w:rsidRPr="00CA2A07">
        <w:t>указанным в сопроводительных документах по наименованию, количеству, ассортименту и</w:t>
      </w:r>
      <w:r w:rsidRPr="00CA2A07">
        <w:rPr>
          <w:color w:val="000000"/>
          <w:spacing w:val="-1"/>
        </w:rPr>
        <w:t xml:space="preserve"> </w:t>
      </w:r>
      <w:r w:rsidRPr="00CA2A07">
        <w:t xml:space="preserve">ценам. Приемка </w:t>
      </w:r>
      <w:r w:rsidRPr="00CA2A07">
        <w:lastRenderedPageBreak/>
        <w:t xml:space="preserve">по качеству осуществляется в течение 3 (три) рабочих дней с момента </w:t>
      </w:r>
      <w:r w:rsidR="00F449C1" w:rsidRPr="00CA2A07">
        <w:t>подписания товарной</w:t>
      </w:r>
      <w:r w:rsidRPr="00CA2A07">
        <w:t xml:space="preserve"> накладной.</w:t>
      </w:r>
    </w:p>
    <w:p w:rsidR="00450319" w:rsidRPr="00CA2A07" w:rsidRDefault="00450319" w:rsidP="00DA46C8">
      <w:pPr>
        <w:pStyle w:val="ae"/>
        <w:rPr>
          <w:color w:val="000000"/>
          <w:spacing w:val="-1"/>
        </w:rPr>
      </w:pPr>
      <w:r w:rsidRPr="00CA2A07">
        <w:rPr>
          <w:color w:val="000000"/>
          <w:spacing w:val="-1"/>
        </w:rPr>
        <w:t xml:space="preserve">3.4.  </w:t>
      </w:r>
      <w:r w:rsidRPr="00CA2A07">
        <w:t xml:space="preserve">Право собственности на товар переходит к </w:t>
      </w:r>
      <w:r w:rsidR="003922CA">
        <w:t>Заказчику</w:t>
      </w:r>
      <w:r w:rsidRPr="00CA2A07">
        <w:t xml:space="preserve"> с момента </w:t>
      </w:r>
      <w:r w:rsidR="00F449C1" w:rsidRPr="00CA2A07">
        <w:t>подписания товарной</w:t>
      </w:r>
      <w:r w:rsidRPr="00CA2A07">
        <w:t xml:space="preserve"> накладной.</w:t>
      </w:r>
    </w:p>
    <w:p w:rsidR="00450319" w:rsidRPr="00CA2A07" w:rsidRDefault="00450319" w:rsidP="00DA46C8">
      <w:pPr>
        <w:pStyle w:val="H2"/>
      </w:pPr>
      <w:r w:rsidRPr="00CA2A07">
        <w:t>4. ЦЕНЫ И ПОРЯДОК РАСЧЕТОВ</w:t>
      </w:r>
    </w:p>
    <w:p w:rsidR="00450319" w:rsidRPr="00CA2A07" w:rsidRDefault="00450319" w:rsidP="00DA46C8">
      <w:pPr>
        <w:pStyle w:val="ae"/>
      </w:pPr>
      <w:r w:rsidRPr="00CA2A07">
        <w:t xml:space="preserve">4.1. </w:t>
      </w:r>
      <w:r w:rsidRPr="00C14A6F">
        <w:rPr>
          <w:highlight w:val="yellow"/>
        </w:rPr>
        <w:t xml:space="preserve">Стоимость товара составляет </w:t>
      </w:r>
      <w:r w:rsidR="006C240E" w:rsidRPr="00C14A6F">
        <w:rPr>
          <w:highlight w:val="yellow"/>
        </w:rPr>
        <w:t>__________________</w:t>
      </w:r>
      <w:r w:rsidR="004816F8" w:rsidRPr="00C14A6F">
        <w:rPr>
          <w:b/>
          <w:highlight w:val="yellow"/>
        </w:rPr>
        <w:t xml:space="preserve"> </w:t>
      </w:r>
      <w:r w:rsidR="006C240E" w:rsidRPr="00C14A6F">
        <w:rPr>
          <w:bCs/>
          <w:highlight w:val="yellow"/>
        </w:rPr>
        <w:t>__________________</w:t>
      </w:r>
      <w:r w:rsidR="00445D06" w:rsidRPr="00C14A6F">
        <w:rPr>
          <w:highlight w:val="yellow"/>
        </w:rPr>
        <w:t>,  в т.ч. НДС/НДС не предусмотрен</w:t>
      </w:r>
      <w:r w:rsidRPr="00C14A6F">
        <w:rPr>
          <w:highlight w:val="yellow"/>
        </w:rPr>
        <w:t>.</w:t>
      </w:r>
      <w:r w:rsidRPr="00CA2A07">
        <w:t xml:space="preserve"> Цена </w:t>
      </w:r>
      <w:r w:rsidR="004A6CC6">
        <w:t>контракта</w:t>
      </w:r>
      <w:r w:rsidRPr="00CA2A07">
        <w:t xml:space="preserve"> является твердой и определяется на весь срок исполнения </w:t>
      </w:r>
      <w:r w:rsidR="004A6CC6">
        <w:t>контракта</w:t>
      </w:r>
      <w:r w:rsidRPr="00CA2A07">
        <w:t>.</w:t>
      </w:r>
    </w:p>
    <w:p w:rsidR="00450319" w:rsidRPr="00CA2A07" w:rsidRDefault="00450319" w:rsidP="00DA46C8">
      <w:pPr>
        <w:pStyle w:val="ae"/>
      </w:pPr>
      <w:r w:rsidRPr="00CA2A07">
        <w:rPr>
          <w:noProof/>
        </w:rPr>
        <w:t xml:space="preserve">4.2. </w:t>
      </w:r>
      <w:r w:rsidR="003922CA">
        <w:t>Заказчик</w:t>
      </w:r>
      <w:r w:rsidRPr="00CA2A07">
        <w:t xml:space="preserve"> производит оплату </w:t>
      </w:r>
      <w:r w:rsidR="004A6CC6">
        <w:t>поставленного товара в течение 10</w:t>
      </w:r>
      <w:r w:rsidRPr="00CA2A07">
        <w:t xml:space="preserve"> (</w:t>
      </w:r>
      <w:r w:rsidR="004A6CC6">
        <w:t>десяти</w:t>
      </w:r>
      <w:r w:rsidRPr="00CA2A07">
        <w:t xml:space="preserve">) </w:t>
      </w:r>
      <w:r w:rsidR="003233FB">
        <w:t>рабочих</w:t>
      </w:r>
      <w:r w:rsidRPr="00CA2A07">
        <w:t xml:space="preserve"> дней с момента получения товара и подписания товарной накладной. </w:t>
      </w:r>
    </w:p>
    <w:p w:rsidR="00450319" w:rsidRPr="00CA2A07" w:rsidRDefault="00450319" w:rsidP="00DA46C8">
      <w:pPr>
        <w:pStyle w:val="ae"/>
        <w:rPr>
          <w:noProof/>
        </w:rPr>
      </w:pPr>
      <w:r w:rsidRPr="00CA2A07">
        <w:rPr>
          <w:noProof/>
        </w:rPr>
        <w:t xml:space="preserve">4.3. Оплата производится в рублях путем банковского перевода  на расчетный счет </w:t>
      </w:r>
      <w:r w:rsidR="003922CA">
        <w:rPr>
          <w:noProof/>
        </w:rPr>
        <w:t>Поставщика</w:t>
      </w:r>
      <w:r w:rsidRPr="00CA2A07">
        <w:rPr>
          <w:noProof/>
        </w:rPr>
        <w:t>.</w:t>
      </w:r>
    </w:p>
    <w:p w:rsidR="00450319" w:rsidRDefault="00450319" w:rsidP="00DA46C8">
      <w:pPr>
        <w:pStyle w:val="ae"/>
        <w:rPr>
          <w:noProof/>
        </w:rPr>
      </w:pPr>
      <w:r w:rsidRPr="00CA2A07">
        <w:rPr>
          <w:noProof/>
        </w:rPr>
        <w:t xml:space="preserve">4.4. Фактом оплаты считается фактическое поступление денежных средств на расчетный счет </w:t>
      </w:r>
      <w:r w:rsidR="003922CA">
        <w:rPr>
          <w:noProof/>
        </w:rPr>
        <w:t>Поставщика</w:t>
      </w:r>
      <w:r w:rsidRPr="00CA2A07">
        <w:rPr>
          <w:noProof/>
        </w:rPr>
        <w:t>.</w:t>
      </w:r>
    </w:p>
    <w:p w:rsidR="00733C0B" w:rsidRDefault="00733C0B" w:rsidP="00DA46C8">
      <w:pPr>
        <w:pStyle w:val="ae"/>
        <w:rPr>
          <w:noProof/>
        </w:rPr>
      </w:pPr>
      <w:r>
        <w:rPr>
          <w:noProof/>
        </w:rPr>
        <w:t xml:space="preserve">4.5. Источник финансирования – </w:t>
      </w:r>
      <w:r w:rsidR="00A500A8" w:rsidRPr="00A500A8">
        <w:rPr>
          <w:noProof/>
        </w:rPr>
        <w:t>Бюджет г. Челябинска</w:t>
      </w:r>
      <w:r>
        <w:rPr>
          <w:noProof/>
        </w:rPr>
        <w:t>.</w:t>
      </w:r>
    </w:p>
    <w:p w:rsidR="00450319" w:rsidRPr="00CA2A07" w:rsidRDefault="00450319" w:rsidP="00DA46C8">
      <w:pPr>
        <w:pStyle w:val="H2"/>
      </w:pPr>
      <w:r w:rsidRPr="00CA2A07">
        <w:t>5. ОБЯЗАННОСТИ СТОРОН</w:t>
      </w:r>
    </w:p>
    <w:p w:rsidR="00450319" w:rsidRPr="00CA2A07" w:rsidRDefault="003922CA" w:rsidP="00DA46C8">
      <w:pPr>
        <w:pStyle w:val="ae"/>
      </w:pPr>
      <w:r>
        <w:t>Поставщик</w:t>
      </w:r>
      <w:r w:rsidR="00450319" w:rsidRPr="00CA2A07">
        <w:t xml:space="preserve"> обязан: </w:t>
      </w:r>
    </w:p>
    <w:p w:rsidR="00450319" w:rsidRPr="00CA2A07" w:rsidRDefault="00450319" w:rsidP="00DA46C8">
      <w:pPr>
        <w:pStyle w:val="ae"/>
        <w:rPr>
          <w:spacing w:val="-5"/>
        </w:rPr>
      </w:pPr>
      <w:r w:rsidRPr="00CA2A07">
        <w:t>5</w:t>
      </w:r>
      <w:r w:rsidRPr="00CA2A07">
        <w:rPr>
          <w:spacing w:val="-2"/>
        </w:rPr>
        <w:t xml:space="preserve">.1. Передать товар </w:t>
      </w:r>
      <w:r w:rsidR="003922CA">
        <w:rPr>
          <w:spacing w:val="-2"/>
        </w:rPr>
        <w:t>Заказчику</w:t>
      </w:r>
      <w:r w:rsidRPr="00CA2A07">
        <w:rPr>
          <w:spacing w:val="-2"/>
        </w:rPr>
        <w:t xml:space="preserve"> в соответствии с </w:t>
      </w:r>
      <w:r w:rsidRPr="00CA2A07">
        <w:rPr>
          <w:spacing w:val="1"/>
        </w:rPr>
        <w:t xml:space="preserve">наименованием, ассортиментом, качеством, в количестве и по цене, </w:t>
      </w:r>
      <w:r w:rsidRPr="00CA2A07">
        <w:rPr>
          <w:spacing w:val="-1"/>
        </w:rPr>
        <w:t>указанным в счете на оплату</w:t>
      </w:r>
      <w:r w:rsidRPr="00CA2A07">
        <w:rPr>
          <w:spacing w:val="-5"/>
        </w:rPr>
        <w:t>.</w:t>
      </w:r>
    </w:p>
    <w:p w:rsidR="00450319" w:rsidRPr="00CA2A07" w:rsidRDefault="00450319" w:rsidP="00DA46C8">
      <w:pPr>
        <w:pStyle w:val="ae"/>
        <w:rPr>
          <w:spacing w:val="-2"/>
        </w:rPr>
      </w:pPr>
      <w:r w:rsidRPr="00CA2A07">
        <w:rPr>
          <w:spacing w:val="-2"/>
        </w:rPr>
        <w:t xml:space="preserve">5.2. Передать товар в комплектности в соответствии с условиями </w:t>
      </w:r>
      <w:r w:rsidR="004A6CC6">
        <w:rPr>
          <w:spacing w:val="-2"/>
        </w:rPr>
        <w:t>Контракта</w:t>
      </w:r>
      <w:r w:rsidRPr="00CA2A07">
        <w:rPr>
          <w:spacing w:val="-1"/>
        </w:rPr>
        <w:t xml:space="preserve">, позволяющей использовать товар </w:t>
      </w:r>
      <w:r w:rsidRPr="00CA2A07">
        <w:rPr>
          <w:spacing w:val="-2"/>
        </w:rPr>
        <w:t>по назначению.</w:t>
      </w:r>
    </w:p>
    <w:p w:rsidR="00450319" w:rsidRPr="00CA2A07" w:rsidRDefault="00450319" w:rsidP="00DA46C8">
      <w:pPr>
        <w:pStyle w:val="ae"/>
        <w:rPr>
          <w:spacing w:val="-2"/>
        </w:rPr>
      </w:pPr>
      <w:r w:rsidRPr="00CA2A07">
        <w:rPr>
          <w:spacing w:val="-2"/>
        </w:rPr>
        <w:t xml:space="preserve">5.3. </w:t>
      </w:r>
      <w:r w:rsidRPr="00CA2A07">
        <w:t xml:space="preserve">В случае поставки Товара ненадлежащего качества </w:t>
      </w:r>
      <w:r w:rsidR="003922CA">
        <w:t>Поставщик</w:t>
      </w:r>
      <w:r w:rsidRPr="00CA2A07">
        <w:t xml:space="preserve"> обязан без промедления заменить некачественный Товар качественным или, по требованию </w:t>
      </w:r>
      <w:r w:rsidR="003922CA">
        <w:t>Заказчика</w:t>
      </w:r>
      <w:r w:rsidRPr="00CA2A07">
        <w:t>, возместить стоимость некачественного Товара.</w:t>
      </w:r>
    </w:p>
    <w:p w:rsidR="00450319" w:rsidRPr="00CA2A07" w:rsidRDefault="00450319" w:rsidP="00DA46C8">
      <w:pPr>
        <w:pStyle w:val="ae"/>
        <w:rPr>
          <w:spacing w:val="-2"/>
        </w:rPr>
      </w:pPr>
      <w:r w:rsidRPr="00CA2A07">
        <w:rPr>
          <w:spacing w:val="-2"/>
        </w:rPr>
        <w:t xml:space="preserve">5.4. </w:t>
      </w:r>
      <w:r w:rsidRPr="00CA2A07">
        <w:t xml:space="preserve">В случае недопоставки Товара по сравнению с указанным в товарно-сопроводительной документации, </w:t>
      </w:r>
      <w:r w:rsidR="003922CA">
        <w:t>Поставщик</w:t>
      </w:r>
      <w:r w:rsidRPr="00CA2A07">
        <w:t xml:space="preserve"> обязан восполнить недопоставленное количество Товара.</w:t>
      </w:r>
    </w:p>
    <w:p w:rsidR="00450319" w:rsidRPr="00CA2A07" w:rsidRDefault="003922CA" w:rsidP="00DA46C8">
      <w:pPr>
        <w:pStyle w:val="ae"/>
        <w:rPr>
          <w:spacing w:val="-1"/>
        </w:rPr>
      </w:pPr>
      <w:r>
        <w:rPr>
          <w:spacing w:val="-1"/>
        </w:rPr>
        <w:t>Заказчик</w:t>
      </w:r>
      <w:r w:rsidR="00450319" w:rsidRPr="00CA2A07">
        <w:rPr>
          <w:spacing w:val="-1"/>
        </w:rPr>
        <w:t xml:space="preserve"> обязан: </w:t>
      </w:r>
    </w:p>
    <w:p w:rsidR="00450319" w:rsidRPr="00CA2A07" w:rsidRDefault="00450319" w:rsidP="00DA46C8">
      <w:pPr>
        <w:pStyle w:val="ae"/>
        <w:rPr>
          <w:spacing w:val="-5"/>
        </w:rPr>
      </w:pPr>
      <w:r w:rsidRPr="00CA2A07">
        <w:rPr>
          <w:spacing w:val="-1"/>
        </w:rPr>
        <w:t>5.5</w:t>
      </w:r>
      <w:r w:rsidRPr="00CA2A07">
        <w:t xml:space="preserve">. Оплатить стоимость товара и принять его в порядке и на условиях, предусмотренных настоящим </w:t>
      </w:r>
      <w:r w:rsidR="004A6CC6">
        <w:t>Контрактом</w:t>
      </w:r>
      <w:r w:rsidRPr="00CA2A07">
        <w:rPr>
          <w:spacing w:val="-5"/>
        </w:rPr>
        <w:t xml:space="preserve">.  </w:t>
      </w:r>
    </w:p>
    <w:p w:rsidR="00450319" w:rsidRPr="00CA2A07" w:rsidRDefault="00450319" w:rsidP="00DA46C8">
      <w:pPr>
        <w:pStyle w:val="H2"/>
      </w:pPr>
      <w:r w:rsidRPr="00CA2A07">
        <w:t>6. ОТВЕТСТВЕННОСТЬ СТОРОН</w:t>
      </w:r>
    </w:p>
    <w:p w:rsidR="004A6CC6" w:rsidRDefault="004A6CC6" w:rsidP="00DA46C8">
      <w:pPr>
        <w:pStyle w:val="ae"/>
      </w:pPr>
      <w:r>
        <w:t>6.1. За неисполнение или ненадлежащее исполнение взятых на себя обязательств по настоящему контракту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:rsidR="004A6CC6" w:rsidRDefault="004A6CC6" w:rsidP="00DA46C8">
      <w:pPr>
        <w:pStyle w:val="ae"/>
      </w:pPr>
      <w:r>
        <w:t xml:space="preserve">6.2. </w:t>
      </w:r>
      <w:r w:rsidRPr="003922CA">
        <w:t xml:space="preserve">В случае просрочки исполнения </w:t>
      </w:r>
      <w:r w:rsidR="003922CA">
        <w:t>Заказчиком</w:t>
      </w:r>
      <w:r>
        <w:t xml:space="preserve"> обязательств, предусмотренных Контрактом, а также в иных случаях неисполнения или ненадлежащего исполнения </w:t>
      </w:r>
      <w:r w:rsidR="003922CA">
        <w:t>Заказчиком</w:t>
      </w:r>
      <w:r>
        <w:t xml:space="preserve"> обязательств, предусмотренных Контрактом, </w:t>
      </w:r>
      <w:r w:rsidR="003922CA">
        <w:t>Поставщик</w:t>
      </w:r>
      <w:r>
        <w:t xml:space="preserve"> вправе потребовать уплаты неустоек (штрафов, пеней).</w:t>
      </w:r>
    </w:p>
    <w:p w:rsidR="004A6CC6" w:rsidRDefault="004A6CC6" w:rsidP="00DA46C8">
      <w:pPr>
        <w:pStyle w:val="ae"/>
      </w:pPr>
      <w:r>
        <w:t xml:space="preserve">Пеня начисляется за каждый день просрочки исполнения </w:t>
      </w:r>
      <w:r w:rsidR="003922CA">
        <w:t>Заказчиком</w:t>
      </w:r>
      <w:r>
        <w:t xml:space="preserve">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</w:p>
    <w:p w:rsidR="004A6CC6" w:rsidRPr="004A6CC6" w:rsidRDefault="004A6CC6" w:rsidP="00DA46C8">
      <w:pPr>
        <w:pStyle w:val="ae"/>
        <w:rPr>
          <w:b/>
          <w:szCs w:val="24"/>
        </w:rPr>
      </w:pPr>
      <w:r w:rsidRPr="004A6CC6">
        <w:rPr>
          <w:szCs w:val="24"/>
        </w:rPr>
        <w:t>Такая пеня устанавливается Контрактом в размере 1/300 действующей на дату уплаты пеней ключевой ставки Центрального банка Российской Федерации от не уплаченной в срок суммы</w:t>
      </w:r>
      <w:r w:rsidRPr="004A6CC6">
        <w:rPr>
          <w:b/>
          <w:szCs w:val="24"/>
        </w:rPr>
        <w:t>.</w:t>
      </w:r>
    </w:p>
    <w:p w:rsidR="004A6CC6" w:rsidRPr="004A6CC6" w:rsidRDefault="004A6CC6" w:rsidP="00DA46C8">
      <w:pPr>
        <w:pStyle w:val="ae"/>
        <w:rPr>
          <w:szCs w:val="24"/>
        </w:rPr>
      </w:pPr>
      <w:r w:rsidRPr="004A6CC6">
        <w:rPr>
          <w:szCs w:val="24"/>
        </w:rPr>
        <w:t xml:space="preserve">Штрафы начисляются за ненадлежащее исполнение </w:t>
      </w:r>
      <w:r w:rsidR="003922CA">
        <w:rPr>
          <w:szCs w:val="24"/>
        </w:rPr>
        <w:t>Заказчиком</w:t>
      </w:r>
      <w:r w:rsidRPr="004A6CC6">
        <w:rPr>
          <w:szCs w:val="24"/>
        </w:rPr>
        <w:t xml:space="preserve">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порядке, установленном Правительством Российской Федерации.</w:t>
      </w:r>
      <w:r w:rsidRPr="004A6CC6">
        <w:rPr>
          <w:b/>
          <w:szCs w:val="24"/>
        </w:rPr>
        <w:t xml:space="preserve"> </w:t>
      </w:r>
    </w:p>
    <w:p w:rsidR="004A6CC6" w:rsidRDefault="004A6CC6" w:rsidP="00DA46C8">
      <w:pPr>
        <w:pStyle w:val="ae"/>
      </w:pPr>
      <w:r>
        <w:t xml:space="preserve">6.3. </w:t>
      </w:r>
      <w:r w:rsidRPr="003922CA">
        <w:rPr>
          <w:rFonts w:eastAsia="Calibri"/>
        </w:rPr>
        <w:t xml:space="preserve">В случае просрочки исполнения </w:t>
      </w:r>
      <w:r w:rsidR="003922CA" w:rsidRPr="003922CA">
        <w:rPr>
          <w:rFonts w:eastAsia="Calibri"/>
        </w:rPr>
        <w:t>Поставщиком</w:t>
      </w:r>
      <w:r>
        <w:rPr>
          <w:rFonts w:eastAsia="Calibri"/>
        </w:rPr>
        <w:t xml:space="preserve"> обязательств, предусмотренных контрактом, а также в иных случаях неисполнения или ненадлежащего исполнения </w:t>
      </w:r>
      <w:r w:rsidR="003922CA">
        <w:rPr>
          <w:rFonts w:eastAsia="Calibri"/>
        </w:rPr>
        <w:t>Поставщиком</w:t>
      </w:r>
      <w:r>
        <w:rPr>
          <w:rFonts w:eastAsia="Calibri"/>
        </w:rPr>
        <w:t xml:space="preserve"> обязательств, предусмотренных контрактом, Заказчик направляет </w:t>
      </w:r>
      <w:r w:rsidR="003922CA">
        <w:rPr>
          <w:rFonts w:eastAsia="Calibri"/>
        </w:rPr>
        <w:t>Поставщику</w:t>
      </w:r>
      <w:r>
        <w:rPr>
          <w:rFonts w:eastAsia="Calibri"/>
        </w:rPr>
        <w:t xml:space="preserve"> требование об уплате неустоек (штрафов, пеней). </w:t>
      </w:r>
    </w:p>
    <w:p w:rsidR="004A6CC6" w:rsidRDefault="004A6CC6" w:rsidP="00DA46C8">
      <w:pPr>
        <w:pStyle w:val="ae"/>
        <w:rPr>
          <w:b/>
        </w:rPr>
      </w:pPr>
      <w:r>
        <w:rPr>
          <w:rFonts w:eastAsia="Calibri"/>
        </w:rPr>
        <w:t xml:space="preserve">6.4. Пеня начисляется за каждый день просрочки исполнения </w:t>
      </w:r>
      <w:r w:rsidR="003922CA">
        <w:rPr>
          <w:rFonts w:eastAsia="Calibri"/>
        </w:rPr>
        <w:t>Поставщиком</w:t>
      </w:r>
      <w:r>
        <w:rPr>
          <w:rFonts w:eastAsia="Calibri"/>
        </w:rPr>
        <w:t xml:space="preserve">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1/300, действующей на дату уплаты пени ключевой ставки Центрального банка Российской Федерации,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3922CA">
        <w:rPr>
          <w:rFonts w:eastAsia="Calibri"/>
        </w:rPr>
        <w:t>Поставщиком</w:t>
      </w:r>
      <w:r>
        <w:rPr>
          <w:rFonts w:eastAsia="Calibri"/>
        </w:rPr>
        <w:t xml:space="preserve">, за исключением случаев, если законодательством Российской Федерации установлен иной порядок начисления пени. </w:t>
      </w:r>
    </w:p>
    <w:p w:rsidR="004A6CC6" w:rsidRDefault="004A6CC6" w:rsidP="00DA46C8">
      <w:pPr>
        <w:pStyle w:val="ae"/>
        <w:rPr>
          <w:rFonts w:eastAsia="Calibri"/>
        </w:rPr>
      </w:pPr>
      <w:r>
        <w:t xml:space="preserve">6.5. Штрафы начисляются за ненадлежащее исполнение </w:t>
      </w:r>
      <w:r w:rsidR="003922CA">
        <w:t>Заказчиком</w:t>
      </w:r>
      <w:r>
        <w:t xml:space="preserve"> 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размере </w:t>
      </w:r>
      <w:r>
        <w:rPr>
          <w:rFonts w:eastAsia="Calibri"/>
        </w:rPr>
        <w:t>1000 рублей.</w:t>
      </w:r>
    </w:p>
    <w:p w:rsidR="004A6CC6" w:rsidRPr="004A6CC6" w:rsidRDefault="004A6CC6" w:rsidP="00DA46C8">
      <w:pPr>
        <w:pStyle w:val="ae"/>
        <w:rPr>
          <w:rFonts w:eastAsia="Calibri"/>
          <w:szCs w:val="24"/>
        </w:rPr>
      </w:pPr>
      <w:r w:rsidRPr="004A6CC6">
        <w:rPr>
          <w:szCs w:val="24"/>
        </w:rPr>
        <w:t xml:space="preserve">Размер штрафа устанавливается контрактом в </w:t>
      </w:r>
      <w:r w:rsidRPr="00DA46C8">
        <w:rPr>
          <w:szCs w:val="24"/>
        </w:rPr>
        <w:t>порядке</w:t>
      </w:r>
      <w:r w:rsidRPr="004A6CC6">
        <w:rPr>
          <w:szCs w:val="24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:rsidR="004A6CC6" w:rsidRDefault="004A6CC6" w:rsidP="00DA46C8">
      <w:pPr>
        <w:pStyle w:val="ae"/>
      </w:pPr>
      <w:r>
        <w:t xml:space="preserve">6.6. Штрафы начисляются за неисполнения или ненадлежащего исполнение </w:t>
      </w:r>
      <w:r w:rsidR="003922CA">
        <w:rPr>
          <w:rFonts w:eastAsia="Calibri"/>
        </w:rPr>
        <w:t>Поставщиком</w:t>
      </w:r>
      <w:r>
        <w:t xml:space="preserve"> обязательств, предусмотренных Контрактом, за исключением просрочки исполнения </w:t>
      </w:r>
      <w:r w:rsidR="003922CA">
        <w:rPr>
          <w:rFonts w:eastAsia="Calibri"/>
        </w:rPr>
        <w:t>Поставщиком</w:t>
      </w:r>
      <w:r>
        <w:t xml:space="preserve"> обязательств, предусмотренных Контрактом:</w:t>
      </w:r>
    </w:p>
    <w:p w:rsidR="004A6CC6" w:rsidRDefault="004A6CC6" w:rsidP="00DA46C8">
      <w:pPr>
        <w:pStyle w:val="ae"/>
      </w:pPr>
      <w:r>
        <w:t xml:space="preserve">За каждый факт неисполнения или ненадлежащего исполнения </w:t>
      </w:r>
      <w:r w:rsidR="003922CA">
        <w:rPr>
          <w:rFonts w:eastAsia="Calibri"/>
        </w:rPr>
        <w:t>Поставщиком</w:t>
      </w:r>
      <w:r>
        <w:t xml:space="preserve"> обязательств, предусмотренных Контрактом, за исключением просрочки исполнения обязательств, предусмотренных Контрактом.</w:t>
      </w:r>
    </w:p>
    <w:p w:rsidR="004A6CC6" w:rsidRPr="004A6CC6" w:rsidRDefault="004A6CC6" w:rsidP="00DA46C8">
      <w:pPr>
        <w:pStyle w:val="ae"/>
        <w:rPr>
          <w:szCs w:val="24"/>
        </w:rPr>
      </w:pPr>
      <w:r>
        <w:rPr>
          <w:szCs w:val="24"/>
        </w:rPr>
        <w:t>6</w:t>
      </w:r>
      <w:r w:rsidRPr="004A6CC6">
        <w:rPr>
          <w:szCs w:val="24"/>
        </w:rPr>
        <w:t xml:space="preserve">.8. За каждый факт неисполнения или ненадлежащего исполнения </w:t>
      </w:r>
      <w:r w:rsidR="003922CA">
        <w:rPr>
          <w:rFonts w:eastAsia="Calibri"/>
        </w:rPr>
        <w:t>Поставщиком</w:t>
      </w:r>
      <w:r w:rsidRPr="004A6CC6">
        <w:rPr>
          <w:szCs w:val="24"/>
        </w:rPr>
        <w:t xml:space="preserve">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размере 1000 рублей.</w:t>
      </w:r>
    </w:p>
    <w:p w:rsidR="004A6CC6" w:rsidRDefault="004A6CC6" w:rsidP="00DA46C8">
      <w:pPr>
        <w:pStyle w:val="ae"/>
      </w:pPr>
      <w:r>
        <w:t xml:space="preserve">6.9. Общая сумма начисленных штрафов за неисполнение или ненадлежащее исполнение </w:t>
      </w:r>
      <w:r w:rsidR="003922CA">
        <w:rPr>
          <w:rFonts w:eastAsia="Calibri"/>
        </w:rPr>
        <w:t>Поставщиком</w:t>
      </w:r>
      <w:r>
        <w:t xml:space="preserve"> обязательств, предусмотренных Контрактом, не может превышать цену Контракта.</w:t>
      </w:r>
    </w:p>
    <w:p w:rsidR="004A6CC6" w:rsidRDefault="004A6CC6" w:rsidP="00DA46C8">
      <w:pPr>
        <w:pStyle w:val="ae"/>
      </w:pPr>
      <w:r>
        <w:rPr>
          <w:rFonts w:eastAsia="Calibri"/>
        </w:rPr>
        <w:t xml:space="preserve">6.10. В случае если законодательством Российской Федерации установлен иной порядок начисления штрафа, чем порядок, предусмотренный </w:t>
      </w:r>
      <w:r>
        <w:t>Постановлением Правительства Российской Федерации от 30.08.2017 № 1042</w:t>
      </w:r>
      <w:r>
        <w:rPr>
          <w:rFonts w:eastAsia="Calibri"/>
        </w:rPr>
        <w:t>, размер такого штрафа и порядок его начисления устанавливается контрактом в соответствии с законодательством Российской Федерации</w:t>
      </w:r>
    </w:p>
    <w:p w:rsidR="004A6CC6" w:rsidRDefault="004A6CC6" w:rsidP="00DA46C8">
      <w:pPr>
        <w:pStyle w:val="ae"/>
      </w:pPr>
      <w:r>
        <w:t xml:space="preserve">6.11. В случае просрочки исполнения, неисполнения или ненадлежащего исполнения обязательства, предусмотренного Контрактом, </w:t>
      </w:r>
      <w:r w:rsidR="003922CA">
        <w:t>Заказчик</w:t>
      </w:r>
      <w:r>
        <w:t xml:space="preserve"> вправе провести оплату по Контракту за вычетом соответствующего размера неустойки (штрафа, пени).</w:t>
      </w:r>
    </w:p>
    <w:p w:rsidR="004A6CC6" w:rsidRDefault="004A6CC6" w:rsidP="00DA46C8">
      <w:pPr>
        <w:pStyle w:val="ae"/>
      </w:pPr>
      <w:r>
        <w:t xml:space="preserve">6.12. Штрафные неустойки уплачиваются </w:t>
      </w:r>
      <w:r w:rsidR="003922CA">
        <w:rPr>
          <w:rFonts w:eastAsia="Calibri"/>
        </w:rPr>
        <w:t>Поставщиком</w:t>
      </w:r>
      <w:r>
        <w:t xml:space="preserve"> в течение 5 (пяти) рабочих дней с момента предъявления </w:t>
      </w:r>
      <w:r w:rsidR="003922CA">
        <w:t>Заказчиком</w:t>
      </w:r>
      <w:r>
        <w:t xml:space="preserve"> письменной претензии об уплате штрафных санкций.</w:t>
      </w:r>
    </w:p>
    <w:p w:rsidR="004A6CC6" w:rsidRDefault="004A6CC6" w:rsidP="00DA46C8">
      <w:pPr>
        <w:pStyle w:val="ae"/>
      </w:pPr>
      <w:r>
        <w:t>6.13. Уплата неустойки не освобождает стороны от исполнения обязательств, принятых на себя по контракту.</w:t>
      </w:r>
    </w:p>
    <w:p w:rsidR="004A6CC6" w:rsidRDefault="004A6CC6" w:rsidP="00DA46C8">
      <w:pPr>
        <w:pStyle w:val="ae"/>
      </w:pPr>
      <w:r>
        <w:t>6.14. Стороны освобождаются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450319" w:rsidRPr="004A6CC6" w:rsidRDefault="004A6CC6" w:rsidP="00DA46C8">
      <w:pPr>
        <w:pStyle w:val="ae"/>
        <w:rPr>
          <w:color w:val="000000"/>
          <w:spacing w:val="-5"/>
        </w:rPr>
      </w:pPr>
      <w:r>
        <w:rPr>
          <w:color w:val="000000"/>
        </w:rPr>
        <w:t>6</w:t>
      </w:r>
      <w:r w:rsidRPr="004A6CC6">
        <w:rPr>
          <w:color w:val="000000"/>
        </w:rPr>
        <w:t xml:space="preserve">.15. </w:t>
      </w:r>
      <w:r w:rsidRPr="004A6CC6">
        <w:t xml:space="preserve">В случаях и в порядке, которые определены Правительством Российской Федерации, </w:t>
      </w:r>
      <w:r w:rsidR="003922CA">
        <w:t>Заказчик</w:t>
      </w:r>
      <w:r w:rsidRPr="004A6CC6">
        <w:t xml:space="preserve"> осуществляет списание начисленных и неуплаченных сумм неустоек (штрафов, пеней).</w:t>
      </w:r>
    </w:p>
    <w:p w:rsidR="00450319" w:rsidRPr="00CA2A07" w:rsidRDefault="00450319" w:rsidP="00DA46C8">
      <w:pPr>
        <w:pStyle w:val="H2"/>
      </w:pPr>
      <w:r w:rsidRPr="00CA2A07">
        <w:t>7. ГАРАНТИЙНЫЕ ОБЯЗАТЕЛЬСТВА</w:t>
      </w:r>
    </w:p>
    <w:p w:rsidR="00450319" w:rsidRDefault="00450319" w:rsidP="00DA46C8">
      <w:pPr>
        <w:pStyle w:val="ae"/>
      </w:pPr>
      <w:r w:rsidRPr="00CA2A07">
        <w:t xml:space="preserve">7.1. </w:t>
      </w:r>
      <w:r w:rsidR="003922CA">
        <w:t>Поставщик</w:t>
      </w:r>
      <w:r w:rsidRPr="00CA2A07">
        <w:t xml:space="preserve"> гарантирует в течение 12 месяцев с момента передачи товара </w:t>
      </w:r>
      <w:r w:rsidR="003922CA">
        <w:t>Заказчику</w:t>
      </w:r>
      <w:r w:rsidRPr="00CA2A07">
        <w:t xml:space="preserve"> безвозмездное устранение недостатков, если </w:t>
      </w:r>
      <w:r w:rsidR="00F449C1" w:rsidRPr="00CA2A07">
        <w:t>они возникли</w:t>
      </w:r>
      <w:r w:rsidRPr="00CA2A07">
        <w:t xml:space="preserve">   по   причинам, существовавших до момента передачи товара </w:t>
      </w:r>
      <w:r w:rsidR="003922CA">
        <w:t>Заказчику</w:t>
      </w:r>
      <w:r w:rsidRPr="00CA2A07">
        <w:t xml:space="preserve">.  Гарантия </w:t>
      </w:r>
      <w:r w:rsidR="003922CA">
        <w:t>Поставщика</w:t>
      </w:r>
      <w:r w:rsidRPr="00CA2A07">
        <w:t xml:space="preserve"> не относится к естественному износу, а </w:t>
      </w:r>
      <w:r w:rsidR="00F449C1" w:rsidRPr="00CA2A07">
        <w:t>также</w:t>
      </w:r>
      <w:r w:rsidRPr="00CA2A07">
        <w:t xml:space="preserve"> к </w:t>
      </w:r>
      <w:r w:rsidR="00F449C1" w:rsidRPr="00CA2A07">
        <w:t>ущербу, возникшему</w:t>
      </w:r>
      <w:r w:rsidRPr="00CA2A07">
        <w:t xml:space="preserve"> вследствие не правильного или небрежного </w:t>
      </w:r>
      <w:r w:rsidR="00F449C1" w:rsidRPr="00CA2A07">
        <w:t>хранения, неправильной</w:t>
      </w:r>
      <w:r w:rsidRPr="00CA2A07">
        <w:t xml:space="preserve"> эксплуатации, чрезмерной </w:t>
      </w:r>
      <w:r w:rsidR="00F449C1" w:rsidRPr="00CA2A07">
        <w:t>нагрузки или</w:t>
      </w:r>
      <w:r w:rsidRPr="00CA2A07">
        <w:t xml:space="preserve"> применения изделия не по назначению.</w:t>
      </w:r>
    </w:p>
    <w:p w:rsidR="00450319" w:rsidRPr="00CA2A07" w:rsidRDefault="00450319" w:rsidP="00DA46C8">
      <w:pPr>
        <w:pStyle w:val="H2"/>
      </w:pPr>
      <w:r w:rsidRPr="00CA2A07">
        <w:t xml:space="preserve">8. </w:t>
      </w:r>
      <w:r w:rsidR="00F449C1" w:rsidRPr="00CA2A07">
        <w:t>РАЗРЕШЕНИЕ СПОРОВ</w:t>
      </w:r>
    </w:p>
    <w:p w:rsidR="00450319" w:rsidRPr="00CA2A07" w:rsidRDefault="00450319" w:rsidP="00DA46C8">
      <w:pPr>
        <w:pStyle w:val="ae"/>
      </w:pPr>
      <w:r w:rsidRPr="00CA2A07">
        <w:t xml:space="preserve">8.1. Все споры и разногласия по настоящему </w:t>
      </w:r>
      <w:r w:rsidR="004A6CC6">
        <w:t>контракту</w:t>
      </w:r>
      <w:r w:rsidRPr="00CA2A07">
        <w:t xml:space="preserve"> решаются путем переговоров.</w:t>
      </w:r>
    </w:p>
    <w:p w:rsidR="00450319" w:rsidRPr="00CA2A07" w:rsidRDefault="00450319" w:rsidP="00DA46C8">
      <w:pPr>
        <w:pStyle w:val="ae"/>
      </w:pPr>
      <w:r w:rsidRPr="00CA2A07">
        <w:t xml:space="preserve">8.2. В случае если стороны не могут прийти к согласию в порядке, предусмотренном п.8.1., все споры и разногласия по настоящему </w:t>
      </w:r>
      <w:r w:rsidR="004A6CC6">
        <w:t>контракту</w:t>
      </w:r>
      <w:r w:rsidRPr="00CA2A07">
        <w:t xml:space="preserve"> и в связи с ним решаются в Арбитражном суде Челябинской области в соответствии с законодательством РФ.</w:t>
      </w:r>
    </w:p>
    <w:p w:rsidR="00D06032" w:rsidRPr="00406AC8" w:rsidRDefault="00450319" w:rsidP="00DA46C8">
      <w:pPr>
        <w:pStyle w:val="ae"/>
      </w:pPr>
      <w:r w:rsidRPr="00406AC8">
        <w:t xml:space="preserve">8.3. </w:t>
      </w:r>
      <w:r w:rsidR="00D06032" w:rsidRPr="00406AC8">
        <w:t>Расторжение контракта возможно по основаниям, предусмотренных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06032" w:rsidRPr="00406AC8" w:rsidRDefault="00D06032" w:rsidP="00DA46C8">
      <w:pPr>
        <w:pStyle w:val="ae"/>
        <w:rPr>
          <w:b/>
        </w:rPr>
      </w:pPr>
      <w:r w:rsidRPr="00406AC8">
        <w:t>8.4. При исполнении контракта изменение его существенных условий не допускается, за исключением случаев, предусмотренных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50319" w:rsidRPr="00406AC8" w:rsidRDefault="00450319" w:rsidP="00DA46C8">
      <w:pPr>
        <w:pStyle w:val="H2"/>
      </w:pPr>
      <w:r w:rsidRPr="00406AC8">
        <w:t xml:space="preserve">9. СРОК ДЕЙСТВИЯ </w:t>
      </w:r>
      <w:r w:rsidR="004A6CC6" w:rsidRPr="00406AC8">
        <w:t>КОНТРАКТА</w:t>
      </w:r>
    </w:p>
    <w:p w:rsidR="00450319" w:rsidRPr="00CA2A07" w:rsidRDefault="00AA02D3" w:rsidP="00DA46C8">
      <w:pPr>
        <w:pStyle w:val="ae"/>
      </w:pPr>
      <w:r w:rsidRPr="00406AC8">
        <w:t xml:space="preserve">9.1. </w:t>
      </w:r>
      <w:r w:rsidR="00450319" w:rsidRPr="00406AC8">
        <w:t xml:space="preserve">Настоящий </w:t>
      </w:r>
      <w:r w:rsidR="004A6CC6" w:rsidRPr="00406AC8">
        <w:t>контракт</w:t>
      </w:r>
      <w:r w:rsidR="00450319" w:rsidRPr="00406AC8">
        <w:t xml:space="preserve"> вступает в силу с момента </w:t>
      </w:r>
      <w:r w:rsidR="004A6CC6" w:rsidRPr="00406AC8">
        <w:t>его заключения и действует до</w:t>
      </w:r>
      <w:r w:rsidR="006736FF" w:rsidRPr="00406AC8">
        <w:t xml:space="preserve"> </w:t>
      </w:r>
      <w:r w:rsidR="00345406" w:rsidRPr="00345406">
        <w:t>31.12.2024</w:t>
      </w:r>
      <w:r w:rsidR="00450319" w:rsidRPr="00406AC8">
        <w:t xml:space="preserve"> г., а в части </w:t>
      </w:r>
      <w:r w:rsidR="00D06032" w:rsidRPr="00406AC8">
        <w:t>неисполненных обязательств,</w:t>
      </w:r>
      <w:r w:rsidR="00450319" w:rsidRPr="00406AC8">
        <w:t xml:space="preserve"> до полного </w:t>
      </w:r>
      <w:r w:rsidR="007F057B" w:rsidRPr="00406AC8">
        <w:t>исполнения этих</w:t>
      </w:r>
      <w:r w:rsidR="00D06032" w:rsidRPr="00406AC8">
        <w:t xml:space="preserve"> </w:t>
      </w:r>
      <w:r w:rsidR="00450319" w:rsidRPr="00406AC8">
        <w:t>обязательств.</w:t>
      </w:r>
    </w:p>
    <w:p w:rsidR="00450319" w:rsidRPr="00CA2A07" w:rsidRDefault="00450319" w:rsidP="00DA46C8">
      <w:pPr>
        <w:pStyle w:val="H2"/>
      </w:pPr>
      <w:r w:rsidRPr="00CA2A07">
        <w:t>10. РЕКВИЗИТЫ И ПОДПИСИ СТОРОН:</w:t>
      </w:r>
    </w:p>
    <w:p w:rsidR="00CA2A07" w:rsidRPr="00CA2A07" w:rsidRDefault="00450319" w:rsidP="00450319">
      <w:pPr>
        <w:shd w:val="clear" w:color="auto" w:fill="FFFFFF"/>
        <w:rPr>
          <w:color w:val="000000"/>
          <w:szCs w:val="24"/>
        </w:rPr>
      </w:pPr>
      <w:r w:rsidRPr="00CA2A07">
        <w:rPr>
          <w:color w:val="000000"/>
          <w:szCs w:val="24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59"/>
        <w:gridCol w:w="4962"/>
      </w:tblGrid>
      <w:tr w:rsidR="006C240E" w:rsidRPr="00270167" w:rsidTr="006C240E">
        <w:tc>
          <w:tcPr>
            <w:tcW w:w="2499" w:type="pct"/>
            <w:shd w:val="clear" w:color="auto" w:fill="auto"/>
          </w:tcPr>
          <w:p w:rsidR="006C240E" w:rsidRPr="006C240E" w:rsidRDefault="00CD6287" w:rsidP="006C240E">
            <w:pPr>
              <w:pStyle w:val="af4"/>
              <w:rPr>
                <w:b/>
              </w:rPr>
            </w:pPr>
            <w:r>
              <w:rPr>
                <w:b/>
              </w:rPr>
              <w:t>Поставщик</w:t>
            </w:r>
          </w:p>
          <w:p w:rsidR="006C240E" w:rsidRDefault="006C240E" w:rsidP="006C240E">
            <w:pPr>
              <w:pStyle w:val="af4"/>
            </w:pPr>
            <w:r w:rsidRPr="006C240E">
              <w:t>__________________</w:t>
            </w:r>
          </w:p>
          <w:p w:rsidR="006C240E" w:rsidRPr="006C240E" w:rsidRDefault="006C240E" w:rsidP="006C240E">
            <w:pPr>
              <w:pStyle w:val="af4"/>
            </w:pPr>
          </w:p>
        </w:tc>
        <w:tc>
          <w:tcPr>
            <w:tcW w:w="2501" w:type="pct"/>
          </w:tcPr>
          <w:p w:rsidR="006C240E" w:rsidRPr="006C240E" w:rsidRDefault="00CD6287" w:rsidP="006C240E">
            <w:pPr>
              <w:pStyle w:val="af4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6C240E" w:rsidRPr="006C240E" w:rsidRDefault="006C240E" w:rsidP="006C240E">
            <w:pPr>
              <w:pStyle w:val="af4"/>
            </w:pPr>
            <w:r w:rsidRPr="006C240E">
              <w:t>МКУ "Городская среда"</w:t>
            </w:r>
          </w:p>
        </w:tc>
      </w:tr>
      <w:tr w:rsidR="006C240E" w:rsidRPr="00DA46C8" w:rsidTr="006C240E">
        <w:tc>
          <w:tcPr>
            <w:tcW w:w="2499" w:type="pct"/>
            <w:shd w:val="clear" w:color="auto" w:fill="auto"/>
          </w:tcPr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ИНН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КПП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ОГРН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Р/с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Банк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К/с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БИК</w:t>
            </w:r>
            <w:r>
              <w:t xml:space="preserve"> </w:t>
            </w:r>
            <w:r w:rsidRPr="006C240E">
              <w:t>__________________</w:t>
            </w:r>
          </w:p>
          <w:p w:rsidR="006C240E" w:rsidRPr="006C240E" w:rsidRDefault="006C240E" w:rsidP="006C240E">
            <w:pPr>
              <w:pStyle w:val="af4"/>
            </w:pP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Юридический адрес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Фактический адрес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Почтовый адрес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</w:p>
          <w:p w:rsidR="006C240E" w:rsidRPr="00C14A6F" w:rsidRDefault="006C240E" w:rsidP="006C240E">
            <w:pPr>
              <w:pStyle w:val="af4"/>
            </w:pPr>
            <w:r w:rsidRPr="006C240E">
              <w:rPr>
                <w:b/>
              </w:rPr>
              <w:t>Тел</w:t>
            </w:r>
            <w:r w:rsidRPr="00C14A6F">
              <w:rPr>
                <w:b/>
              </w:rPr>
              <w:t>.</w:t>
            </w:r>
            <w:r w:rsidRPr="00C14A6F">
              <w:t xml:space="preserve"> __________________</w:t>
            </w:r>
          </w:p>
          <w:p w:rsidR="006C240E" w:rsidRDefault="00C14A6F" w:rsidP="006C240E">
            <w:pPr>
              <w:pStyle w:val="af4"/>
              <w:rPr>
                <w:lang w:val="en-US"/>
              </w:rPr>
            </w:pPr>
            <w:r w:rsidRPr="006C240E">
              <w:rPr>
                <w:b/>
                <w:lang w:val="en-US"/>
              </w:rPr>
              <w:t>Email</w:t>
            </w:r>
            <w:r>
              <w:rPr>
                <w:lang w:val="en-US"/>
              </w:rPr>
              <w:t xml:space="preserve"> _</w:t>
            </w:r>
            <w:r w:rsidR="006C240E" w:rsidRPr="006C240E">
              <w:rPr>
                <w:lang w:val="en-US"/>
              </w:rPr>
              <w:t>_________________</w:t>
            </w:r>
          </w:p>
          <w:p w:rsidR="006C240E" w:rsidRPr="006C240E" w:rsidRDefault="006C240E" w:rsidP="006C240E">
            <w:pPr>
              <w:pStyle w:val="ae"/>
              <w:rPr>
                <w:lang w:val="en-US"/>
              </w:rPr>
            </w:pPr>
          </w:p>
        </w:tc>
        <w:tc>
          <w:tcPr>
            <w:tcW w:w="2501" w:type="pct"/>
          </w:tcPr>
          <w:p w:rsidR="006C240E" w:rsidRPr="00C14A6F" w:rsidRDefault="006C240E" w:rsidP="006C240E">
            <w:pPr>
              <w:pStyle w:val="af4"/>
            </w:pPr>
            <w:r w:rsidRPr="006C240E">
              <w:rPr>
                <w:b/>
              </w:rPr>
              <w:t>ИНН</w:t>
            </w:r>
            <w:r w:rsidRPr="00C14A6F">
              <w:t xml:space="preserve"> 7451424125</w:t>
            </w:r>
          </w:p>
          <w:p w:rsidR="006C240E" w:rsidRPr="00C14A6F" w:rsidRDefault="006C240E" w:rsidP="006C240E">
            <w:pPr>
              <w:pStyle w:val="af4"/>
            </w:pPr>
            <w:r w:rsidRPr="006C240E">
              <w:rPr>
                <w:b/>
              </w:rPr>
              <w:t>КПП</w:t>
            </w:r>
            <w:r w:rsidRPr="00C14A6F">
              <w:t xml:space="preserve"> 744801001</w:t>
            </w:r>
          </w:p>
          <w:p w:rsidR="006C240E" w:rsidRPr="00C14A6F" w:rsidRDefault="006C240E" w:rsidP="006C240E">
            <w:pPr>
              <w:pStyle w:val="af4"/>
            </w:pPr>
            <w:r w:rsidRPr="006C240E">
              <w:rPr>
                <w:b/>
              </w:rPr>
              <w:t>ОГРН</w:t>
            </w:r>
            <w:r w:rsidRPr="00C14A6F">
              <w:t xml:space="preserve"> 1177456057338</w:t>
            </w:r>
          </w:p>
          <w:p w:rsidR="006C240E" w:rsidRPr="006C240E" w:rsidRDefault="006C240E" w:rsidP="006C240E">
            <w:pPr>
              <w:pStyle w:val="af4"/>
            </w:pPr>
            <w:r w:rsidRPr="006C240E">
              <w:rPr>
                <w:b/>
              </w:rPr>
              <w:t>Р/с</w:t>
            </w:r>
            <w:r w:rsidRPr="006C240E">
              <w:t xml:space="preserve"> 03231643757010006900</w:t>
            </w:r>
          </w:p>
          <w:p w:rsidR="006C240E" w:rsidRPr="006C240E" w:rsidRDefault="006C240E" w:rsidP="006C240E">
            <w:pPr>
              <w:pStyle w:val="af4"/>
            </w:pPr>
            <w:r w:rsidRPr="006C240E">
              <w:rPr>
                <w:b/>
              </w:rPr>
              <w:t>Банк</w:t>
            </w:r>
            <w:r w:rsidRPr="006C240E">
              <w:t xml:space="preserve"> ОТДЕЛЕНИЕ ЧЕЛЯБИНСК БАНКА РОССИИ//УФК по Челябинской области г Челябинск</w:t>
            </w:r>
          </w:p>
          <w:p w:rsidR="006C240E" w:rsidRPr="00563C50" w:rsidRDefault="006C240E" w:rsidP="006C240E">
            <w:pPr>
              <w:pStyle w:val="af4"/>
            </w:pPr>
            <w:r w:rsidRPr="006C240E">
              <w:rPr>
                <w:b/>
              </w:rPr>
              <w:t>К</w:t>
            </w:r>
            <w:r w:rsidRPr="00563C50">
              <w:rPr>
                <w:b/>
              </w:rPr>
              <w:t>/</w:t>
            </w:r>
            <w:r w:rsidRPr="006C240E">
              <w:rPr>
                <w:b/>
              </w:rPr>
              <w:t>с</w:t>
            </w:r>
            <w:r w:rsidRPr="00563C50">
              <w:t xml:space="preserve"> 40102810645370000062</w:t>
            </w:r>
          </w:p>
          <w:p w:rsidR="006C240E" w:rsidRPr="006C240E" w:rsidRDefault="006C240E" w:rsidP="00CD6287">
            <w:pPr>
              <w:pStyle w:val="af4"/>
            </w:pPr>
            <w:r w:rsidRPr="006C240E">
              <w:rPr>
                <w:b/>
              </w:rPr>
              <w:t>Л/с</w:t>
            </w:r>
            <w:r w:rsidRPr="006C240E">
              <w:t xml:space="preserve"> 0346900801Б</w:t>
            </w:r>
          </w:p>
          <w:p w:rsidR="006C240E" w:rsidRPr="006C240E" w:rsidRDefault="006C240E" w:rsidP="00CD6287">
            <w:pPr>
              <w:pStyle w:val="af4"/>
            </w:pPr>
            <w:r w:rsidRPr="006C240E">
              <w:rPr>
                <w:b/>
              </w:rPr>
              <w:t>БИК</w:t>
            </w:r>
            <w:r w:rsidRPr="006C240E">
              <w:t xml:space="preserve"> 017501500</w:t>
            </w:r>
          </w:p>
          <w:p w:rsidR="006C240E" w:rsidRPr="006C240E" w:rsidRDefault="006C240E" w:rsidP="00CD6287">
            <w:pPr>
              <w:pStyle w:val="af4"/>
            </w:pPr>
          </w:p>
          <w:p w:rsidR="006C240E" w:rsidRDefault="006C240E" w:rsidP="00CD6287">
            <w:pPr>
              <w:pStyle w:val="af4"/>
            </w:pPr>
            <w:r w:rsidRPr="00563C50">
              <w:rPr>
                <w:b/>
              </w:rPr>
              <w:t>А</w:t>
            </w:r>
            <w:r w:rsidRPr="006C240E">
              <w:rPr>
                <w:b/>
              </w:rPr>
              <w:t>дрес</w:t>
            </w:r>
            <w:r w:rsidRPr="00563C50">
              <w:t xml:space="preserve"> 454106, г. Челябинск, ул. Неглинная, д. 45</w:t>
            </w:r>
          </w:p>
          <w:p w:rsidR="006C240E" w:rsidRPr="00563C50" w:rsidRDefault="006C240E" w:rsidP="006C240E">
            <w:pPr>
              <w:pStyle w:val="af4"/>
            </w:pPr>
            <w:r w:rsidRPr="006C240E">
              <w:rPr>
                <w:b/>
              </w:rPr>
              <w:t>Тел</w:t>
            </w:r>
            <w:r w:rsidRPr="00563C50">
              <w:rPr>
                <w:b/>
              </w:rPr>
              <w:t>.</w:t>
            </w:r>
            <w:r w:rsidRPr="00563C50">
              <w:t xml:space="preserve"> </w:t>
            </w:r>
            <w:r w:rsidR="00563C50" w:rsidRPr="00563C50">
              <w:t>+7 (351) 214-93-00</w:t>
            </w:r>
          </w:p>
          <w:p w:rsidR="006C240E" w:rsidRPr="00C14A6F" w:rsidRDefault="00C14A6F" w:rsidP="006C240E">
            <w:pPr>
              <w:pStyle w:val="af4"/>
            </w:pPr>
            <w:r w:rsidRPr="006C240E">
              <w:rPr>
                <w:b/>
                <w:lang w:val="en-US"/>
              </w:rPr>
              <w:t>Email</w:t>
            </w:r>
            <w:r w:rsidRPr="00C14A6F">
              <w:t xml:space="preserve"> mkugs74@yandex.ru</w:t>
            </w:r>
          </w:p>
          <w:p w:rsidR="006C240E" w:rsidRPr="00C14A6F" w:rsidRDefault="006C240E" w:rsidP="006C240E">
            <w:pPr>
              <w:pStyle w:val="ae"/>
            </w:pPr>
          </w:p>
        </w:tc>
      </w:tr>
      <w:tr w:rsidR="006C240E" w:rsidRPr="00CA2A07" w:rsidTr="006C240E">
        <w:tc>
          <w:tcPr>
            <w:tcW w:w="2499" w:type="pct"/>
            <w:shd w:val="clear" w:color="auto" w:fill="auto"/>
          </w:tcPr>
          <w:p w:rsidR="006C240E" w:rsidRPr="00270167" w:rsidRDefault="006C240E" w:rsidP="006C240E">
            <w:pPr>
              <w:pStyle w:val="af4"/>
            </w:pPr>
            <w:r w:rsidRPr="006C240E">
              <w:t>__________________</w:t>
            </w:r>
          </w:p>
          <w:p w:rsidR="006C240E" w:rsidRPr="00CA2A07" w:rsidRDefault="006C240E" w:rsidP="006C240E">
            <w:pPr>
              <w:pStyle w:val="af4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Pr="006C240E">
              <w:t>. .</w:t>
            </w:r>
          </w:p>
        </w:tc>
        <w:tc>
          <w:tcPr>
            <w:tcW w:w="2501" w:type="pct"/>
          </w:tcPr>
          <w:p w:rsidR="006C240E" w:rsidRPr="00270167" w:rsidRDefault="00563C50" w:rsidP="006C240E">
            <w:pPr>
              <w:pStyle w:val="af4"/>
            </w:pPr>
            <w:r w:rsidRPr="00563C50">
              <w:t>Директор</w:t>
            </w:r>
          </w:p>
          <w:p w:rsidR="006C240E" w:rsidRPr="00CA2A07" w:rsidRDefault="006C240E" w:rsidP="00563C50">
            <w:pPr>
              <w:pStyle w:val="af4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="00563C50" w:rsidRPr="00563C50">
              <w:t>В. А. Воеводин</w:t>
            </w:r>
          </w:p>
        </w:tc>
      </w:tr>
      <w:tr w:rsidR="006C240E" w:rsidRPr="00CA2A07" w:rsidTr="006C240E">
        <w:tc>
          <w:tcPr>
            <w:tcW w:w="2499" w:type="pct"/>
            <w:shd w:val="clear" w:color="auto" w:fill="auto"/>
          </w:tcPr>
          <w:p w:rsidR="006C240E" w:rsidRPr="00CA2A07" w:rsidRDefault="006C240E" w:rsidP="006C240E">
            <w:pPr>
              <w:pStyle w:val="af4"/>
            </w:pPr>
            <w:r w:rsidRPr="00CA2A07">
              <w:t>м.п.</w:t>
            </w:r>
          </w:p>
        </w:tc>
        <w:tc>
          <w:tcPr>
            <w:tcW w:w="2501" w:type="pct"/>
          </w:tcPr>
          <w:p w:rsidR="006C240E" w:rsidRPr="00CA2A07" w:rsidRDefault="006C240E" w:rsidP="006C240E">
            <w:pPr>
              <w:pStyle w:val="af4"/>
            </w:pPr>
            <w:r w:rsidRPr="00CA2A07">
              <w:t>м.п.</w:t>
            </w:r>
          </w:p>
        </w:tc>
      </w:tr>
    </w:tbl>
    <w:p w:rsidR="00445D06" w:rsidRDefault="00445D06" w:rsidP="00445D06">
      <w:pPr>
        <w:pStyle w:val="ae"/>
      </w:pPr>
      <w:bookmarkStart w:id="0" w:name="bookmark0"/>
    </w:p>
    <w:p w:rsidR="00450319" w:rsidRPr="00DA46C8" w:rsidRDefault="00445D06" w:rsidP="00C14A6F">
      <w:pPr>
        <w:jc w:val="right"/>
      </w:pPr>
      <w:r>
        <w:br w:type="page"/>
      </w:r>
      <w:r w:rsidR="00450319" w:rsidRPr="00DA46C8">
        <w:t xml:space="preserve">Приложение № 1 </w:t>
      </w:r>
    </w:p>
    <w:p w:rsidR="004619A6" w:rsidRDefault="004A6CC6" w:rsidP="00DA46C8">
      <w:pPr>
        <w:pStyle w:val="ae"/>
        <w:jc w:val="right"/>
      </w:pPr>
      <w:r>
        <w:t>к контракту</w:t>
      </w:r>
      <w:r w:rsidR="00450319" w:rsidRPr="00CA2A07">
        <w:t xml:space="preserve"> №</w:t>
      </w:r>
      <w:r w:rsidR="00BE788E" w:rsidRPr="00CA2A07">
        <w:t xml:space="preserve"> </w:t>
      </w:r>
      <w:r w:rsidR="003107D8" w:rsidRPr="003107D8">
        <w:t>2024-05-21-115</w:t>
      </w:r>
      <w:bookmarkStart w:id="1" w:name="_GoBack"/>
      <w:bookmarkEnd w:id="1"/>
      <w:r w:rsidR="00DA46C8">
        <w:t xml:space="preserve"> </w:t>
      </w:r>
      <w:r w:rsidR="00541438">
        <w:t xml:space="preserve">от </w:t>
      </w:r>
      <w:r w:rsidR="006C240E" w:rsidRPr="006C240E">
        <w:t>__________________</w:t>
      </w:r>
      <w:r w:rsidR="000B1437">
        <w:t xml:space="preserve"> </w:t>
      </w:r>
      <w:r w:rsidR="00450319" w:rsidRPr="00CA2A07">
        <w:t>г.</w:t>
      </w:r>
    </w:p>
    <w:p w:rsidR="00450319" w:rsidRPr="00CA2A07" w:rsidRDefault="00450319" w:rsidP="00DA46C8">
      <w:pPr>
        <w:pStyle w:val="H2"/>
      </w:pPr>
      <w:r w:rsidRPr="00CA2A07">
        <w:t>СПЕЦИФИКАЦИЯ</w:t>
      </w:r>
    </w:p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567"/>
        <w:gridCol w:w="2213"/>
        <w:gridCol w:w="312"/>
        <w:gridCol w:w="684"/>
        <w:gridCol w:w="193"/>
        <w:gridCol w:w="486"/>
        <w:gridCol w:w="790"/>
        <w:gridCol w:w="1274"/>
      </w:tblGrid>
      <w:tr w:rsidR="00DA46C8" w:rsidRPr="004816F8" w:rsidTr="002736F6">
        <w:trPr>
          <w:hidden/>
        </w:trPr>
        <w:tc>
          <w:tcPr>
            <w:tcW w:w="426" w:type="dxa"/>
            <w:vAlign w:val="center"/>
            <w:hideMark/>
          </w:tcPr>
          <w:p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  <w:hideMark/>
          </w:tcPr>
          <w:p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vAlign w:val="center"/>
            <w:hideMark/>
          </w:tcPr>
          <w:p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2" w:type="dxa"/>
            <w:vAlign w:val="center"/>
            <w:hideMark/>
          </w:tcPr>
          <w:p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684" w:type="dxa"/>
            <w:vAlign w:val="center"/>
            <w:hideMark/>
          </w:tcPr>
          <w:p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vAlign w:val="center"/>
            <w:hideMark/>
          </w:tcPr>
          <w:p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vAlign w:val="center"/>
            <w:hideMark/>
          </w:tcPr>
          <w:p w:rsidR="004816F8" w:rsidRPr="004816F8" w:rsidRDefault="004816F8" w:rsidP="004816F8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EA2CAB" w:rsidRPr="00EA2CAB" w:rsidTr="00DA46C8">
        <w:trPr>
          <w:gridAfter w:val="9"/>
          <w:wAfter w:w="9495" w:type="dxa"/>
        </w:trPr>
        <w:tc>
          <w:tcPr>
            <w:tcW w:w="426" w:type="dxa"/>
            <w:vAlign w:val="center"/>
            <w:hideMark/>
          </w:tcPr>
          <w:p w:rsidR="00EA2CAB" w:rsidRPr="00EA2CAB" w:rsidRDefault="00EA2CAB" w:rsidP="00EA2C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C8" w:rsidRPr="000B1437" w:rsidTr="00C14A6F">
        <w:trPr>
          <w:trHeight w:val="31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2CAB" w:rsidRPr="002736F6" w:rsidRDefault="00EA2CAB" w:rsidP="002736F6">
            <w:pPr>
              <w:pStyle w:val="af4"/>
              <w:jc w:val="center"/>
              <w:rPr>
                <w:b/>
              </w:rPr>
            </w:pPr>
            <w:r w:rsidRPr="002736F6">
              <w:rPr>
                <w:b/>
              </w:rPr>
              <w:t>№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2CAB" w:rsidRPr="00C14A6F" w:rsidRDefault="00C14A6F" w:rsidP="002736F6">
            <w:pPr>
              <w:pStyle w:val="af4"/>
              <w:jc w:val="center"/>
              <w:rPr>
                <w:b/>
                <w:lang w:val="ru-MD"/>
              </w:rPr>
            </w:pPr>
            <w:r>
              <w:rPr>
                <w:b/>
                <w:lang w:val="ru-MD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2CAB" w:rsidRPr="002736F6" w:rsidRDefault="00EA2CAB" w:rsidP="002736F6">
            <w:pPr>
              <w:pStyle w:val="af4"/>
              <w:jc w:val="center"/>
              <w:rPr>
                <w:b/>
              </w:rPr>
            </w:pPr>
            <w:r w:rsidRPr="002736F6">
              <w:rPr>
                <w:b/>
              </w:rPr>
              <w:t>Кол-во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2CAB" w:rsidRPr="002736F6" w:rsidRDefault="00DA46C8" w:rsidP="002736F6">
            <w:pPr>
              <w:pStyle w:val="af4"/>
              <w:jc w:val="center"/>
              <w:rPr>
                <w:b/>
              </w:rPr>
            </w:pPr>
            <w:r w:rsidRPr="002736F6">
              <w:rPr>
                <w:b/>
              </w:rPr>
              <w:t>Характеристики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2CAB" w:rsidRPr="002736F6" w:rsidRDefault="00EA2CAB" w:rsidP="002736F6">
            <w:pPr>
              <w:pStyle w:val="af4"/>
              <w:jc w:val="center"/>
              <w:rPr>
                <w:b/>
              </w:rPr>
            </w:pPr>
            <w:r w:rsidRPr="002736F6">
              <w:rPr>
                <w:b/>
              </w:rPr>
              <w:t>Цена</w:t>
            </w:r>
            <w:r w:rsidR="00DA46C8" w:rsidRPr="002736F6">
              <w:rPr>
                <w:b/>
              </w:rPr>
              <w:t xml:space="preserve"> за ед.</w:t>
            </w:r>
            <w:r w:rsidR="002736F6">
              <w:rPr>
                <w:b/>
              </w:rPr>
              <w:t>, руб.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2CAB" w:rsidRPr="002736F6" w:rsidRDefault="00EA2CAB" w:rsidP="002736F6">
            <w:pPr>
              <w:pStyle w:val="af4"/>
              <w:jc w:val="center"/>
              <w:rPr>
                <w:b/>
              </w:rPr>
            </w:pPr>
            <w:r w:rsidRPr="002736F6">
              <w:rPr>
                <w:b/>
              </w:rPr>
              <w:t>Сумма</w:t>
            </w:r>
          </w:p>
        </w:tc>
      </w:tr>
      <w:tr w:rsidR="00DA46C8" w:rsidRPr="000B1437" w:rsidTr="007846DE">
        <w:trPr>
          <w:trHeight w:val="25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0CF" w:rsidRPr="00E320CF" w:rsidRDefault="00E320CF" w:rsidP="002736F6">
            <w:pPr>
              <w:pStyle w:val="af4"/>
              <w:jc w:val="center"/>
            </w:pPr>
            <w:r w:rsidRPr="00E320CF"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0CF" w:rsidRPr="00E320CF" w:rsidRDefault="00C14A6F" w:rsidP="002736F6">
            <w:pPr>
              <w:pStyle w:val="af4"/>
            </w:pPr>
            <w:r>
              <w:rPr>
                <w:lang w:val="ru-MD"/>
              </w:rPr>
              <w:t>Ш</w:t>
            </w:r>
            <w:r>
              <w:t xml:space="preserve">каф </w:t>
            </w:r>
            <w:r w:rsidRPr="00C14A6F">
              <w:t>для хранения газовых баллонов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0CF" w:rsidRPr="00C14A6F" w:rsidRDefault="00EF2305" w:rsidP="007846DE">
            <w:pPr>
              <w:pStyle w:val="af4"/>
              <w:jc w:val="center"/>
              <w:rPr>
                <w:sz w:val="20"/>
                <w:lang w:val="ru-MD"/>
              </w:rPr>
            </w:pPr>
            <w:r>
              <w:rPr>
                <w:sz w:val="20"/>
                <w:lang w:val="ru-MD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A6F" w:rsidRPr="00C14A6F" w:rsidRDefault="0081024F" w:rsidP="007846DE">
            <w:pPr>
              <w:pStyle w:val="ae"/>
              <w:spacing w:line="276" w:lineRule="auto"/>
              <w:ind w:firstLine="0"/>
              <w:rPr>
                <w:sz w:val="20"/>
                <w:lang w:val="ru-MD"/>
              </w:rPr>
            </w:pPr>
            <w:r>
              <w:rPr>
                <w:sz w:val="20"/>
                <w:lang w:val="ru-MD"/>
              </w:rPr>
              <w:t>Ш</w:t>
            </w:r>
            <w:r w:rsidRPr="0081024F">
              <w:rPr>
                <w:sz w:val="20"/>
                <w:lang w:val="ru-MD"/>
              </w:rPr>
              <w:t>каф для кислородного баллона ШГР 40-2-4 (2х40л) (для хранения двух баллонов)</w:t>
            </w:r>
            <w:r>
              <w:rPr>
                <w:sz w:val="20"/>
                <w:lang w:val="ru-MD"/>
              </w:rPr>
              <w:t xml:space="preserve"> </w:t>
            </w:r>
            <w:proofErr w:type="spellStart"/>
            <w:r>
              <w:rPr>
                <w:sz w:val="20"/>
                <w:lang w:val="ru-MD"/>
              </w:rPr>
              <w:t>ВхШхГ</w:t>
            </w:r>
            <w:proofErr w:type="spellEnd"/>
            <w:r>
              <w:rPr>
                <w:sz w:val="20"/>
                <w:lang w:val="ru-MD"/>
              </w:rPr>
              <w:t xml:space="preserve">, мм </w:t>
            </w:r>
            <w:r w:rsidRPr="0081024F">
              <w:rPr>
                <w:sz w:val="20"/>
                <w:lang w:val="ru-MD"/>
              </w:rPr>
              <w:t>1631х600х385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0CF" w:rsidRPr="007846DE" w:rsidRDefault="007846DE" w:rsidP="002736F6">
            <w:pPr>
              <w:pStyle w:val="af4"/>
              <w:rPr>
                <w:lang w:val="ru-MD"/>
              </w:rPr>
            </w:pPr>
            <w:r w:rsidRPr="007846DE">
              <w:rPr>
                <w:highlight w:val="yellow"/>
                <w:lang w:val="ru-MD"/>
              </w:rPr>
              <w:t>_________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0CF" w:rsidRPr="00E320CF" w:rsidRDefault="007846DE" w:rsidP="002736F6">
            <w:pPr>
              <w:pStyle w:val="af4"/>
            </w:pPr>
            <w:r w:rsidRPr="007846DE">
              <w:rPr>
                <w:highlight w:val="yellow"/>
                <w:lang w:val="ru-MD"/>
              </w:rPr>
              <w:t>_________</w:t>
            </w:r>
          </w:p>
        </w:tc>
      </w:tr>
      <w:tr w:rsidR="0081024F" w:rsidRPr="000B1437" w:rsidTr="007846DE">
        <w:trPr>
          <w:trHeight w:val="25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24F" w:rsidRPr="0081024F" w:rsidRDefault="0081024F" w:rsidP="002736F6">
            <w:pPr>
              <w:pStyle w:val="af4"/>
              <w:jc w:val="center"/>
              <w:rPr>
                <w:lang w:val="ru-MD"/>
              </w:rPr>
            </w:pPr>
            <w:r>
              <w:rPr>
                <w:lang w:val="ru-MD"/>
              </w:rPr>
              <w:t>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024F" w:rsidRDefault="0081024F" w:rsidP="002736F6">
            <w:pPr>
              <w:pStyle w:val="af4"/>
              <w:rPr>
                <w:lang w:val="ru-MD"/>
              </w:rPr>
            </w:pPr>
            <w:r w:rsidRPr="0081024F">
              <w:rPr>
                <w:lang w:val="ru-MD"/>
              </w:rPr>
              <w:t>Шкаф для хранения газовых баллонов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024F" w:rsidRPr="00C14A6F" w:rsidRDefault="00EF2305" w:rsidP="007846DE">
            <w:pPr>
              <w:pStyle w:val="af4"/>
              <w:jc w:val="center"/>
              <w:rPr>
                <w:sz w:val="20"/>
                <w:lang w:val="ru-MD"/>
              </w:rPr>
            </w:pPr>
            <w:r>
              <w:rPr>
                <w:sz w:val="20"/>
                <w:lang w:val="ru-MD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024F" w:rsidRDefault="0081024F" w:rsidP="0081024F">
            <w:pPr>
              <w:pStyle w:val="ae"/>
              <w:spacing w:line="276" w:lineRule="auto"/>
              <w:ind w:firstLine="0"/>
              <w:rPr>
                <w:sz w:val="20"/>
                <w:lang w:val="ru-MD"/>
              </w:rPr>
            </w:pPr>
            <w:r w:rsidRPr="0081024F">
              <w:rPr>
                <w:sz w:val="20"/>
                <w:lang w:val="ru-MD"/>
              </w:rPr>
              <w:t>Шкаф для газовых баллонов  ШГР 50-2 (для хранения двух баллонов)</w:t>
            </w:r>
            <w:r>
              <w:t xml:space="preserve"> </w:t>
            </w:r>
            <w:proofErr w:type="spellStart"/>
            <w:r w:rsidRPr="0081024F">
              <w:rPr>
                <w:sz w:val="20"/>
                <w:lang w:val="ru-MD"/>
              </w:rPr>
              <w:t>ВхШхГ</w:t>
            </w:r>
            <w:proofErr w:type="spellEnd"/>
            <w:r w:rsidRPr="0081024F">
              <w:rPr>
                <w:sz w:val="20"/>
                <w:lang w:val="ru-MD"/>
              </w:rPr>
              <w:t>, мм</w:t>
            </w:r>
            <w:r>
              <w:rPr>
                <w:sz w:val="20"/>
                <w:lang w:val="ru-MD"/>
              </w:rPr>
              <w:t xml:space="preserve"> </w:t>
            </w:r>
            <w:r w:rsidRPr="0081024F">
              <w:rPr>
                <w:sz w:val="20"/>
                <w:lang w:val="ru-MD"/>
              </w:rPr>
              <w:t>1100х740х385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024F" w:rsidRPr="007846DE" w:rsidRDefault="0081024F" w:rsidP="002736F6">
            <w:pPr>
              <w:pStyle w:val="af4"/>
              <w:rPr>
                <w:highlight w:val="yellow"/>
                <w:lang w:val="ru-MD"/>
              </w:rPr>
            </w:pPr>
            <w:r w:rsidRPr="007846DE">
              <w:rPr>
                <w:highlight w:val="yellow"/>
                <w:lang w:val="ru-MD"/>
              </w:rPr>
              <w:t>_________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024F" w:rsidRPr="007846DE" w:rsidRDefault="0081024F" w:rsidP="002736F6">
            <w:pPr>
              <w:pStyle w:val="af4"/>
              <w:rPr>
                <w:highlight w:val="yellow"/>
                <w:lang w:val="ru-MD"/>
              </w:rPr>
            </w:pPr>
            <w:r w:rsidRPr="007846DE">
              <w:rPr>
                <w:highlight w:val="yellow"/>
                <w:lang w:val="ru-MD"/>
              </w:rPr>
              <w:t>_________</w:t>
            </w:r>
          </w:p>
        </w:tc>
      </w:tr>
      <w:tr w:rsidR="007846DE" w:rsidRPr="000B1437" w:rsidTr="007846DE">
        <w:trPr>
          <w:trHeight w:val="255"/>
        </w:trPr>
        <w:tc>
          <w:tcPr>
            <w:tcW w:w="737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6DE" w:rsidRPr="007846DE" w:rsidRDefault="007846DE" w:rsidP="002736F6">
            <w:pPr>
              <w:pStyle w:val="af4"/>
              <w:rPr>
                <w:lang w:val="ru-MD"/>
              </w:rPr>
            </w:pPr>
            <w:r>
              <w:rPr>
                <w:lang w:val="ru-MD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6DE" w:rsidRPr="007F36B5" w:rsidRDefault="007846DE" w:rsidP="002736F6">
            <w:pPr>
              <w:pStyle w:val="af4"/>
              <w:rPr>
                <w:highlight w:val="yellow"/>
              </w:rPr>
            </w:pPr>
            <w:r w:rsidRPr="007846DE">
              <w:rPr>
                <w:highlight w:val="yellow"/>
                <w:lang w:val="ru-MD"/>
              </w:rPr>
              <w:t>_________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6DE" w:rsidRPr="007F36B5" w:rsidRDefault="007846DE" w:rsidP="002736F6">
            <w:pPr>
              <w:pStyle w:val="af4"/>
              <w:rPr>
                <w:highlight w:val="yellow"/>
              </w:rPr>
            </w:pPr>
            <w:r w:rsidRPr="007846DE">
              <w:rPr>
                <w:highlight w:val="yellow"/>
                <w:lang w:val="ru-MD"/>
              </w:rPr>
              <w:t>_________</w:t>
            </w:r>
          </w:p>
        </w:tc>
      </w:tr>
    </w:tbl>
    <w:p w:rsidR="006C240E" w:rsidRDefault="006C240E" w:rsidP="00EA2CAB">
      <w:pPr>
        <w:rPr>
          <w:szCs w:val="24"/>
        </w:rPr>
      </w:pPr>
    </w:p>
    <w:p w:rsidR="00EA2CAB" w:rsidRPr="00445D06" w:rsidRDefault="00DA46C8" w:rsidP="00EA2CAB">
      <w:pPr>
        <w:rPr>
          <w:szCs w:val="24"/>
        </w:rPr>
      </w:pPr>
      <w:r>
        <w:rPr>
          <w:szCs w:val="24"/>
        </w:rPr>
        <w:t xml:space="preserve">Итого: </w:t>
      </w:r>
      <w:r w:rsidR="006C240E" w:rsidRPr="0081024F">
        <w:rPr>
          <w:highlight w:val="yellow"/>
        </w:rPr>
        <w:t>__________________ _________________</w:t>
      </w:r>
      <w:r w:rsidR="0081024F" w:rsidRPr="0081024F">
        <w:rPr>
          <w:highlight w:val="yellow"/>
        </w:rPr>
        <w:t>_, в</w:t>
      </w:r>
      <w:r w:rsidR="00445D06" w:rsidRPr="0081024F">
        <w:rPr>
          <w:highlight w:val="yellow"/>
        </w:rPr>
        <w:t xml:space="preserve"> т.ч. НДС/НДС не предусмотрен</w:t>
      </w:r>
    </w:p>
    <w:p w:rsidR="00DA46C8" w:rsidRPr="000B1437" w:rsidRDefault="00DA46C8" w:rsidP="00EA2CAB">
      <w:pPr>
        <w:rPr>
          <w:vanish/>
          <w:szCs w:val="24"/>
        </w:rPr>
      </w:pPr>
    </w:p>
    <w:p w:rsidR="00B4151A" w:rsidRPr="00B4151A" w:rsidRDefault="00B4151A" w:rsidP="00B4151A">
      <w:pPr>
        <w:rPr>
          <w:rFonts w:ascii="Arial" w:hAnsi="Arial" w:cs="Arial"/>
          <w:vanish/>
          <w:sz w:val="16"/>
          <w:szCs w:val="16"/>
        </w:rPr>
      </w:pPr>
    </w:p>
    <w:p w:rsidR="003F167B" w:rsidRPr="003F167B" w:rsidRDefault="003F167B" w:rsidP="003F167B">
      <w:pPr>
        <w:rPr>
          <w:rFonts w:ascii="Arial" w:hAnsi="Arial" w:cs="Arial"/>
          <w:vanish/>
          <w:sz w:val="16"/>
          <w:szCs w:val="16"/>
        </w:rPr>
      </w:pPr>
    </w:p>
    <w:p w:rsidR="00450319" w:rsidRDefault="00450319" w:rsidP="00DA46C8">
      <w:pPr>
        <w:pStyle w:val="H2"/>
      </w:pPr>
      <w:r w:rsidRPr="00CA2A07">
        <w:t>РЕКВИЗИТЫ И ПОДПИСИ СТОРОН:</w:t>
      </w:r>
    </w:p>
    <w:p w:rsidR="001D7103" w:rsidRPr="00CA2A07" w:rsidRDefault="001D7103" w:rsidP="00450319">
      <w:pPr>
        <w:shd w:val="clear" w:color="auto" w:fill="FFFFFF"/>
        <w:jc w:val="center"/>
        <w:outlineLvl w:val="0"/>
        <w:rPr>
          <w:bCs/>
          <w:color w:val="000000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59"/>
        <w:gridCol w:w="4962"/>
      </w:tblGrid>
      <w:tr w:rsidR="00315A30" w:rsidRPr="00270167" w:rsidTr="00EC45EA">
        <w:tc>
          <w:tcPr>
            <w:tcW w:w="2499" w:type="pct"/>
            <w:shd w:val="clear" w:color="auto" w:fill="auto"/>
          </w:tcPr>
          <w:bookmarkEnd w:id="0"/>
          <w:p w:rsidR="00315A30" w:rsidRPr="006C240E" w:rsidRDefault="00315A30" w:rsidP="00EC45EA">
            <w:pPr>
              <w:pStyle w:val="af4"/>
              <w:rPr>
                <w:b/>
              </w:rPr>
            </w:pPr>
            <w:r>
              <w:rPr>
                <w:b/>
              </w:rPr>
              <w:t>Поставщик</w:t>
            </w:r>
          </w:p>
          <w:p w:rsidR="00315A30" w:rsidRDefault="00315A30" w:rsidP="00EC45EA">
            <w:pPr>
              <w:pStyle w:val="af4"/>
            </w:pPr>
            <w:r w:rsidRPr="006C240E">
              <w:t>__________________</w:t>
            </w:r>
          </w:p>
          <w:p w:rsidR="00315A30" w:rsidRPr="006C240E" w:rsidRDefault="00315A30" w:rsidP="00EC45EA">
            <w:pPr>
              <w:pStyle w:val="af4"/>
            </w:pPr>
          </w:p>
        </w:tc>
        <w:tc>
          <w:tcPr>
            <w:tcW w:w="2501" w:type="pct"/>
          </w:tcPr>
          <w:p w:rsidR="00315A30" w:rsidRPr="006C240E" w:rsidRDefault="00315A30" w:rsidP="00EC45EA">
            <w:pPr>
              <w:pStyle w:val="af4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315A30" w:rsidRPr="006C240E" w:rsidRDefault="00315A30" w:rsidP="00EC45EA">
            <w:pPr>
              <w:pStyle w:val="af4"/>
            </w:pPr>
            <w:r w:rsidRPr="006C240E">
              <w:t>МКУ "Городская среда"</w:t>
            </w:r>
          </w:p>
        </w:tc>
      </w:tr>
      <w:tr w:rsidR="00315A30" w:rsidRPr="00CA2A07" w:rsidTr="00EC45EA">
        <w:tc>
          <w:tcPr>
            <w:tcW w:w="2499" w:type="pct"/>
            <w:shd w:val="clear" w:color="auto" w:fill="auto"/>
          </w:tcPr>
          <w:p w:rsidR="00315A30" w:rsidRPr="00270167" w:rsidRDefault="00315A30" w:rsidP="00EC45EA">
            <w:pPr>
              <w:pStyle w:val="af4"/>
            </w:pPr>
            <w:r w:rsidRPr="006C240E">
              <w:t>__________________</w:t>
            </w:r>
          </w:p>
          <w:p w:rsidR="00315A30" w:rsidRPr="00CA2A07" w:rsidRDefault="00315A30" w:rsidP="00EC45EA">
            <w:pPr>
              <w:pStyle w:val="af4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Pr="006C240E">
              <w:t>. .</w:t>
            </w:r>
          </w:p>
        </w:tc>
        <w:tc>
          <w:tcPr>
            <w:tcW w:w="2501" w:type="pct"/>
          </w:tcPr>
          <w:p w:rsidR="00315A30" w:rsidRPr="00270167" w:rsidRDefault="00315A30" w:rsidP="00EC45EA">
            <w:pPr>
              <w:pStyle w:val="af4"/>
            </w:pPr>
            <w:r w:rsidRPr="00563C50">
              <w:t>Директор</w:t>
            </w:r>
          </w:p>
          <w:p w:rsidR="00315A30" w:rsidRPr="00CA2A07" w:rsidRDefault="00315A30" w:rsidP="00EC45EA">
            <w:pPr>
              <w:pStyle w:val="af4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Pr="00563C50">
              <w:t>В. А. Воеводин</w:t>
            </w:r>
          </w:p>
        </w:tc>
      </w:tr>
      <w:tr w:rsidR="00315A30" w:rsidRPr="00CA2A07" w:rsidTr="00EC45EA">
        <w:tc>
          <w:tcPr>
            <w:tcW w:w="2499" w:type="pct"/>
            <w:shd w:val="clear" w:color="auto" w:fill="auto"/>
          </w:tcPr>
          <w:p w:rsidR="00315A30" w:rsidRPr="00CA2A07" w:rsidRDefault="00315A30" w:rsidP="00EC45EA">
            <w:pPr>
              <w:pStyle w:val="af4"/>
            </w:pPr>
            <w:r w:rsidRPr="00CA2A07">
              <w:t>м.п.</w:t>
            </w:r>
          </w:p>
        </w:tc>
        <w:tc>
          <w:tcPr>
            <w:tcW w:w="2501" w:type="pct"/>
          </w:tcPr>
          <w:p w:rsidR="00315A30" w:rsidRPr="00CA2A07" w:rsidRDefault="00315A30" w:rsidP="00EC45EA">
            <w:pPr>
              <w:pStyle w:val="af4"/>
            </w:pPr>
            <w:r w:rsidRPr="00CA2A07">
              <w:t>м.п.</w:t>
            </w:r>
          </w:p>
        </w:tc>
      </w:tr>
    </w:tbl>
    <w:p w:rsidR="001E3C5F" w:rsidRPr="00CA2A07" w:rsidRDefault="001E3C5F">
      <w:pPr>
        <w:rPr>
          <w:szCs w:val="24"/>
        </w:rPr>
      </w:pPr>
    </w:p>
    <w:sectPr w:rsidR="001E3C5F" w:rsidRPr="00CA2A07" w:rsidSect="00DA46C8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CC4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CF4A5C"/>
    <w:multiLevelType w:val="hybridMultilevel"/>
    <w:tmpl w:val="A1C820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D2E0D"/>
    <w:multiLevelType w:val="multilevel"/>
    <w:tmpl w:val="8C7A9DA0"/>
    <w:styleLink w:val="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13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272" w:firstLine="0"/>
      </w:pPr>
      <w:rPr>
        <w:rFonts w:hint="default"/>
      </w:rPr>
    </w:lvl>
  </w:abstractNum>
  <w:abstractNum w:abstractNumId="3" w15:restartNumberingAfterBreak="0">
    <w:nsid w:val="7BA702E7"/>
    <w:multiLevelType w:val="multilevel"/>
    <w:tmpl w:val="0419001D"/>
    <w:styleLink w:val="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9"/>
    <w:rsid w:val="0001561A"/>
    <w:rsid w:val="0006120B"/>
    <w:rsid w:val="000636E5"/>
    <w:rsid w:val="000A65B6"/>
    <w:rsid w:val="000B1437"/>
    <w:rsid w:val="00103867"/>
    <w:rsid w:val="001265FB"/>
    <w:rsid w:val="00134888"/>
    <w:rsid w:val="00146A63"/>
    <w:rsid w:val="00185B49"/>
    <w:rsid w:val="001B7977"/>
    <w:rsid w:val="001D7103"/>
    <w:rsid w:val="001E0640"/>
    <w:rsid w:val="001E3C5F"/>
    <w:rsid w:val="001F4C4E"/>
    <w:rsid w:val="00203288"/>
    <w:rsid w:val="002042A1"/>
    <w:rsid w:val="00227F6F"/>
    <w:rsid w:val="00270167"/>
    <w:rsid w:val="002736F6"/>
    <w:rsid w:val="00281E13"/>
    <w:rsid w:val="002A0D0E"/>
    <w:rsid w:val="002F1FCD"/>
    <w:rsid w:val="0030115B"/>
    <w:rsid w:val="003107D8"/>
    <w:rsid w:val="00315A30"/>
    <w:rsid w:val="00317F4D"/>
    <w:rsid w:val="003233FB"/>
    <w:rsid w:val="00345406"/>
    <w:rsid w:val="00356724"/>
    <w:rsid w:val="00377D9D"/>
    <w:rsid w:val="003922CA"/>
    <w:rsid w:val="003B30F9"/>
    <w:rsid w:val="003C53D5"/>
    <w:rsid w:val="003F167B"/>
    <w:rsid w:val="003F2563"/>
    <w:rsid w:val="00401876"/>
    <w:rsid w:val="004033DA"/>
    <w:rsid w:val="00406AC8"/>
    <w:rsid w:val="0041213A"/>
    <w:rsid w:val="00435C78"/>
    <w:rsid w:val="00445D06"/>
    <w:rsid w:val="00447D6A"/>
    <w:rsid w:val="00450319"/>
    <w:rsid w:val="004619A6"/>
    <w:rsid w:val="004816F8"/>
    <w:rsid w:val="00483F32"/>
    <w:rsid w:val="00485BB2"/>
    <w:rsid w:val="004A6CC6"/>
    <w:rsid w:val="004F6EF4"/>
    <w:rsid w:val="00541438"/>
    <w:rsid w:val="005426C7"/>
    <w:rsid w:val="005454C7"/>
    <w:rsid w:val="00563C50"/>
    <w:rsid w:val="00591A6B"/>
    <w:rsid w:val="005F64D8"/>
    <w:rsid w:val="00651594"/>
    <w:rsid w:val="0065419E"/>
    <w:rsid w:val="006736FF"/>
    <w:rsid w:val="00692FF4"/>
    <w:rsid w:val="006C240E"/>
    <w:rsid w:val="006F7E1B"/>
    <w:rsid w:val="00701289"/>
    <w:rsid w:val="007272BF"/>
    <w:rsid w:val="00732F79"/>
    <w:rsid w:val="00733C0B"/>
    <w:rsid w:val="007411C1"/>
    <w:rsid w:val="00741C7F"/>
    <w:rsid w:val="0075212C"/>
    <w:rsid w:val="00766A50"/>
    <w:rsid w:val="00767E2D"/>
    <w:rsid w:val="007713BC"/>
    <w:rsid w:val="007846DE"/>
    <w:rsid w:val="007852D0"/>
    <w:rsid w:val="007B1CD6"/>
    <w:rsid w:val="007F057B"/>
    <w:rsid w:val="007F36B5"/>
    <w:rsid w:val="0081024F"/>
    <w:rsid w:val="008167BA"/>
    <w:rsid w:val="00841BAD"/>
    <w:rsid w:val="00882CAC"/>
    <w:rsid w:val="008B2BDA"/>
    <w:rsid w:val="00903C01"/>
    <w:rsid w:val="00922224"/>
    <w:rsid w:val="009317B4"/>
    <w:rsid w:val="0093277D"/>
    <w:rsid w:val="00951786"/>
    <w:rsid w:val="009B0FC8"/>
    <w:rsid w:val="009D2395"/>
    <w:rsid w:val="00A24DA6"/>
    <w:rsid w:val="00A500A8"/>
    <w:rsid w:val="00A62F46"/>
    <w:rsid w:val="00A96879"/>
    <w:rsid w:val="00AA02D3"/>
    <w:rsid w:val="00AC22AB"/>
    <w:rsid w:val="00B04ACD"/>
    <w:rsid w:val="00B4118A"/>
    <w:rsid w:val="00B41294"/>
    <w:rsid w:val="00B4151A"/>
    <w:rsid w:val="00B743C2"/>
    <w:rsid w:val="00B76C96"/>
    <w:rsid w:val="00BB3776"/>
    <w:rsid w:val="00BE3CC8"/>
    <w:rsid w:val="00BE788E"/>
    <w:rsid w:val="00C14A6F"/>
    <w:rsid w:val="00C51BDD"/>
    <w:rsid w:val="00C62566"/>
    <w:rsid w:val="00C955D2"/>
    <w:rsid w:val="00C96A53"/>
    <w:rsid w:val="00CA2A07"/>
    <w:rsid w:val="00CD6287"/>
    <w:rsid w:val="00CD73CF"/>
    <w:rsid w:val="00D01667"/>
    <w:rsid w:val="00D06032"/>
    <w:rsid w:val="00D34CA7"/>
    <w:rsid w:val="00D640AB"/>
    <w:rsid w:val="00D65428"/>
    <w:rsid w:val="00D77F28"/>
    <w:rsid w:val="00D939FE"/>
    <w:rsid w:val="00DA46C8"/>
    <w:rsid w:val="00E15B7D"/>
    <w:rsid w:val="00E31EE4"/>
    <w:rsid w:val="00E320CF"/>
    <w:rsid w:val="00E4796C"/>
    <w:rsid w:val="00E93048"/>
    <w:rsid w:val="00E93A87"/>
    <w:rsid w:val="00EA13DA"/>
    <w:rsid w:val="00EA2CAB"/>
    <w:rsid w:val="00EB3451"/>
    <w:rsid w:val="00ED5F70"/>
    <w:rsid w:val="00ED65B1"/>
    <w:rsid w:val="00EF2305"/>
    <w:rsid w:val="00F449C1"/>
    <w:rsid w:val="00F77D19"/>
    <w:rsid w:val="00FC09EC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E76B1"/>
  <w15:chartTrackingRefBased/>
  <w15:docId w15:val="{E319C2E1-C36D-4D02-A19D-6254ABD8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315A30"/>
    <w:pPr>
      <w:spacing w:after="160" w:line="360" w:lineRule="auto"/>
      <w:ind w:left="714" w:hanging="357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semiHidden/>
    <w:qFormat/>
    <w:rsid w:val="00DA4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qFormat/>
    <w:rsid w:val="00DA4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qFormat/>
    <w:rsid w:val="00DA46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semiHidden/>
    <w:rsid w:val="00450319"/>
    <w:rPr>
      <w:b/>
    </w:rPr>
  </w:style>
  <w:style w:type="paragraph" w:styleId="21">
    <w:name w:val="Body Text 2"/>
    <w:basedOn w:val="a1"/>
    <w:semiHidden/>
    <w:rsid w:val="00450319"/>
    <w:rPr>
      <w:b/>
    </w:rPr>
  </w:style>
  <w:style w:type="table" w:styleId="a6">
    <w:name w:val="Table Grid"/>
    <w:basedOn w:val="a3"/>
    <w:uiPriority w:val="39"/>
    <w:rsid w:val="00DA46C8"/>
    <w:pPr>
      <w:ind w:left="714" w:hanging="357"/>
      <w:jc w:val="both"/>
    </w:pPr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 Знак"/>
    <w:link w:val="a8"/>
    <w:semiHidden/>
    <w:locked/>
    <w:rsid w:val="00DA46C8"/>
    <w:rPr>
      <w:sz w:val="21"/>
      <w:szCs w:val="21"/>
      <w:shd w:val="clear" w:color="auto" w:fill="FFFFFF"/>
      <w:lang w:val="x-none" w:eastAsia="x-none"/>
    </w:rPr>
  </w:style>
  <w:style w:type="paragraph" w:customStyle="1" w:styleId="a8">
    <w:name w:val="Основной текст_"/>
    <w:basedOn w:val="a1"/>
    <w:link w:val="a7"/>
    <w:semiHidden/>
    <w:rsid w:val="00450319"/>
    <w:pPr>
      <w:widowControl w:val="0"/>
      <w:shd w:val="clear" w:color="auto" w:fill="FFFFFF"/>
      <w:spacing w:before="300" w:after="300" w:line="240" w:lineRule="atLeast"/>
    </w:pPr>
    <w:rPr>
      <w:sz w:val="21"/>
      <w:szCs w:val="21"/>
      <w:lang w:val="x-none" w:eastAsia="x-none"/>
    </w:rPr>
  </w:style>
  <w:style w:type="paragraph" w:customStyle="1" w:styleId="11">
    <w:name w:val="Основной текст1"/>
    <w:basedOn w:val="a1"/>
    <w:semiHidden/>
    <w:rsid w:val="00882CAC"/>
    <w:pPr>
      <w:widowControl w:val="0"/>
      <w:shd w:val="clear" w:color="auto" w:fill="FFFFFF"/>
      <w:spacing w:before="300" w:after="300" w:line="240" w:lineRule="atLeast"/>
    </w:pPr>
    <w:rPr>
      <w:sz w:val="21"/>
      <w:szCs w:val="21"/>
    </w:rPr>
  </w:style>
  <w:style w:type="paragraph" w:styleId="a9">
    <w:name w:val="Balloon Text"/>
    <w:basedOn w:val="a1"/>
    <w:link w:val="aa"/>
    <w:uiPriority w:val="99"/>
    <w:semiHidden/>
    <w:rsid w:val="005F64D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A46C8"/>
    <w:rPr>
      <w:rFonts w:ascii="Segoe UI" w:hAnsi="Segoe UI"/>
      <w:sz w:val="18"/>
      <w:szCs w:val="18"/>
      <w:lang w:val="x-none" w:eastAsia="x-none"/>
    </w:rPr>
  </w:style>
  <w:style w:type="character" w:styleId="ab">
    <w:name w:val="Hyperlink"/>
    <w:uiPriority w:val="99"/>
    <w:semiHidden/>
    <w:rsid w:val="00C955D2"/>
    <w:rPr>
      <w:color w:val="0000FF"/>
      <w:u w:val="single"/>
    </w:rPr>
  </w:style>
  <w:style w:type="paragraph" w:styleId="ac">
    <w:name w:val="Normal (Web)"/>
    <w:basedOn w:val="a1"/>
    <w:uiPriority w:val="99"/>
    <w:semiHidden/>
    <w:rsid w:val="004A6CC6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2"/>
    <w:link w:val="1"/>
    <w:uiPriority w:val="9"/>
    <w:semiHidden/>
    <w:rsid w:val="00DA46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H1">
    <w:name w:val="H1"/>
    <w:basedOn w:val="1"/>
    <w:next w:val="a1"/>
    <w:link w:val="H10"/>
    <w:qFormat/>
    <w:rsid w:val="00DA46C8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  <w:lang w:val="en-US"/>
    </w:rPr>
  </w:style>
  <w:style w:type="character" w:customStyle="1" w:styleId="H10">
    <w:name w:val="H1 Знак"/>
    <w:basedOn w:val="a2"/>
    <w:link w:val="H1"/>
    <w:rsid w:val="00DA46C8"/>
    <w:rPr>
      <w:rFonts w:eastAsiaTheme="majorEastAsia" w:cstheme="majorBidi"/>
      <w:b/>
      <w:sz w:val="24"/>
      <w:szCs w:val="32"/>
      <w:lang w:val="en-US"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DA46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H2">
    <w:name w:val="H2"/>
    <w:basedOn w:val="2"/>
    <w:link w:val="H20"/>
    <w:qFormat/>
    <w:rsid w:val="00DA46C8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H20">
    <w:name w:val="H2 Знак"/>
    <w:basedOn w:val="a2"/>
    <w:link w:val="H2"/>
    <w:rsid w:val="00DA46C8"/>
    <w:rPr>
      <w:rFonts w:eastAsiaTheme="majorEastAsia" w:cstheme="majorBidi"/>
      <w:b/>
      <w:sz w:val="24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semiHidden/>
    <w:rsid w:val="00DA46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H3">
    <w:name w:val="H3"/>
    <w:basedOn w:val="3"/>
    <w:next w:val="a1"/>
    <w:link w:val="H30"/>
    <w:qFormat/>
    <w:rsid w:val="00DA46C8"/>
    <w:pPr>
      <w:spacing w:before="200" w:after="200" w:line="240" w:lineRule="auto"/>
      <w:ind w:left="0" w:firstLine="851"/>
    </w:pPr>
    <w:rPr>
      <w:rFonts w:ascii="Times New Roman" w:hAnsi="Times New Roman"/>
      <w:color w:val="auto"/>
    </w:rPr>
  </w:style>
  <w:style w:type="character" w:customStyle="1" w:styleId="H30">
    <w:name w:val="H3 Знак"/>
    <w:basedOn w:val="a2"/>
    <w:link w:val="H3"/>
    <w:rsid w:val="00DA46C8"/>
    <w:rPr>
      <w:rFonts w:eastAsiaTheme="majorEastAsia" w:cstheme="majorBidi"/>
      <w:sz w:val="24"/>
      <w:szCs w:val="24"/>
      <w:lang w:eastAsia="en-US"/>
    </w:rPr>
  </w:style>
  <w:style w:type="numbering" w:customStyle="1" w:styleId="a">
    <w:name w:val="Мой список"/>
    <w:uiPriority w:val="99"/>
    <w:rsid w:val="00DA46C8"/>
    <w:pPr>
      <w:numPr>
        <w:numId w:val="2"/>
      </w:numPr>
    </w:pPr>
  </w:style>
  <w:style w:type="numbering" w:customStyle="1" w:styleId="a0">
    <w:name w:val="Мой стиль"/>
    <w:uiPriority w:val="99"/>
    <w:rsid w:val="00DA46C8"/>
    <w:pPr>
      <w:numPr>
        <w:numId w:val="3"/>
      </w:numPr>
    </w:pPr>
  </w:style>
  <w:style w:type="paragraph" w:styleId="ad">
    <w:name w:val="List Number"/>
    <w:basedOn w:val="a1"/>
    <w:uiPriority w:val="99"/>
    <w:semiHidden/>
    <w:rsid w:val="00DA46C8"/>
    <w:pPr>
      <w:tabs>
        <w:tab w:val="num" w:pos="360"/>
      </w:tabs>
      <w:ind w:left="360" w:hanging="360"/>
      <w:contextualSpacing/>
    </w:pPr>
  </w:style>
  <w:style w:type="paragraph" w:customStyle="1" w:styleId="ae">
    <w:name w:val="Обычный."/>
    <w:basedOn w:val="a1"/>
    <w:link w:val="af"/>
    <w:qFormat/>
    <w:rsid w:val="00DA46C8"/>
    <w:pPr>
      <w:spacing w:after="0"/>
      <w:ind w:left="0" w:firstLine="851"/>
    </w:pPr>
  </w:style>
  <w:style w:type="character" w:customStyle="1" w:styleId="af">
    <w:name w:val="Обычный. Знак"/>
    <w:basedOn w:val="a2"/>
    <w:link w:val="ae"/>
    <w:rsid w:val="00DA46C8"/>
    <w:rPr>
      <w:rFonts w:eastAsiaTheme="minorHAnsi" w:cstheme="minorBidi"/>
      <w:sz w:val="24"/>
      <w:szCs w:val="22"/>
      <w:lang w:eastAsia="en-US"/>
    </w:rPr>
  </w:style>
  <w:style w:type="paragraph" w:customStyle="1" w:styleId="af0">
    <w:name w:val="По сторонам"/>
    <w:basedOn w:val="ae"/>
    <w:link w:val="af1"/>
    <w:qFormat/>
    <w:rsid w:val="00DA46C8"/>
    <w:pPr>
      <w:tabs>
        <w:tab w:val="right" w:pos="9923"/>
      </w:tabs>
      <w:ind w:firstLine="0"/>
    </w:pPr>
  </w:style>
  <w:style w:type="character" w:customStyle="1" w:styleId="af1">
    <w:name w:val="По сторонам Знак"/>
    <w:basedOn w:val="af"/>
    <w:link w:val="af0"/>
    <w:rsid w:val="00DA46C8"/>
    <w:rPr>
      <w:rFonts w:eastAsiaTheme="minorHAnsi" w:cstheme="minorBidi"/>
      <w:sz w:val="24"/>
      <w:szCs w:val="22"/>
      <w:lang w:eastAsia="en-US"/>
    </w:rPr>
  </w:style>
  <w:style w:type="paragraph" w:customStyle="1" w:styleId="af2">
    <w:name w:val="Список."/>
    <w:basedOn w:val="ad"/>
    <w:link w:val="af3"/>
    <w:rsid w:val="00DA46C8"/>
    <w:pPr>
      <w:tabs>
        <w:tab w:val="clear" w:pos="360"/>
      </w:tabs>
      <w:spacing w:after="0"/>
      <w:ind w:left="851" w:firstLine="0"/>
    </w:pPr>
  </w:style>
  <w:style w:type="character" w:customStyle="1" w:styleId="af3">
    <w:name w:val="Список. Знак"/>
    <w:basedOn w:val="a2"/>
    <w:link w:val="af2"/>
    <w:rsid w:val="00DA46C8"/>
    <w:rPr>
      <w:rFonts w:eastAsiaTheme="minorHAnsi" w:cstheme="minorBidi"/>
      <w:sz w:val="24"/>
      <w:szCs w:val="22"/>
      <w:lang w:eastAsia="en-US"/>
    </w:rPr>
  </w:style>
  <w:style w:type="paragraph" w:customStyle="1" w:styleId="af4">
    <w:name w:val="Таблица"/>
    <w:next w:val="ae"/>
    <w:link w:val="af5"/>
    <w:qFormat/>
    <w:rsid w:val="00DA46C8"/>
    <w:rPr>
      <w:rFonts w:eastAsiaTheme="minorHAnsi" w:cstheme="minorBidi"/>
      <w:sz w:val="22"/>
      <w:szCs w:val="22"/>
      <w:lang w:eastAsia="en-US"/>
    </w:rPr>
  </w:style>
  <w:style w:type="character" w:customStyle="1" w:styleId="af5">
    <w:name w:val="Таблица Знак"/>
    <w:basedOn w:val="a2"/>
    <w:link w:val="af4"/>
    <w:rsid w:val="00DA46C8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86F9-DFCB-401F-838A-5FDF7E0E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1355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63 - ПО</vt:lpstr>
    </vt:vector>
  </TitlesOfParts>
  <Company/>
  <LinksUpToDate>false</LinksUpToDate>
  <CharactersWithSpaces>11531</CharactersWithSpaces>
  <SharedDoc>false</SharedDoc>
  <HLinks>
    <vt:vector size="18" baseType="variant">
      <vt:variant>
        <vt:i4>1704035</vt:i4>
      </vt:variant>
      <vt:variant>
        <vt:i4>6</vt:i4>
      </vt:variant>
      <vt:variant>
        <vt:i4>0</vt:i4>
      </vt:variant>
      <vt:variant>
        <vt:i4>5</vt:i4>
      </vt:variant>
      <vt:variant>
        <vt:lpwstr>mailto:dou208@bk.ru</vt:lpwstr>
      </vt:variant>
      <vt:variant>
        <vt:lpwstr/>
      </vt:variant>
      <vt:variant>
        <vt:i4>1704035</vt:i4>
      </vt:variant>
      <vt:variant>
        <vt:i4>3</vt:i4>
      </vt:variant>
      <vt:variant>
        <vt:i4>0</vt:i4>
      </vt:variant>
      <vt:variant>
        <vt:i4>5</vt:i4>
      </vt:variant>
      <vt:variant>
        <vt:lpwstr>mailto:dou208@bk.ru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consultantplus://offline/ref=9AED5E33EB92C2C609160A04108700A3280738A44B0245A64363B5B5D8F8DE0713335D8CB1F1CF6DB599E9172E9E2CB9566D8EA4EE4B2783X3s0G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63 - ПО</dc:title>
  <dc:subject/>
  <dc:creator>Галина Григорьевна</dc:creator>
  <cp:keywords/>
  <cp:lastModifiedBy>spectender</cp:lastModifiedBy>
  <cp:revision>9</cp:revision>
  <cp:lastPrinted>2023-12-22T08:29:00Z</cp:lastPrinted>
  <dcterms:created xsi:type="dcterms:W3CDTF">2024-05-06T09:24:00Z</dcterms:created>
  <dcterms:modified xsi:type="dcterms:W3CDTF">2024-05-21T11:04:00Z</dcterms:modified>
</cp:coreProperties>
</file>