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FD" w:rsidRPr="000B4DFD" w:rsidRDefault="000B4DFD" w:rsidP="000B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Договор № </w:t>
      </w: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на проведение ремонтных работ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г. Челябинск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ab/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ab/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ab/>
        <w:t xml:space="preserve">  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ab/>
      </w:r>
      <w:r w:rsidRPr="000B4DFD">
        <w:rPr>
          <w:rFonts w:ascii="Times New Roman" w:eastAsia="Times New Roman" w:hAnsi="Times New Roman" w:cs="Times New Roman"/>
          <w:bCs/>
          <w:lang w:eastAsia="x-none"/>
        </w:rPr>
        <w:t xml:space="preserve">                                            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«__»   ________202</w:t>
      </w:r>
      <w:r w:rsidRPr="000B4DFD">
        <w:rPr>
          <w:rFonts w:ascii="Times New Roman" w:eastAsia="Times New Roman" w:hAnsi="Times New Roman" w:cs="Times New Roman"/>
          <w:bCs/>
          <w:lang w:eastAsia="x-none"/>
        </w:rPr>
        <w:t>1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г.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__________________, в лице </w:t>
      </w:r>
      <w:r w:rsidRPr="000B4DFD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лице ________________, действующей на основании ______, именуемое в дальнейшем «Заказчик», с одной стороны, и ООО «</w:t>
      </w:r>
      <w:r w:rsidR="00EF0DFD">
        <w:rPr>
          <w:rFonts w:ascii="Times New Roman" w:eastAsia="Times New Roman" w:hAnsi="Times New Roman" w:cs="Times New Roman"/>
          <w:bCs/>
          <w:lang w:eastAsia="x-none"/>
        </w:rPr>
        <w:t>Альфа</w:t>
      </w:r>
      <w:r w:rsidR="00EF0DFD">
        <w:rPr>
          <w:rFonts w:ascii="Times New Roman" w:eastAsia="Times New Roman" w:hAnsi="Times New Roman" w:cs="Times New Roman"/>
          <w:bCs/>
          <w:lang w:val="x-none" w:eastAsia="x-none"/>
        </w:rPr>
        <w:t>», в лице директора</w:t>
      </w:r>
      <w:r w:rsidR="00EF0DFD">
        <w:rPr>
          <w:rFonts w:ascii="Times New Roman" w:eastAsia="Times New Roman" w:hAnsi="Times New Roman" w:cs="Times New Roman"/>
          <w:bCs/>
          <w:lang w:eastAsia="x-none"/>
        </w:rPr>
        <w:t xml:space="preserve"> Ярков Олег Борисович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, действующий на основании Устава, именуемое в дальнейшем "Подрядчик", с другой стороны, заключили настоящий договор (далее - договор) о нижеследующем: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1.Предмет договора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1.1. Предметом настоящего договора являются текущий </w:t>
      </w:r>
      <w:r w:rsidRPr="000B4DFD">
        <w:rPr>
          <w:rFonts w:ascii="Times New Roman" w:eastAsia="Times New Roman" w:hAnsi="Times New Roman" w:cs="Times New Roman"/>
          <w:lang w:val="x-none" w:eastAsia="x-none"/>
        </w:rPr>
        <w:t>ремонт</w:t>
      </w:r>
      <w:r w:rsidR="009745A9">
        <w:rPr>
          <w:rFonts w:ascii="Times New Roman" w:eastAsia="Times New Roman" w:hAnsi="Times New Roman" w:cs="Times New Roman"/>
          <w:lang w:eastAsia="x-none"/>
        </w:rPr>
        <w:t xml:space="preserve"> стен</w:t>
      </w:r>
      <w:r w:rsidR="00D118E6">
        <w:rPr>
          <w:rFonts w:ascii="Times New Roman" w:eastAsia="Times New Roman" w:hAnsi="Times New Roman" w:cs="Times New Roman"/>
          <w:lang w:eastAsia="x-none"/>
        </w:rPr>
        <w:t xml:space="preserve"> холла</w:t>
      </w:r>
      <w:r w:rsidRPr="000B4DFD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в соответствии с Приложением № 1</w:t>
      </w:r>
      <w:r w:rsidRPr="000B4DFD">
        <w:rPr>
          <w:rFonts w:ascii="Times New Roman" w:eastAsia="Times New Roman" w:hAnsi="Times New Roman" w:cs="Times New Roman"/>
          <w:lang w:val="x-none" w:eastAsia="x-none"/>
        </w:rPr>
        <w:t xml:space="preserve"> (локальная смета), № 2 (ведомость объемов работ и материалов)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, являющимся неотъемлемой частью настоящего договора, на условиях, в порядке и в сроки, определяемые сторонами в настоящем договоре.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1.2. Место выполнения работ: ___________________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1.3. Предусмотренные настоящим договором работы выполняются в полном соответствии с действующим законодательством РФ.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1.4. Все материалы и оборудование, используемые при выполнении работ, предусмотренных настоящим договором, должны иметь соответствующие сертификаты, технические паспорта и другие документы, удостоверяющие их качество (в случае, если обязательное требование о наличии документов, удостоверяющих качество таких материалов и оборудования установлено действующим законодательством РФ). Оригиналы и копии этих документов должны быть предоставлены по требованию заказчика. При выполнении работ должны применяться новые, ранее не использованные, материалы.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1.5. Подрядчик вправе для выполнения определенного объема работ привлекать субподрядные организации. Привлечение субподрядных организаций не влечет за собой изменения стоимости и объемов работ по настоящему договору.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B4DFD">
        <w:rPr>
          <w:rFonts w:ascii="Times New Roman" w:eastAsia="Times New Roman" w:hAnsi="Times New Roman" w:cs="Times New Roman"/>
          <w:bCs/>
          <w:lang w:eastAsia="ru-RU"/>
        </w:rPr>
        <w:t>1.6. Настоящий Договор заключается в соответствии с Федеральным законом Российской Федерации от 18.07.2011г. №223-ФЗ «О закупках товаров, работ, услуг отдельными видами юридических лиц» и в соответствии с п.8 раздела 61.1. «Положения о закупке товаров, работ, услуг для нужд МАОУ «МЛ № 148 г. Челябинска».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2. Срок выполнения работ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2.1. Работы, предусмотренные настоящим договором, осуществляются Подрядчиком в следующие сроки: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u w:val="single"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-  общий срок выполнения работ по договору составляет: с момента подписания договора до </w:t>
      </w:r>
      <w:r w:rsidR="00D118E6">
        <w:rPr>
          <w:rFonts w:ascii="Times New Roman" w:eastAsia="Times New Roman" w:hAnsi="Times New Roman" w:cs="Times New Roman"/>
          <w:bCs/>
          <w:lang w:eastAsia="x-none"/>
        </w:rPr>
        <w:t>______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202</w:t>
      </w:r>
      <w:r w:rsidRPr="000B4DFD">
        <w:rPr>
          <w:rFonts w:ascii="Times New Roman" w:eastAsia="Times New Roman" w:hAnsi="Times New Roman" w:cs="Times New Roman"/>
          <w:bCs/>
          <w:lang w:eastAsia="x-none"/>
        </w:rPr>
        <w:t>1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г.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2.2. На момент подписания настоящего договора дата окончания работ является исходной для определения имущественных санкций в случаях нарушения сроков проведения работ.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 Права и обязанности сторон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3.1. Подрядчик обязан: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3.1.1. Выполнить все работы с надлежащим качеством, в объеме, в порядке, и в сроки, предусмотренные настоящим договором и приложениями к нему, и сдать работы Заказчику в установленный настоящим договором срок.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3.1.2. Выполнить работы из своих материалов, своими средствами, своими силами или силами привлеченных лиц. Материалы, из которых выполняются работы в соответствии с настоящим договором, должны соответствовать требованиям к техническим характеристикам, предъявляемым в соответствии с действующим законодательством. Привлечение субподрядных организаций не влечет за собой изменения стоимости и объемов выполняемых работ по настоящему договору.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3.1.3. Подрядчик не вправе использовать в ходе осуществления работ материалы и оборудование, представленные Заказчиком, или выполнять указания последнего, если это может привести к нарушению норм действующего законодательства РФ.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3.1.4. Немедленно в письменной форме известить Заказчика и до получения от него указаний приостановить работы при обнаружении: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3.1.5. Устранить за свой счет недостатки и дефекты, выявленные при приемке работ и в течение гарантийного срока эксплуатации объекта, в сроки, установленные соглашением Заказчика и Подрядчика, а если срок не определен, то в течение 3 (трех) дней с момента получения письменного извещения (требования) Заказчика об устранении недостатков.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Устранить за свой счет недостатки и дефекты, выявленные при приемке работ.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3.1.6. Обеспечить на месте выполнения работ выполнение необходимых мероприятий по технике безопасности, пожарной и промышленной безопасности, промышленной санитарии, охране окружающей среды, соблюдения техники безопасности по эксплуатации электрооборудования, техники и механизмов.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3.1.7. Вывести в день окончания работ, принадлежащие Подрядчику оборудование, инвентарь, инструменты, материалы и строительный мусор, а также произвести уборку помещений и территории, являющихся строительной площадкой.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3.1.8. Нести риск случайной гибели или случайного повреждения результата работы, а также материалов и оборудования, применяемых при выполнении работ, до приемки работ Заказчиком.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3.1.9. Нести гарантийные обязательства согласно условиям настоящего договора. Гарантийные обязательства распространяются на все выполненные работы и используемые в ходе выполнения работ материалы.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3.2.Заказчик обязан: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3.2.1. Завести «Журнал контроля за производством работ и их приемкой» для записей в нем замечаний, и доводить эти замечания до Подрядчика.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3.2.2. При освидетельствовании «скрытых работ» на объекте, оформление технической документации производить согласно раздела 6 настоящего договора.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3.2.3. Обеспечить доступ Подрядчика на территорию, указанную в п. 1.2. настоящего договора.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3.2.4. При завершении работ принять выполненные Подрядчиком работы в соответствии с разделом 5 настоящего договора.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3.2.5. Оплатить фактически выполненные Подрядчиком работы в размерах и в сроки, установленные настоящим договором.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3.2.6. При обнаружении недостатков немедленно заявить об этом Подрядчику в виде официального письма за подписью руководителя.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3.3. Подрядчик имеет право: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Досрочно сдать результат работ Заказчику.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3.4. Заказчик имеет право: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3.4.1.Осуществлять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а также за правильностью использования Подрядчиком материалов Заказчика, не вмешиваясь при этом в оперативно-хозяйственную деятельность Подрядчика.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3.4.2. Расторгнуть договор в одностороннем порядке, а также обратиться в суд с иском о возмещении убытков, если Подрядчик не приступает своевременно к исполнению настоящего договора или выполняет работу настолько медленно, что это приведет к нарушению сроков выполнения работ, установленных в настоящем договоре.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3.4.3. Назначить Подрядчику разумный срок для устранения недостатков (но не более семи дней), если будут обнаружены некачественно выполненные работы. При неисполнении Подрядчиком в назначенный срок этого требования, Заказчик вправе расторгнуть договор в одностороннем порядке, а также обратиться в суд с иском о возмещении убытков.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4. Стоимость работ и порядок расчетов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 4.1. Стоимость работ по настоящему договору составляет </w:t>
      </w:r>
      <w:r w:rsidR="00D118E6">
        <w:rPr>
          <w:rFonts w:ascii="Times New Roman" w:eastAsia="Times New Roman" w:hAnsi="Times New Roman" w:cs="Times New Roman"/>
          <w:lang w:eastAsia="x-none"/>
        </w:rPr>
        <w:t>429 675,08</w:t>
      </w:r>
      <w:r w:rsidRPr="000B4DFD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D118E6">
        <w:rPr>
          <w:rFonts w:ascii="Times New Roman" w:eastAsia="Times New Roman" w:hAnsi="Times New Roman" w:cs="Times New Roman"/>
          <w:lang w:eastAsia="x-none"/>
        </w:rPr>
        <w:t xml:space="preserve"> Четыреста двадцать девять</w:t>
      </w:r>
      <w:r w:rsidR="00EF0DFD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118E6">
        <w:rPr>
          <w:rFonts w:ascii="Times New Roman" w:eastAsia="Times New Roman" w:hAnsi="Times New Roman" w:cs="Times New Roman"/>
          <w:lang w:eastAsia="x-none"/>
        </w:rPr>
        <w:t>тысяч шестьсот семьдесят пять</w:t>
      </w:r>
      <w:r w:rsidR="001C2B28">
        <w:rPr>
          <w:rFonts w:ascii="Times New Roman" w:eastAsia="Times New Roman" w:hAnsi="Times New Roman" w:cs="Times New Roman"/>
          <w:lang w:val="x-none" w:eastAsia="x-none"/>
        </w:rPr>
        <w:t xml:space="preserve">) рублей </w:t>
      </w:r>
      <w:r w:rsidR="00D118E6">
        <w:rPr>
          <w:rFonts w:ascii="Times New Roman" w:eastAsia="Times New Roman" w:hAnsi="Times New Roman" w:cs="Times New Roman"/>
          <w:lang w:eastAsia="x-none"/>
        </w:rPr>
        <w:t>08</w:t>
      </w:r>
      <w:r w:rsidRPr="000B4DFD">
        <w:rPr>
          <w:rFonts w:ascii="Times New Roman" w:eastAsia="Times New Roman" w:hAnsi="Times New Roman" w:cs="Times New Roman"/>
          <w:lang w:val="x-none" w:eastAsia="x-none"/>
        </w:rPr>
        <w:t xml:space="preserve"> копеек,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НДС не предусмотрен. В цену договора входит стоимость работ и материалов, демонтаж, уборка мусора, все налоговые платежи, сборы и другие обязательные платежи в соответствии с действующим законодательством РФ.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4.2. Цена договора является твердой и определяется на весь срок исполнения договора.                    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4.3. Цена настоящего договора может быть снижена по соглашению сторон без изменения предусмотренных настоящим договором объема работ, предусмотренного в Приложении № 1 к настоящему договору и иных условий исполнения настоящего договора.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4.4. Цена договора может быть изменена, если по предложению Заказчика увеличивается предусмотренный договором объем выполняемых работ не более чем на 10% (десять) или уменьшается предусмотренный договором объем выполняемых работ, более чем на 10% (десять). При этом по соглашению сторон допускается изменение, с учетом положений бюджетного законодательства Российской Федерации, цены договора пропорционально дополнительному объему выполняемых работ исходя из установленной в договоре цены единицы выполняемых работ по настоящему договору, но не более чем на 10% (десять) цены договора. При уменьшении предусмотренного договором объема выполняемых работ, стороны договора обязаны уменьшить цену договора исходя из цены единицы выполняемых работ по настоящему договору. </w:t>
      </w:r>
    </w:p>
    <w:p w:rsidR="000B4DFD" w:rsidRPr="000B4DFD" w:rsidRDefault="000B4DFD" w:rsidP="000B4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 4.5. Оплата производится перечислением денежных средств на расчетный счет Подрядчика в размере </w:t>
      </w:r>
      <w:r w:rsidRPr="000B4DFD">
        <w:rPr>
          <w:rFonts w:ascii="Times New Roman" w:eastAsia="Times New Roman" w:hAnsi="Times New Roman" w:cs="Times New Roman"/>
          <w:bCs/>
          <w:lang w:eastAsia="x-none"/>
        </w:rPr>
        <w:t>3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0% </w:t>
      </w:r>
      <w:r w:rsidRPr="000B4DFD">
        <w:rPr>
          <w:rFonts w:ascii="Times New Roman" w:eastAsia="Times New Roman" w:hAnsi="Times New Roman" w:cs="Times New Roman"/>
          <w:bCs/>
          <w:lang w:eastAsia="x-none"/>
        </w:rPr>
        <w:t xml:space="preserve">предоплата, 70%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в течение 30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 Порядок приемки работ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5.1. Подрядчик, по окончанию выполнения работ, предусмотренных настоящим договором, в письменной форме извещает Заказчика о факте выполнения работ.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5.2. Не позднее 1 рабочего дня, следующего за днем получения Заказчиком уведомления, указанного в п. 5.1. договора, Подрядчик передает Заказчику один экземпляр исполнительной документации, предусмотренной договором и акт выполненных работ, подписанный Подрядчиком в 2 (двух) экземплярах.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5.3. Приемка выполненных работ осуществляется Заказчиком не позднее 5 (пяти) рабочих дней после получения от Подрядчика документов, указанных в п. 5.2. Договора, Заказчик рассматривает результаты и осуществляет приемку выполненных работ по настоящему договору на предмет их объема, качества, требованиям, изложенным в настоящем договоре и направляет Подрядчику подписанный Заказчиком 1 (один) экземпляр акта выполненных работ, либо мотивированный отказ от принятия результатов выполненных работ, или акт выявленных недостатков, с указанием сроков их исправлений. Заказчик вправе уменьшить сумму договора, подлежащую оплате, на сумму не выполненных работ.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5.4. Подрядчик обязан устранить выявленные недостатки за свой счет в сроки, указанные в акте выявленных недостатков, а если срок не определен, то в сроки, установленные в п. 3.1.5. настоящего договора. После устранения недостатков Подрядчик извещает Заказчика о факте устранения недостатков и стороны подписывают акт об устранении недостатков.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5.5. Для проверки соответствия качества выполненных работ, требованиям, установленным настоящим договором, Заказчик вправе привлекать независимых экспертов.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5.6. Подписанный Заказчиком и Подрядчиком Акт выполненных работ, либо акт об устранении недостатков и предъявленный Подрядчиком Заказчику счет на оплату цены договора являются основанием для оплаты Подрядчику выполненных работ.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5.7. Заказчик вправе предъявить требования, связанные с ненадлежащим качеством результата работы также в случаях, если недостатки были выявлены в течение гарантийного срока, указанного в договоре.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5.8. Датой выполнения работ считается дата подписания акта выполненных работ или акта устранения недостатков Заказчиком, Подрядчиком.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5.9. При сдаче работы Заказчику Подрядчик обязан сообщить ему о требованиях, которые необходимо соблюдать для эффективного и безопасного использования результатов работы.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6.</w:t>
      </w:r>
      <w:r w:rsidRPr="000B4DFD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Скрытые работы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6.1. Работы, подлежащие закрытию (скрытые работы), должны приниматься Заказчиком. Подрядчик приступает к выполнению последующих работ только после приемки скрытых работ и составления актов освидетельствования этих работ. Подрядчик в письменном виде заблаговременно уведомляет Заказчика о необходимости проведения промежуточной приемки выполненных работ, подлежащих закрытию, но не позднее, чем за 5 календарных дней до начала проведения этой приемки. Если Заказчик не явится к указанному сроку проведения промежуточной приемки выполненных работ, подлежащих закрытию, то Подрядчик составляет односторонний акт и считает работы принятыми, при этом ответственность за качество выполненных работ с Подрядчика снимается. Вскрытие работ в этом случае по требованию Заказчика производится за счет Заказчика.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6.2. В случае, если представителем Заказчика внесены в «журнал контроля за производством работ и их приемкой» замечания по выполненным работам, подлежащим закрытию, то они не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должны закрываться Подрядчиком без письменного разрешения Заказчика, за исключением случаев неявки Заказчика для приемки. Если Заказчик не был информирован об этом или информирован с опозданием, то Подрядчик обязан за свой счет открыть любую часть скрытых работ, согласно указанию Заказчика, а затем – восстановить ее.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6.3. Готовность принимаемых скрытых работ подтверждается подписанием Заказчиком и Подрядчиком актов освидетельствования скрытых работ.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7. Гарантии качества по сданным работам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7.1. Подрядчик гарантирует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- надлежащее качество используемых товаров (материалов) и соответствие их требованиям договора;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- качество выполнения всех работ в соответствии с требованиями договора и, действующими строительными нормами и правилами;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- бесперебойное функционирование всех инженерных систем и оборудования при эксплуатации объекта.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 7.2. Гарантийный срок на результат выполненных работ составляет 1 год с момента приемки работ. Гарантийный срок на оборудование и материалы устанавливается не ниже гарантии производителя, при этом Подрядчик обязан предоставить на них гарантийные документы.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 7.3. При обнаружении в период гарантийного срока эксплуатации недостатков, которые не позволят продолжить нормальную эксплуатацию результатов работы до их устранения, устранить недостатки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Заказчика. Гарантийный срок в этом случае продлевается на период устранения недостатков.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7.4.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экспертиза. Расходы на экспертизу несет сторона, требовавшая назначения экспертизы. В случае установления недостатков в работе Подрядчика, расходы на экспертизу, назначенную Заказчиком, несет Подрядчик.</w:t>
      </w: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 Ответственность сторон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8.1. 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Подрядчик вправе потребовать уплаты неустоек (штрафов, пеней).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8.4. Штрафы начисляются за ненадлежащее исполнение Заказчиком обязательств, предусмотренных договором, за исключением просрочки исполнения обязате</w:t>
      </w:r>
      <w:r w:rsidR="00ED408A">
        <w:rPr>
          <w:rFonts w:ascii="Times New Roman" w:eastAsia="Times New Roman" w:hAnsi="Times New Roman" w:cs="Times New Roman"/>
          <w:bCs/>
          <w:lang w:val="x-none" w:eastAsia="x-none"/>
        </w:rPr>
        <w:t>льств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8.5.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8.6. 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8.7. Пеня начисляется за каждый день просрочки исполнения Подрядчиком обязательства, предусмотренного договором,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Подрядчиком.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8.8. Штрафы начисляются за неисполнение или ненадлежащего исполнение Подрядчиком обязательств, предусмотренных договором, за исключением просрочки исполнения Подрядчиком обязательств (в том числе гарантийного обязательства), предусмотренных договором: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- за каждый факт неисполнения или ненадлежащего исполнения Подрядчиком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</w:t>
      </w:r>
      <w:r w:rsidR="00D118E6">
        <w:rPr>
          <w:rFonts w:ascii="Times New Roman" w:eastAsia="Times New Roman" w:hAnsi="Times New Roman" w:cs="Times New Roman"/>
          <w:lang w:eastAsia="x-none"/>
        </w:rPr>
        <w:t>429,67</w:t>
      </w:r>
      <w:r w:rsidRPr="000B4DFD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B4DFD">
        <w:rPr>
          <w:rFonts w:ascii="Times New Roman" w:eastAsia="Times New Roman" w:hAnsi="Times New Roman" w:cs="Times New Roman"/>
          <w:lang w:val="x-none" w:eastAsia="x-none"/>
        </w:rPr>
        <w:t xml:space="preserve">рублей 00 копеек 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(0,1% цены договора в случае, и если цена договора не превышает 3 млн. рублей);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8.9. Общая сумма начисленной неустойки (штрафов, пени) за неисполнение или ненадлежащее исполнение Подрядчиком обязательств, предусмотренных договором, не может превышать цену договора.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8.10.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8.11. Штрафные неустойки уплачиваются Подрядчиком в течение 5 (пяти) рабочих дней с момента предъявления Заказчиком письменной претензии об уплате штрафных санкций.</w:t>
      </w:r>
    </w:p>
    <w:p w:rsidR="000B4DFD" w:rsidRPr="000B4DFD" w:rsidRDefault="000B4DFD" w:rsidP="000B4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8.12. Уплата неустойки не освобождает стороны от исполнения обязательств, принятых на себя по договору.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8.13. 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8.14.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9. Обстоятельства непреодолимой силы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 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9.2. Сторона, ссылающаяся на обстоятельства непреодолимой силы,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9.3. По прекращению действия обстоятельств непреодолимой силы, Сторона, ссылающаяся на них, должна в сроки, указанные в п. 9.2 настоящего договора, известить об этом другую Сторону в письменном виде.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неизвещением</w:t>
      </w:r>
      <w:proofErr w:type="spellEnd"/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 или несвоевременным извещением.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10. Прочие условия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10.1. Настоящий договор вступает в силу с момента подписания и действует до «31» декабря 202</w:t>
      </w:r>
      <w:r w:rsidRPr="000B4DFD">
        <w:rPr>
          <w:rFonts w:ascii="Times New Roman" w:eastAsia="Times New Roman" w:hAnsi="Times New Roman" w:cs="Times New Roman"/>
          <w:bCs/>
          <w:lang w:eastAsia="x-none"/>
        </w:rPr>
        <w:t>1</w:t>
      </w: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г.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10.2. Настоящий договор может быть расторгнут по соглашению Сторон, решению суда, в случае одностороннего отказа стороны договора от исполнения договора в соответствии с действующим гражданским законодательством.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10.3. Отношения сторон, не урегулированные настоящим договором, регулируются действующим законодательством РФ.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10.4. Разногласия, возникающие между Заказчиком и Подрядчиком при заключении, исполнении, изменении и расторжении настоящего договора рассматриваются путем переговоров, а, при </w:t>
      </w:r>
      <w:proofErr w:type="spellStart"/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недостижении</w:t>
      </w:r>
      <w:proofErr w:type="spellEnd"/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 xml:space="preserve"> соглашения по спорному вопросу, путем направления претензий в письменной форме.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10.5. Все споры между сторонами, по которым не было достигнуто соглашение, разрешаются Арбитражным судом Челябинской области.</w:t>
      </w:r>
    </w:p>
    <w:p w:rsidR="000B4DFD" w:rsidRPr="000B4DFD" w:rsidRDefault="000B4DFD" w:rsidP="000B4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10.6.  Настоящий договор имеет 2 приложения, являющееся неотъемлемой частью настоящего договора.</w:t>
      </w:r>
    </w:p>
    <w:p w:rsidR="000B4DFD" w:rsidRPr="000B4DFD" w:rsidRDefault="000B4DFD" w:rsidP="000B4D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val="x-none" w:eastAsia="x-none"/>
        </w:rPr>
      </w:pPr>
      <w:r w:rsidRPr="000B4DFD">
        <w:rPr>
          <w:rFonts w:ascii="Times New Roman" w:eastAsia="Times New Roman" w:hAnsi="Times New Roman" w:cs="Times New Roman"/>
          <w:bCs/>
          <w:lang w:val="x-none" w:eastAsia="x-none"/>
        </w:rPr>
        <w:t>11. Реквизиты сторон</w:t>
      </w:r>
    </w:p>
    <w:tbl>
      <w:tblPr>
        <w:tblpPr w:leftFromText="180" w:rightFromText="180" w:vertAnchor="text" w:horzAnchor="margin" w:tblpX="-72" w:tblpY="352"/>
        <w:tblW w:w="50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728"/>
        <w:gridCol w:w="4279"/>
      </w:tblGrid>
      <w:tr w:rsidR="000B4DFD" w:rsidRPr="000B4DFD" w:rsidTr="00C73701">
        <w:trPr>
          <w:cantSplit/>
          <w:trHeight w:val="510"/>
        </w:trPr>
        <w:tc>
          <w:tcPr>
            <w:tcW w:w="2796" w:type="pct"/>
            <w:gridSpan w:val="2"/>
          </w:tcPr>
          <w:p w:rsidR="000B4DFD" w:rsidRPr="000B4DFD" w:rsidRDefault="000B4DFD" w:rsidP="000B4DFD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pct"/>
          </w:tcPr>
          <w:p w:rsidR="000B4DFD" w:rsidRPr="000B4DFD" w:rsidRDefault="000B4DFD" w:rsidP="000B4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ET"/>
                <w:sz w:val="20"/>
                <w:szCs w:val="20"/>
                <w:lang w:eastAsia="ru-RU"/>
              </w:rPr>
            </w:pPr>
          </w:p>
        </w:tc>
      </w:tr>
      <w:tr w:rsidR="000B4DFD" w:rsidRPr="000B4DFD" w:rsidTr="00C73701">
        <w:trPr>
          <w:cantSplit/>
          <w:trHeight w:val="510"/>
        </w:trPr>
        <w:tc>
          <w:tcPr>
            <w:tcW w:w="2796" w:type="pct"/>
            <w:gridSpan w:val="2"/>
          </w:tcPr>
          <w:p w:rsidR="000B4DFD" w:rsidRPr="000B4DFD" w:rsidRDefault="000B4DFD" w:rsidP="000B4DFD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ET"/>
                <w:sz w:val="20"/>
                <w:szCs w:val="20"/>
                <w:lang w:eastAsia="ru-RU"/>
              </w:rPr>
            </w:pPr>
          </w:p>
        </w:tc>
        <w:tc>
          <w:tcPr>
            <w:tcW w:w="2204" w:type="pct"/>
          </w:tcPr>
          <w:p w:rsidR="000B4DFD" w:rsidRPr="000B4DFD" w:rsidRDefault="000B4DFD" w:rsidP="000B4DFD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Calibri" w:eastAsia="Times New Roman" w:hAnsi="Calibri" w:cs="TimesET"/>
                <w:sz w:val="20"/>
                <w:szCs w:val="20"/>
                <w:lang w:eastAsia="ru-RU"/>
              </w:rPr>
            </w:pPr>
          </w:p>
        </w:tc>
      </w:tr>
      <w:tr w:rsidR="000B4DFD" w:rsidRPr="000B4DFD" w:rsidTr="00C73701">
        <w:trPr>
          <w:gridAfter w:val="2"/>
          <w:wAfter w:w="2579" w:type="pct"/>
          <w:cantSplit/>
          <w:trHeight w:val="510"/>
        </w:trPr>
        <w:tc>
          <w:tcPr>
            <w:tcW w:w="2421" w:type="pct"/>
          </w:tcPr>
          <w:p w:rsidR="000B4DFD" w:rsidRPr="000B4DFD" w:rsidRDefault="000B4DFD" w:rsidP="000B4DFD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ET"/>
                <w:sz w:val="20"/>
                <w:szCs w:val="20"/>
                <w:lang w:eastAsia="ru-RU"/>
              </w:rPr>
            </w:pPr>
          </w:p>
        </w:tc>
      </w:tr>
    </w:tbl>
    <w:p w:rsidR="00ED408A" w:rsidRPr="00EF30B9" w:rsidRDefault="00ED408A" w:rsidP="00ED408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Исполнитель: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         Заказчик</w:t>
      </w:r>
      <w:r w:rsidRPr="00EF30B9">
        <w:rPr>
          <w:rFonts w:ascii="Times New Roman" w:eastAsia="Times New Roman" w:hAnsi="Times New Roman" w:cs="Times New Roman"/>
          <w:lang w:val="x-none" w:eastAsia="x-none"/>
        </w:rPr>
        <w:t>:</w:t>
      </w:r>
    </w:p>
    <w:tbl>
      <w:tblPr>
        <w:tblpPr w:leftFromText="180" w:rightFromText="180" w:vertAnchor="text" w:horzAnchor="margin" w:tblpY="10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D408A" w:rsidRPr="00EF30B9" w:rsidTr="007C0F00">
        <w:trPr>
          <w:trHeight w:val="2410"/>
        </w:trPr>
        <w:tc>
          <w:tcPr>
            <w:tcW w:w="9747" w:type="dxa"/>
          </w:tcPr>
          <w:p w:rsidR="00ED408A" w:rsidRDefault="00ED408A"/>
          <w:tbl>
            <w:tblPr>
              <w:tblpPr w:leftFromText="180" w:rightFromText="180" w:vertAnchor="text" w:horzAnchor="margin" w:tblpY="352"/>
              <w:tblW w:w="925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8"/>
              <w:gridCol w:w="4628"/>
            </w:tblGrid>
            <w:tr w:rsidR="00496EFF" w:rsidRPr="00502FB8" w:rsidTr="00496EFF">
              <w:trPr>
                <w:cantSplit/>
                <w:trHeight w:val="510"/>
              </w:trPr>
              <w:tc>
                <w:tcPr>
                  <w:tcW w:w="4628" w:type="dxa"/>
                </w:tcPr>
                <w:p w:rsidR="00496EFF" w:rsidRPr="00CB0783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B078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ООО «Альфа»                                                                               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454106, </w:t>
                  </w:r>
                  <w:proofErr w:type="spellStart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Островского, 34А-26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/КПП 7448167799 /744801001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046577964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40702810038140000256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филиал 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30101810100000000964 БИК 046577964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ОКОНХ 61100,ОКПО 51460186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8(351)790-21-74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Pr="0037378C" w:rsidRDefault="00496EFF" w:rsidP="00496EF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7378C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496EFF" w:rsidRPr="0037378C" w:rsidRDefault="00496EFF" w:rsidP="00496EF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96EFF" w:rsidRPr="0037378C" w:rsidRDefault="00496EFF" w:rsidP="00496EFF">
                  <w:pPr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________________/Ярков О.Б./          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96EFF" w:rsidRPr="0037378C" w:rsidRDefault="00496EFF" w:rsidP="00496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37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28" w:type="dxa"/>
                </w:tcPr>
                <w:p w:rsidR="00496EFF" w:rsidRPr="00502FB8" w:rsidRDefault="00496EFF" w:rsidP="00496EFF">
                  <w:pPr>
                    <w:pStyle w:val="1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D408A" w:rsidRPr="00EF30B9" w:rsidRDefault="00ED408A" w:rsidP="007C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0B4DFD" w:rsidRPr="000B4DFD" w:rsidRDefault="000B4DFD" w:rsidP="000B4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DFD" w:rsidRPr="000B4DFD" w:rsidRDefault="000B4DFD" w:rsidP="000B4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DFD" w:rsidRPr="000B4DFD" w:rsidRDefault="000B4DFD" w:rsidP="000B4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DFD" w:rsidRPr="000B4DFD" w:rsidRDefault="000B4DFD" w:rsidP="000B4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DFD" w:rsidRPr="000B4DFD" w:rsidRDefault="000B4DFD" w:rsidP="000B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P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DFD" w:rsidRDefault="000B4DFD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408A" w:rsidRDefault="00ED408A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408A" w:rsidRDefault="00ED408A" w:rsidP="000B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408A" w:rsidRDefault="00ED408A" w:rsidP="000B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408A" w:rsidRDefault="00ED408A" w:rsidP="000B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408A" w:rsidRDefault="00ED408A" w:rsidP="000B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7497" w:rsidRDefault="00FD70D2" w:rsidP="00CC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 </w:t>
      </w:r>
      <w:r w:rsidR="00CC7497">
        <w:rPr>
          <w:rFonts w:ascii="Times New Roman" w:eastAsia="Times New Roman" w:hAnsi="Times New Roman" w:cs="Times New Roman"/>
          <w:color w:val="000000"/>
          <w:lang w:eastAsia="ru-RU"/>
        </w:rPr>
        <w:t xml:space="preserve"> к договору</w:t>
      </w:r>
    </w:p>
    <w:p w:rsidR="00CC7497" w:rsidRPr="000B4DFD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 _____от «   »  ______ 2021г.</w:t>
      </w:r>
    </w:p>
    <w:p w:rsidR="00CC7497" w:rsidRPr="000B4DFD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7497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7497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7497" w:rsidRPr="00B37B51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7" w:rsidRPr="00B37B51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объема работ и материалов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700"/>
        <w:gridCol w:w="5269"/>
        <w:gridCol w:w="992"/>
        <w:gridCol w:w="939"/>
      </w:tblGrid>
      <w:tr w:rsidR="00D118E6" w:rsidRPr="00D118E6" w:rsidTr="00D118E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D118E6" w:rsidRPr="00D118E6" w:rsidTr="00D118E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118E6" w:rsidRPr="00D118E6" w:rsidTr="00D118E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 стен от масляных и клеевых красок с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D118E6" w:rsidRPr="00D118E6" w:rsidTr="00D118E6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Сплошное выравнивание штукатурки внутри здания (однослойная штукатурка) сухой растворной смесью (типа &lt;</w:t>
            </w:r>
            <w:proofErr w:type="spell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Ветонит</w:t>
            </w:r>
            <w:proofErr w:type="spellEnd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&gt;) толщиной до 10 мм для последующей окраски или оклейки обоями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D118E6" w:rsidRPr="00D118E6" w:rsidTr="00D118E6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Смесь сухая </w:t>
            </w:r>
            <w:proofErr w:type="spell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шпатлевочная</w:t>
            </w:r>
            <w:proofErr w:type="spellEnd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основе гипса, универсальная с полимерными добавками, крупность заполнителя не более 0,2 мм, прочность на изгиб не менее 1,0 МПа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815,67</w:t>
            </w:r>
          </w:p>
        </w:tc>
      </w:tr>
      <w:tr w:rsidR="00D118E6" w:rsidRPr="00D118E6" w:rsidTr="00D118E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грунтовочный глубокого проникновения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</w:t>
            </w:r>
          </w:p>
        </w:tc>
      </w:tr>
      <w:tr w:rsidR="00D118E6" w:rsidRPr="00D118E6" w:rsidTr="00D118E6">
        <w:trPr>
          <w:trHeight w:val="21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Отделка стен внутри помещений мелкозернистыми декоративными покрытиями из минеральных или </w:t>
            </w:r>
            <w:proofErr w:type="spell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полимерминеральных</w:t>
            </w:r>
            <w:proofErr w:type="spellEnd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пастовых</w:t>
            </w:r>
            <w:proofErr w:type="spellEnd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составов на латексной основе по подготовленной поверхности, состав с наполнителем из среднезернистого минерала (размер зерна до 3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D118E6" w:rsidRPr="00D118E6" w:rsidTr="00D118E6">
        <w:trPr>
          <w:trHeight w:val="15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</w:t>
            </w:r>
            <w:proofErr w:type="spell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пастовый</w:t>
            </w:r>
            <w:proofErr w:type="spellEnd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минеральный или полиминеральный декоративный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1,1448</w:t>
            </w:r>
          </w:p>
        </w:tc>
      </w:tr>
      <w:tr w:rsidR="00D118E6" w:rsidRPr="00D118E6" w:rsidTr="00D118E6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D118E6" w:rsidRPr="00D118E6" w:rsidTr="00D118E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водоэмульсионная для внутренних работ ВАК-25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0,20034</w:t>
            </w:r>
          </w:p>
        </w:tc>
      </w:tr>
      <w:tr w:rsidR="00D118E6" w:rsidRPr="00D118E6" w:rsidTr="00D118E6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Покрытие масляными и спиртовыми лаками по окрашиваемой или </w:t>
            </w:r>
            <w:proofErr w:type="spell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огрунтованной</w:t>
            </w:r>
            <w:proofErr w:type="spellEnd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поверхности стен за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D118E6" w:rsidRPr="00D118E6" w:rsidTr="00D118E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интерьерный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118E6" w:rsidRPr="00D118E6" w:rsidTr="00D118E6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D118E6" w:rsidRPr="00D118E6" w:rsidTr="00D118E6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30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E6" w:rsidRPr="00D118E6" w:rsidRDefault="00D118E6" w:rsidP="00D1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E6" w:rsidRPr="00D118E6" w:rsidRDefault="00D118E6" w:rsidP="00D11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</w:tbl>
    <w:p w:rsidR="00CC7497" w:rsidRPr="008E0F04" w:rsidRDefault="00CC7497" w:rsidP="00CC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7497" w:rsidRPr="00D118E6" w:rsidRDefault="00CC7497" w:rsidP="00B37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с</w:t>
      </w:r>
      <w:r w:rsidR="00496EFF" w:rsidRPr="00B3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работ составляет</w:t>
      </w:r>
      <w:r w:rsidR="00496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18E6">
        <w:rPr>
          <w:rFonts w:ascii="Times New Roman" w:eastAsia="Times New Roman" w:hAnsi="Times New Roman" w:cs="Times New Roman"/>
          <w:lang w:eastAsia="x-none"/>
        </w:rPr>
        <w:t>429 675,08</w:t>
      </w:r>
      <w:r w:rsidR="00D118E6" w:rsidRPr="000B4DFD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D118E6">
        <w:rPr>
          <w:rFonts w:ascii="Times New Roman" w:eastAsia="Times New Roman" w:hAnsi="Times New Roman" w:cs="Times New Roman"/>
          <w:lang w:eastAsia="x-none"/>
        </w:rPr>
        <w:t>Четыреста двадцать девять тысяч шестьсот семьдесят пять</w:t>
      </w:r>
      <w:r w:rsidR="00D118E6">
        <w:rPr>
          <w:rFonts w:ascii="Times New Roman" w:eastAsia="Times New Roman" w:hAnsi="Times New Roman" w:cs="Times New Roman"/>
          <w:lang w:val="x-none" w:eastAsia="x-none"/>
        </w:rPr>
        <w:t xml:space="preserve">) рублей </w:t>
      </w:r>
      <w:r w:rsidR="00D118E6">
        <w:rPr>
          <w:rFonts w:ascii="Times New Roman" w:eastAsia="Times New Roman" w:hAnsi="Times New Roman" w:cs="Times New Roman"/>
          <w:lang w:eastAsia="x-none"/>
        </w:rPr>
        <w:t>08</w:t>
      </w:r>
      <w:r w:rsidR="00D118E6" w:rsidRPr="000B4DFD">
        <w:rPr>
          <w:rFonts w:ascii="Times New Roman" w:eastAsia="Times New Roman" w:hAnsi="Times New Roman" w:cs="Times New Roman"/>
          <w:lang w:val="x-none" w:eastAsia="x-none"/>
        </w:rPr>
        <w:t xml:space="preserve"> копеек</w:t>
      </w:r>
      <w:r w:rsidR="00D118E6">
        <w:rPr>
          <w:rFonts w:ascii="Times New Roman" w:eastAsia="Times New Roman" w:hAnsi="Times New Roman" w:cs="Times New Roman"/>
          <w:lang w:eastAsia="x-none"/>
        </w:rPr>
        <w:t>.</w:t>
      </w:r>
      <w:bookmarkStart w:id="0" w:name="_GoBack"/>
      <w:bookmarkEnd w:id="0"/>
    </w:p>
    <w:p w:rsidR="00CC7497" w:rsidRPr="000B4DFD" w:rsidRDefault="00CC7497" w:rsidP="000B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C7497" w:rsidRPr="000B4DFD" w:rsidSect="00C10531">
      <w:pgSz w:w="11906" w:h="16838" w:code="9"/>
      <w:pgMar w:top="992" w:right="155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D"/>
    <w:rsid w:val="00075903"/>
    <w:rsid w:val="000B4DFD"/>
    <w:rsid w:val="000B4FA9"/>
    <w:rsid w:val="0013595D"/>
    <w:rsid w:val="001C2B28"/>
    <w:rsid w:val="00275DB5"/>
    <w:rsid w:val="002E42C2"/>
    <w:rsid w:val="0032078D"/>
    <w:rsid w:val="003F4835"/>
    <w:rsid w:val="00403295"/>
    <w:rsid w:val="00496EFF"/>
    <w:rsid w:val="005A6CF5"/>
    <w:rsid w:val="00637C0F"/>
    <w:rsid w:val="00822DC7"/>
    <w:rsid w:val="008B73B9"/>
    <w:rsid w:val="009745A9"/>
    <w:rsid w:val="009E05F1"/>
    <w:rsid w:val="00B37B51"/>
    <w:rsid w:val="00C547B8"/>
    <w:rsid w:val="00CA048B"/>
    <w:rsid w:val="00CC7497"/>
    <w:rsid w:val="00D118E6"/>
    <w:rsid w:val="00DD5FBB"/>
    <w:rsid w:val="00E70FC4"/>
    <w:rsid w:val="00E86412"/>
    <w:rsid w:val="00ED408A"/>
    <w:rsid w:val="00EF0DFD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6CF5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A6CF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A6CF5"/>
    <w:pPr>
      <w:autoSpaceDE w:val="0"/>
      <w:autoSpaceDN w:val="0"/>
      <w:spacing w:after="0" w:line="240" w:lineRule="auto"/>
      <w:jc w:val="both"/>
    </w:pPr>
    <w:rPr>
      <w:rFonts w:ascii="TimesET" w:eastAsiaTheme="minorEastAsia" w:hAnsi="TimesET" w:cs="TimesE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6CF5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A6CF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A6CF5"/>
    <w:pPr>
      <w:autoSpaceDE w:val="0"/>
      <w:autoSpaceDN w:val="0"/>
      <w:spacing w:after="0" w:line="240" w:lineRule="auto"/>
      <w:jc w:val="both"/>
    </w:pPr>
    <w:rPr>
      <w:rFonts w:ascii="TimesET" w:eastAsiaTheme="minorEastAsia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A2CA-9F50-4693-8D1D-3FCEE6D9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2021-03-17T07:47:00Z</dcterms:created>
  <dcterms:modified xsi:type="dcterms:W3CDTF">2021-09-14T05:34:00Z</dcterms:modified>
</cp:coreProperties>
</file>