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F0" w:rsidRPr="00A37A24" w:rsidRDefault="008022F0" w:rsidP="008022F0">
      <w:pPr>
        <w:widowControl w:val="0"/>
        <w:ind w:firstLine="0"/>
        <w:jc w:val="center"/>
        <w:rPr>
          <w:rFonts w:eastAsia="Arial"/>
          <w:b/>
          <w:sz w:val="20"/>
          <w:szCs w:val="20"/>
        </w:rPr>
      </w:pPr>
      <w:r>
        <w:rPr>
          <w:rFonts w:eastAsia="Arial"/>
          <w:b/>
          <w:sz w:val="20"/>
          <w:szCs w:val="20"/>
        </w:rPr>
        <w:t>ДОГОВОР №</w:t>
      </w:r>
    </w:p>
    <w:p w:rsidR="008022F0" w:rsidRPr="00A37A24" w:rsidRDefault="008022F0" w:rsidP="008022F0">
      <w:pPr>
        <w:widowControl w:val="0"/>
        <w:ind w:firstLine="0"/>
        <w:jc w:val="center"/>
        <w:rPr>
          <w:rFonts w:eastAsia="Arial"/>
          <w:b/>
          <w:sz w:val="20"/>
          <w:szCs w:val="20"/>
        </w:rPr>
      </w:pPr>
    </w:p>
    <w:p w:rsidR="008022F0" w:rsidRPr="00A37A24" w:rsidRDefault="008022F0" w:rsidP="008022F0">
      <w:pPr>
        <w:widowControl w:val="0"/>
        <w:ind w:firstLine="0"/>
        <w:rPr>
          <w:rFonts w:eastAsia="Times New Roman"/>
          <w:sz w:val="20"/>
          <w:szCs w:val="20"/>
          <w:lang w:eastAsia="en-US"/>
        </w:rPr>
      </w:pPr>
      <w:r w:rsidRPr="00A37A24">
        <w:rPr>
          <w:rFonts w:eastAsia="Times New Roman"/>
          <w:sz w:val="20"/>
          <w:szCs w:val="20"/>
          <w:lang w:eastAsia="en-US"/>
        </w:rPr>
        <w:t xml:space="preserve">   г. Челябинск                                                                                                         </w:t>
      </w:r>
      <w:r w:rsidR="00F038B0">
        <w:rPr>
          <w:rFonts w:eastAsia="Times New Roman"/>
          <w:sz w:val="20"/>
          <w:szCs w:val="20"/>
          <w:lang w:eastAsia="en-US"/>
        </w:rPr>
        <w:t xml:space="preserve">    </w:t>
      </w:r>
      <w:proofErr w:type="gramStart"/>
      <w:r w:rsidR="00F038B0">
        <w:rPr>
          <w:rFonts w:eastAsia="Times New Roman"/>
          <w:sz w:val="20"/>
          <w:szCs w:val="20"/>
          <w:lang w:eastAsia="en-US"/>
        </w:rPr>
        <w:t xml:space="preserve">   «</w:t>
      </w:r>
      <w:proofErr w:type="gramEnd"/>
      <w:r w:rsidR="00F038B0">
        <w:rPr>
          <w:rFonts w:eastAsia="Times New Roman"/>
          <w:sz w:val="20"/>
          <w:szCs w:val="20"/>
          <w:lang w:eastAsia="en-US"/>
        </w:rPr>
        <w:t>_____» __________   2024</w:t>
      </w:r>
      <w:r w:rsidRPr="00A37A24">
        <w:rPr>
          <w:rFonts w:eastAsia="Times New Roman"/>
          <w:sz w:val="20"/>
          <w:szCs w:val="20"/>
          <w:lang w:eastAsia="en-US"/>
        </w:rPr>
        <w:t xml:space="preserve"> г.</w:t>
      </w:r>
    </w:p>
    <w:p w:rsidR="008022F0" w:rsidRPr="00A37A24" w:rsidRDefault="008022F0" w:rsidP="008022F0">
      <w:pPr>
        <w:widowControl w:val="0"/>
        <w:ind w:firstLine="0"/>
        <w:rPr>
          <w:rFonts w:eastAsia="Times New Roman"/>
          <w:sz w:val="20"/>
          <w:szCs w:val="20"/>
          <w:lang w:eastAsia="en-US"/>
        </w:rPr>
      </w:pPr>
    </w:p>
    <w:p w:rsidR="00601779" w:rsidRPr="00756660" w:rsidRDefault="00601779" w:rsidP="00601779">
      <w:pPr>
        <w:widowControl w:val="0"/>
        <w:ind w:firstLine="709"/>
        <w:rPr>
          <w:rFonts w:eastAsia="Times New Roman"/>
          <w:sz w:val="20"/>
          <w:szCs w:val="20"/>
          <w:lang w:eastAsia="en-US"/>
        </w:rPr>
      </w:pPr>
      <w:r w:rsidRPr="00756660">
        <w:rPr>
          <w:rFonts w:eastAsia="Times New Roman"/>
          <w:color w:val="000000"/>
          <w:sz w:val="20"/>
          <w:szCs w:val="20"/>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(сокращенное наименование МАОУ «СОШ № 108 г. Челябинска»)</w:t>
      </w:r>
      <w:r w:rsidRPr="00756660">
        <w:rPr>
          <w:rFonts w:eastAsia="Times New Roman"/>
          <w:bCs/>
          <w:sz w:val="20"/>
          <w:szCs w:val="20"/>
          <w:lang w:eastAsia="en-US"/>
        </w:rPr>
        <w:t>,</w:t>
      </w:r>
      <w:r w:rsidRPr="00A37A24">
        <w:rPr>
          <w:rFonts w:eastAsia="Times New Roman"/>
          <w:bCs/>
          <w:sz w:val="20"/>
          <w:szCs w:val="20"/>
          <w:lang w:eastAsia="en-US"/>
        </w:rPr>
        <w:t xml:space="preserve"> </w:t>
      </w:r>
      <w:r w:rsidRPr="00756660">
        <w:rPr>
          <w:rFonts w:eastAsia="Times New Roman"/>
          <w:color w:val="000000"/>
          <w:sz w:val="20"/>
          <w:szCs w:val="20"/>
        </w:rPr>
        <w:t>в лице директора Шмаковой Людмилы Анатольевны,  действующего на основании Устава</w:t>
      </w:r>
      <w:r w:rsidRPr="00756660">
        <w:rPr>
          <w:rFonts w:eastAsia="Times New Roman"/>
          <w:bCs/>
          <w:sz w:val="20"/>
          <w:szCs w:val="20"/>
          <w:lang w:eastAsia="en-US"/>
        </w:rPr>
        <w:t xml:space="preserve">, именуемое в дальнейшем "Заказчик" с одной стороны и ______________, именуемое в дальнейшем «Поставщик», в лице ________________, действующего на основании __________, с другой стороны, вместе именуемые в дальнейшем «Стороны», </w:t>
      </w:r>
      <w:r w:rsidRPr="005E101F">
        <w:rPr>
          <w:color w:val="1D1B11"/>
          <w:sz w:val="20"/>
          <w:szCs w:val="20"/>
        </w:rPr>
        <w:t>с соблюдением требований «Положения о закупке товаров, работ и услуг для нужд МАОУ “СОШ № 108 г. Челябинска”, в рамках Федерального закона от 18 июля 2011 г. № 223-ФЗ «О закупках товаров, работ, услуг отдельными видами юридических лиц»</w:t>
      </w:r>
      <w:r w:rsidRPr="00756660">
        <w:rPr>
          <w:color w:val="1D1B11"/>
          <w:sz w:val="20"/>
          <w:szCs w:val="20"/>
        </w:rPr>
        <w:t xml:space="preserve"> </w:t>
      </w:r>
      <w:r w:rsidRPr="00756660">
        <w:rPr>
          <w:rFonts w:eastAsia="Times New Roman"/>
          <w:bCs/>
          <w:sz w:val="20"/>
          <w:szCs w:val="20"/>
          <w:lang w:eastAsia="en-US"/>
        </w:rPr>
        <w:t>заключили настоящий договор о нижеследующем:</w:t>
      </w:r>
    </w:p>
    <w:p w:rsidR="008022F0" w:rsidRPr="00A37A24" w:rsidRDefault="008022F0" w:rsidP="008022F0">
      <w:pPr>
        <w:widowControl w:val="0"/>
        <w:numPr>
          <w:ilvl w:val="0"/>
          <w:numId w:val="1"/>
        </w:numPr>
        <w:ind w:left="0" w:firstLine="709"/>
        <w:jc w:val="center"/>
        <w:rPr>
          <w:rFonts w:eastAsia="Times New Roman"/>
          <w:b/>
          <w:sz w:val="20"/>
          <w:szCs w:val="20"/>
          <w:lang w:eastAsia="en-US"/>
        </w:rPr>
      </w:pPr>
      <w:r w:rsidRPr="00A37A24">
        <w:rPr>
          <w:rFonts w:eastAsia="Times New Roman"/>
          <w:b/>
          <w:sz w:val="20"/>
          <w:szCs w:val="20"/>
          <w:lang w:eastAsia="en-US"/>
        </w:rPr>
        <w:t>Предмет договора</w:t>
      </w:r>
    </w:p>
    <w:p w:rsidR="008022F0" w:rsidRPr="008022F0" w:rsidRDefault="008022F0" w:rsidP="008022F0">
      <w:pPr>
        <w:widowControl w:val="0"/>
        <w:numPr>
          <w:ilvl w:val="1"/>
          <w:numId w:val="2"/>
        </w:numPr>
        <w:ind w:left="0" w:firstLine="709"/>
        <w:rPr>
          <w:rFonts w:eastAsia="Calibri"/>
          <w:sz w:val="20"/>
          <w:szCs w:val="20"/>
          <w:lang w:eastAsia="en-US"/>
        </w:rPr>
      </w:pPr>
      <w:r w:rsidRPr="00A37A24">
        <w:rPr>
          <w:rFonts w:eastAsia="Calibri"/>
          <w:sz w:val="20"/>
          <w:szCs w:val="20"/>
          <w:lang w:eastAsia="en-US"/>
        </w:rPr>
        <w:t xml:space="preserve">Предметом настоящего Договора является </w:t>
      </w:r>
      <w:r w:rsidRPr="00A37A24">
        <w:rPr>
          <w:rFonts w:eastAsia="Calibri"/>
          <w:b/>
          <w:sz w:val="20"/>
          <w:szCs w:val="20"/>
          <w:lang w:eastAsia="en-US"/>
        </w:rPr>
        <w:t xml:space="preserve">поставка </w:t>
      </w:r>
      <w:r>
        <w:rPr>
          <w:rFonts w:eastAsia="Calibri"/>
          <w:b/>
          <w:sz w:val="20"/>
          <w:szCs w:val="20"/>
          <w:lang w:eastAsia="en-US"/>
        </w:rPr>
        <w:t>продукции</w:t>
      </w:r>
      <w:r w:rsidRPr="00A37A24">
        <w:rPr>
          <w:rFonts w:eastAsia="Calibri"/>
          <w:b/>
          <w:sz w:val="20"/>
          <w:szCs w:val="20"/>
          <w:lang w:eastAsia="en-US"/>
        </w:rPr>
        <w:t xml:space="preserve"> </w:t>
      </w:r>
      <w:r w:rsidRPr="008022F0">
        <w:rPr>
          <w:snapToGrid w:val="0"/>
          <w:sz w:val="20"/>
          <w:szCs w:val="20"/>
        </w:rPr>
        <w:t>в ассортименте, количестве, указанные в спецификации</w:t>
      </w:r>
      <w:r w:rsidRPr="008022F0">
        <w:rPr>
          <w:rFonts w:eastAsia="Calibri"/>
          <w:sz w:val="20"/>
          <w:szCs w:val="20"/>
          <w:lang w:eastAsia="en-US"/>
        </w:rPr>
        <w:t xml:space="preserve"> (Приложением № 1, </w:t>
      </w:r>
      <w:bookmarkStart w:id="0" w:name="OLE_LINK1"/>
      <w:bookmarkStart w:id="1" w:name="OLE_LINK2"/>
      <w:bookmarkStart w:id="2" w:name="OLE_LINK3"/>
      <w:r w:rsidRPr="008022F0">
        <w:rPr>
          <w:rFonts w:eastAsia="Calibri"/>
          <w:sz w:val="20"/>
          <w:szCs w:val="20"/>
          <w:lang w:eastAsia="en-US"/>
        </w:rPr>
        <w:t>являющимся неотъемлемой частью настоящего договора</w:t>
      </w:r>
      <w:bookmarkEnd w:id="0"/>
      <w:bookmarkEnd w:id="1"/>
      <w:bookmarkEnd w:id="2"/>
      <w:r w:rsidRPr="008022F0">
        <w:rPr>
          <w:rFonts w:eastAsia="Calibri"/>
          <w:sz w:val="20"/>
          <w:szCs w:val="20"/>
          <w:lang w:eastAsia="en-US"/>
        </w:rPr>
        <w:t>) (далее - Товар), приобретаемого Заказчиком у Поставщика на условиях, в порядке и в сроки, определяемые сторонами в настоящем Договоре.</w:t>
      </w:r>
    </w:p>
    <w:p w:rsidR="008022F0" w:rsidRPr="00A37A24" w:rsidRDefault="008022F0" w:rsidP="008022F0">
      <w:pPr>
        <w:widowControl w:val="0"/>
        <w:numPr>
          <w:ilvl w:val="1"/>
          <w:numId w:val="2"/>
        </w:numPr>
        <w:tabs>
          <w:tab w:val="left" w:pos="1134"/>
        </w:tabs>
        <w:ind w:left="0" w:firstLine="709"/>
        <w:rPr>
          <w:rFonts w:eastAsia="Calibri"/>
          <w:sz w:val="20"/>
          <w:szCs w:val="20"/>
          <w:lang w:eastAsia="en-US"/>
        </w:rPr>
      </w:pPr>
      <w:r w:rsidRPr="00A37A24">
        <w:rPr>
          <w:rFonts w:eastAsia="Calibri"/>
          <w:sz w:val="20"/>
          <w:szCs w:val="20"/>
          <w:lang w:eastAsia="en-US"/>
        </w:rPr>
        <w:t xml:space="preserve">   Поставляемые продукты питания должны иметь соответствующие документы, </w:t>
      </w:r>
      <w:r w:rsidRPr="00A37A24">
        <w:rPr>
          <w:rFonts w:eastAsia="Calibri"/>
          <w:sz w:val="20"/>
          <w:szCs w:val="20"/>
          <w:lang w:eastAsia="ar-SA"/>
        </w:rPr>
        <w:t xml:space="preserve">регламентирующие качество и безопасность продукции, в соответствии с требованиями законодательства РФ </w:t>
      </w:r>
      <w:r w:rsidRPr="00A37A24">
        <w:rPr>
          <w:rFonts w:eastAsia="Calibri"/>
          <w:sz w:val="20"/>
          <w:szCs w:val="20"/>
          <w:lang w:eastAsia="en-US"/>
        </w:rPr>
        <w:t>(декларация (сертификат)</w:t>
      </w:r>
      <w:r>
        <w:rPr>
          <w:rFonts w:eastAsia="Calibri"/>
          <w:sz w:val="20"/>
          <w:szCs w:val="20"/>
          <w:lang w:eastAsia="en-US"/>
        </w:rPr>
        <w:t xml:space="preserve"> </w:t>
      </w:r>
      <w:r w:rsidRPr="00A37A24">
        <w:rPr>
          <w:rFonts w:eastAsia="Calibri"/>
          <w:sz w:val="20"/>
          <w:szCs w:val="20"/>
          <w:lang w:eastAsia="en-US"/>
        </w:rPr>
        <w:t>соответствия, ветеринарные справки (свидетельства), 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8022F0" w:rsidRDefault="008022F0" w:rsidP="008022F0">
      <w:pPr>
        <w:widowControl w:val="0"/>
        <w:numPr>
          <w:ilvl w:val="1"/>
          <w:numId w:val="2"/>
        </w:numPr>
        <w:tabs>
          <w:tab w:val="num" w:pos="1000"/>
          <w:tab w:val="left" w:pos="1134"/>
        </w:tabs>
        <w:ind w:left="0" w:firstLine="709"/>
        <w:rPr>
          <w:rFonts w:eastAsia="Calibri"/>
          <w:sz w:val="20"/>
          <w:szCs w:val="20"/>
          <w:lang w:eastAsia="en-US"/>
        </w:rPr>
      </w:pPr>
      <w:r w:rsidRPr="00A37A24">
        <w:rPr>
          <w:rFonts w:eastAsia="Calibri"/>
          <w:sz w:val="20"/>
          <w:szCs w:val="20"/>
          <w:lang w:eastAsia="ar-SA"/>
        </w:rPr>
        <w:t xml:space="preserve">Срок поставки товара: </w:t>
      </w:r>
      <w:r w:rsidRPr="00A37A24">
        <w:rPr>
          <w:rFonts w:eastAsia="Calibri"/>
          <w:sz w:val="20"/>
          <w:szCs w:val="20"/>
          <w:lang w:eastAsia="en-US"/>
        </w:rPr>
        <w:t xml:space="preserve">с </w:t>
      </w:r>
      <w:r w:rsidR="00F038B0">
        <w:rPr>
          <w:rFonts w:eastAsia="Calibri"/>
          <w:sz w:val="20"/>
          <w:szCs w:val="20"/>
          <w:lang w:eastAsia="en-US"/>
        </w:rPr>
        <w:t>27</w:t>
      </w:r>
      <w:r w:rsidR="005D6AE2">
        <w:rPr>
          <w:rFonts w:eastAsia="Calibri"/>
          <w:sz w:val="20"/>
          <w:szCs w:val="20"/>
          <w:lang w:eastAsia="en-US"/>
        </w:rPr>
        <w:t>.</w:t>
      </w:r>
      <w:r w:rsidR="00F038B0">
        <w:rPr>
          <w:rFonts w:eastAsia="Calibri"/>
          <w:sz w:val="20"/>
          <w:szCs w:val="20"/>
          <w:lang w:eastAsia="en-US"/>
        </w:rPr>
        <w:t>05.2024 до 20.06</w:t>
      </w:r>
      <w:r>
        <w:rPr>
          <w:rFonts w:eastAsia="Calibri"/>
          <w:sz w:val="20"/>
          <w:szCs w:val="20"/>
          <w:lang w:eastAsia="en-US"/>
        </w:rPr>
        <w:t>.</w:t>
      </w:r>
      <w:r w:rsidR="00F038B0">
        <w:rPr>
          <w:rFonts w:eastAsia="Calibri"/>
          <w:sz w:val="20"/>
          <w:szCs w:val="20"/>
          <w:lang w:eastAsia="en-US"/>
        </w:rPr>
        <w:t>2024</w:t>
      </w:r>
      <w:r w:rsidRPr="00A37A24">
        <w:rPr>
          <w:rFonts w:eastAsia="Calibri"/>
          <w:sz w:val="20"/>
          <w:szCs w:val="20"/>
          <w:lang w:eastAsia="en-US"/>
        </w:rPr>
        <w:t xml:space="preserve"> года. Поставка осуществляется в рабочие дни Заказчика с 0</w:t>
      </w:r>
      <w:r>
        <w:rPr>
          <w:rFonts w:eastAsia="Calibri"/>
          <w:sz w:val="20"/>
          <w:szCs w:val="20"/>
          <w:lang w:eastAsia="en-US"/>
        </w:rPr>
        <w:t>6.00 до 15.00 часов местного времени по предварительной заявке Заказчика, поданной письменно либо с помощью телефонной (факсимильной) связи 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tabs>
          <w:tab w:val="num" w:pos="1000"/>
          <w:tab w:val="left" w:pos="1134"/>
        </w:tabs>
        <w:ind w:left="709" w:firstLine="0"/>
        <w:jc w:val="left"/>
        <w:rPr>
          <w:rFonts w:eastAsia="Calibri"/>
          <w:sz w:val="20"/>
          <w:szCs w:val="20"/>
          <w:lang w:eastAsia="en-US"/>
        </w:rPr>
      </w:pPr>
      <w:r>
        <w:rPr>
          <w:rFonts w:eastAsia="Calibri"/>
          <w:sz w:val="20"/>
          <w:szCs w:val="20"/>
          <w:lang w:eastAsia="en-US"/>
        </w:rPr>
        <w:t xml:space="preserve">Заказчик вправе подавать заявки </w:t>
      </w:r>
      <w:r w:rsidRPr="00756660">
        <w:rPr>
          <w:rFonts w:eastAsia="Calibri"/>
          <w:b/>
          <w:sz w:val="20"/>
          <w:szCs w:val="20"/>
          <w:lang w:eastAsia="en-US"/>
        </w:rPr>
        <w:t>ежедневно</w:t>
      </w:r>
      <w:r>
        <w:rPr>
          <w:rFonts w:eastAsia="Calibri"/>
          <w:sz w:val="20"/>
          <w:szCs w:val="20"/>
          <w:lang w:eastAsia="en-US"/>
        </w:rPr>
        <w:t xml:space="preserve"> и указывать в заявке </w:t>
      </w:r>
      <w:r w:rsidRPr="002941E3">
        <w:rPr>
          <w:rFonts w:eastAsia="Calibri"/>
          <w:b/>
          <w:sz w:val="20"/>
          <w:szCs w:val="20"/>
          <w:lang w:eastAsia="en-US"/>
        </w:rPr>
        <w:t>любой объем продукции</w:t>
      </w:r>
      <w:r>
        <w:rPr>
          <w:rFonts w:eastAsia="Calibri"/>
          <w:sz w:val="20"/>
          <w:szCs w:val="20"/>
          <w:lang w:eastAsia="en-US"/>
        </w:rPr>
        <w:t>.</w:t>
      </w:r>
    </w:p>
    <w:p w:rsidR="008022F0" w:rsidRDefault="008022F0" w:rsidP="008022F0">
      <w:pPr>
        <w:widowControl w:val="0"/>
        <w:tabs>
          <w:tab w:val="left" w:pos="1134"/>
          <w:tab w:val="num" w:pos="1284"/>
        </w:tabs>
        <w:ind w:firstLine="680"/>
        <w:rPr>
          <w:rFonts w:eastAsia="Calibri"/>
          <w:sz w:val="20"/>
          <w:szCs w:val="20"/>
          <w:lang w:eastAsia="en-US"/>
        </w:rPr>
      </w:pPr>
      <w:r w:rsidRPr="00A37A24">
        <w:rPr>
          <w:rFonts w:eastAsia="Calibri"/>
          <w:sz w:val="20"/>
          <w:szCs w:val="20"/>
          <w:lang w:eastAsia="en-US"/>
        </w:rPr>
        <w:t>- Поставщик обязан осуществить поставку Товара в день, время в соответствии с предварительной заявкой Заказчика, осуществить погрузочно-разгрузочные работы и складирование Товара.</w:t>
      </w:r>
    </w:p>
    <w:p w:rsidR="008022F0" w:rsidRPr="00756660" w:rsidRDefault="008022F0" w:rsidP="008022F0">
      <w:pPr>
        <w:widowControl w:val="0"/>
        <w:tabs>
          <w:tab w:val="left" w:pos="1134"/>
          <w:tab w:val="num" w:pos="1284"/>
        </w:tabs>
        <w:ind w:firstLine="680"/>
        <w:rPr>
          <w:rFonts w:eastAsia="Calibri"/>
          <w:sz w:val="20"/>
          <w:szCs w:val="20"/>
          <w:lang w:eastAsia="en-US"/>
        </w:rPr>
      </w:pPr>
      <w:r>
        <w:rPr>
          <w:rFonts w:eastAsia="Calibri"/>
          <w:sz w:val="20"/>
          <w:szCs w:val="20"/>
          <w:lang w:eastAsia="en-US"/>
        </w:rPr>
        <w:t xml:space="preserve">1.4. </w:t>
      </w:r>
      <w:r w:rsidRPr="00A37A24">
        <w:rPr>
          <w:rFonts w:eastAsia="Calibri"/>
          <w:sz w:val="20"/>
          <w:szCs w:val="20"/>
          <w:lang w:eastAsia="en-US"/>
        </w:rPr>
        <w:t xml:space="preserve">Место </w:t>
      </w:r>
      <w:r w:rsidRPr="00A37A24">
        <w:rPr>
          <w:rFonts w:eastAsia="Calibri"/>
          <w:sz w:val="20"/>
          <w:szCs w:val="20"/>
          <w:lang w:eastAsia="ar-SA"/>
        </w:rPr>
        <w:t>поставки:</w:t>
      </w:r>
      <w:r>
        <w:rPr>
          <w:rFonts w:eastAsia="Calibri"/>
          <w:sz w:val="20"/>
          <w:szCs w:val="20"/>
          <w:lang w:eastAsia="ar-SA"/>
        </w:rPr>
        <w:t xml:space="preserve"> </w:t>
      </w:r>
      <w:r w:rsidRPr="00AD3F4F">
        <w:rPr>
          <w:color w:val="000000"/>
          <w:sz w:val="20"/>
          <w:szCs w:val="20"/>
        </w:rPr>
        <w:t>454012, г. Челябинск, ул. Уральская,2.</w:t>
      </w:r>
    </w:p>
    <w:p w:rsidR="008022F0" w:rsidRPr="00A37A24" w:rsidRDefault="008022F0" w:rsidP="008022F0">
      <w:pPr>
        <w:widowControl w:val="0"/>
        <w:ind w:left="1284" w:firstLine="0"/>
        <w:contextualSpacing/>
        <w:jc w:val="left"/>
        <w:rPr>
          <w:rFonts w:eastAsia="Calibri"/>
          <w:sz w:val="20"/>
          <w:szCs w:val="20"/>
          <w:lang w:eastAsia="ar-SA"/>
        </w:rPr>
      </w:pPr>
    </w:p>
    <w:p w:rsidR="008022F0" w:rsidRPr="00A37A24" w:rsidRDefault="008022F0" w:rsidP="008022F0">
      <w:pPr>
        <w:widowControl w:val="0"/>
        <w:numPr>
          <w:ilvl w:val="0"/>
          <w:numId w:val="1"/>
        </w:numPr>
        <w:ind w:firstLine="0"/>
        <w:jc w:val="center"/>
        <w:rPr>
          <w:rFonts w:eastAsia="Times New Roman"/>
          <w:sz w:val="20"/>
          <w:szCs w:val="20"/>
          <w:lang w:eastAsia="en-US"/>
        </w:rPr>
      </w:pPr>
      <w:r w:rsidRPr="00A37A24">
        <w:rPr>
          <w:rFonts w:eastAsia="Times New Roman"/>
          <w:b/>
          <w:sz w:val="20"/>
          <w:szCs w:val="20"/>
          <w:lang w:eastAsia="en-US"/>
        </w:rPr>
        <w:t>Условия, порядок поставки и приемки Товара</w:t>
      </w:r>
    </w:p>
    <w:p w:rsidR="008022F0" w:rsidRPr="00A37A24" w:rsidRDefault="008022F0" w:rsidP="008022F0">
      <w:pPr>
        <w:widowControl w:val="0"/>
        <w:numPr>
          <w:ilvl w:val="1"/>
          <w:numId w:val="1"/>
        </w:numPr>
        <w:tabs>
          <w:tab w:val="left" w:pos="1134"/>
        </w:tabs>
        <w:ind w:left="0" w:firstLine="709"/>
        <w:rPr>
          <w:rFonts w:eastAsia="Times New Roman"/>
          <w:sz w:val="20"/>
          <w:szCs w:val="20"/>
          <w:lang w:eastAsia="en-US"/>
        </w:rPr>
      </w:pPr>
      <w:bookmarkStart w:id="3" w:name="OLE_LINK38"/>
      <w:bookmarkStart w:id="4" w:name="OLE_LINK39"/>
      <w:r w:rsidRPr="00A37A24">
        <w:rPr>
          <w:rFonts w:eastAsia="Calibri"/>
          <w:sz w:val="20"/>
          <w:szCs w:val="20"/>
          <w:lang w:eastAsia="en-US"/>
        </w:rPr>
        <w:t>Товар поставляется отдельными партиями в соответствии с предварительной заявкой Заказчика, и оформляются по следующему телефону: ____________________накануне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numPr>
          <w:ilvl w:val="1"/>
          <w:numId w:val="1"/>
        </w:numPr>
        <w:tabs>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подавать заявки </w:t>
      </w:r>
      <w:r w:rsidRPr="00A37A24">
        <w:rPr>
          <w:rFonts w:eastAsia="Times New Roman"/>
          <w:b/>
          <w:sz w:val="20"/>
          <w:szCs w:val="20"/>
          <w:lang w:eastAsia="en-US"/>
        </w:rPr>
        <w:t>ежедневно</w:t>
      </w:r>
      <w:r w:rsidRPr="00A37A24">
        <w:rPr>
          <w:rFonts w:eastAsia="Times New Roman"/>
          <w:sz w:val="20"/>
          <w:szCs w:val="20"/>
          <w:lang w:eastAsia="en-US"/>
        </w:rPr>
        <w:t>.</w:t>
      </w:r>
    </w:p>
    <w:p w:rsidR="008022F0" w:rsidRPr="00A37A24" w:rsidRDefault="008022F0" w:rsidP="008022F0">
      <w:pPr>
        <w:widowControl w:val="0"/>
        <w:numPr>
          <w:ilvl w:val="1"/>
          <w:numId w:val="1"/>
        </w:numPr>
        <w:tabs>
          <w:tab w:val="left" w:pos="709"/>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указывать в заявке </w:t>
      </w:r>
      <w:r w:rsidRPr="00A37A24">
        <w:rPr>
          <w:rFonts w:eastAsia="Times New Roman"/>
          <w:b/>
          <w:sz w:val="20"/>
          <w:szCs w:val="20"/>
          <w:lang w:eastAsia="en-US"/>
        </w:rPr>
        <w:t>любой объем продукции</w:t>
      </w:r>
      <w:r w:rsidRPr="00A37A24">
        <w:rPr>
          <w:rFonts w:eastAsia="Times New Roman"/>
          <w:sz w:val="20"/>
          <w:szCs w:val="20"/>
          <w:lang w:eastAsia="en-US"/>
        </w:rPr>
        <w:t>.</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2.4. Поставляемый Товар должен соответствовать ассортименту, количеству, качеству, требованиям ГОСТ, ТУ, СанПиН и иметь декларации о соответствии (сертификаты соответствия) и др. установленные действующим законодательством сопроводительные документы.</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2.5. Поставка товара осуществляется специально предназначенным или специально оборудованным для таких целей транспортным средством по предварительным заявкам Заказчика.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2.6. Приемка Товара по наименованию, количеству, ассортименту и качеству осуществляется во время передачи Товара Заказчику.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2.7. Передача товара Заказчику завершается подписанием передаточных документов (накладной, товарно-транспортной накладной, УПД и т.п.), подтверждающих соответствие поставки по количеству, ассортименту, объему, качеству и требованиям, установленным данным Договором.</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2.8. Риск случайной гибели Товара переходит к Заказчику в момент приемки этого Товара уполномоченным на то представителем Заказчика.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2.9. Право собственности на Товар переходит к Заказчику в момент приемки этого Товара представителем Заказчика.</w:t>
      </w:r>
    </w:p>
    <w:p w:rsidR="008022F0" w:rsidRPr="00A37A24" w:rsidRDefault="008022F0" w:rsidP="008022F0">
      <w:pPr>
        <w:widowControl w:val="0"/>
        <w:ind w:firstLine="0"/>
        <w:rPr>
          <w:rFonts w:eastAsia="Arial"/>
          <w:bCs/>
          <w:color w:val="000000"/>
          <w:sz w:val="20"/>
          <w:szCs w:val="20"/>
        </w:rPr>
      </w:pPr>
      <w:r w:rsidRPr="00A37A24">
        <w:rPr>
          <w:rFonts w:eastAsia="Arial"/>
          <w:bCs/>
          <w:color w:val="000000"/>
          <w:sz w:val="20"/>
          <w:szCs w:val="20"/>
        </w:rPr>
        <w:t>Полномочия представителей Сторон на сдачу-приемку Товара и подписание товарных накладных удостоверяются выданными в установленном законом порядке доверенностями.</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2.10. При передаче Товара Заказчику Поставщик обязан предоставить соответствующие документы, подтверждающие качество и безопасность продуктов питания, и передавать Заказчику надлежащим образом оформленные сопроводительные документы, в том числе: надлежащим образом заверенные  сертификаты соответствия (декларации о соответствии); удостоверения качества и др., требуемые в соответствии с действующим законодательством сопроводительные документы, в которых должны быть отражены номера и даты выдачи документа,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срок годности</w:t>
      </w:r>
      <w:bookmarkEnd w:id="3"/>
      <w:bookmarkEnd w:id="4"/>
      <w:r w:rsidRPr="00A37A24">
        <w:rPr>
          <w:rFonts w:eastAsia="Arial"/>
          <w:bCs/>
          <w:color w:val="000000"/>
          <w:sz w:val="20"/>
          <w:szCs w:val="20"/>
        </w:rPr>
        <w:t>.</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2.11.При приеме Товара Заказчик проверяет его соответствие сведениям, указанным в транспортных и сопроводительных документах по наименованию, количеству, ассортименту. В ходе приемки Товара Заказчиком производится визуальная оценка качества поставляемого Товара. Приемка партии товара Заказчиком завершается подписанием передаточных документов (накладной, товарно-транспортной накладной, универсального-передаточного документа (далее по тексту – УПД и т.п.).</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 xml:space="preserve">2.12. При обнаружении факта недопоставки Товара или поставки Товара ненадлежащего качества, Заказчик обязан сделать отметку об этом в накладной, а также составить Акт претензий в 2-х экземплярах, один из которых направить Поставщику. Поставщик обязан произвести замену Товара на качественный или поставить недостающий Товар в течение 1 (одного) рабочего дня со дня получения претензии с отнесением всех расходов на Поставщика, а в случае, если товар является </w:t>
      </w:r>
      <w:r w:rsidRPr="00A37A24">
        <w:rPr>
          <w:rFonts w:eastAsia="Arial"/>
          <w:bCs/>
          <w:color w:val="000000"/>
          <w:sz w:val="20"/>
          <w:szCs w:val="20"/>
        </w:rPr>
        <w:lastRenderedPageBreak/>
        <w:t xml:space="preserve">скоропортящимся, в течение 3 (трех) часов с момента получения претензии.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 xml:space="preserve">2.13. При обнаружении недостатков Товара в процессе его дальнейшего использования Заказчиком (при условии, что недостатки Товара не могли быть установлены Заказчиком при приемке Товара), Заказчик обязан незамедлительно известить Поставщика о выявленных недостатках Товара. Вызов уполномоченного представителя Поставщика обязателен для составления Акта претензий в 2-х экземплярах, фиксирующего недостатки качества Товара, который подписывают представители Заказчика и Поставщика. В случае неявки Поставщика Акт претензий составляется Заказчиком в одностороннем порядке в 2-х экземплярах, один из которых направляется Поставщику.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2.14. Акты претензий являются основаниями для начислений Заказчиком Поставщику штрафов, предусмотренных. настоящим Договором.</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2.15. В случае если Поставщик оспаривает факт поставки Товара ненадлежащего качества, Поставщик привлекает для выявления характера недостатков Товара независимого эксперта (экспертную организацию). Оплата услуг эксперта осуществляется за счет Поставщика. Поставщик отвечает за недостатки Товара, возникшие до его передачи Заказчику или по причинам, возникшим до этого момента. В случае получения заключения экспертизы, подтверждающего ненадлежащее качество товара, оформляется возврат товара.</w:t>
      </w:r>
    </w:p>
    <w:p w:rsidR="008022F0" w:rsidRPr="00A37A24" w:rsidRDefault="008022F0" w:rsidP="008022F0">
      <w:pPr>
        <w:widowControl w:val="0"/>
        <w:ind w:firstLine="709"/>
        <w:rPr>
          <w:rFonts w:eastAsia="Arial"/>
          <w:bCs/>
          <w:color w:val="000000"/>
          <w:sz w:val="20"/>
          <w:szCs w:val="20"/>
          <w:lang w:eastAsia="en-US"/>
        </w:rPr>
      </w:pPr>
      <w:r w:rsidRPr="00A37A24">
        <w:rPr>
          <w:rFonts w:eastAsia="Arial"/>
          <w:bCs/>
          <w:color w:val="000000"/>
          <w:sz w:val="20"/>
          <w:szCs w:val="20"/>
          <w:lang w:eastAsia="en-US"/>
        </w:rPr>
        <w:t>2.16. Поставка Товара, несоответствующего требованиям Заказчика по наименованию, количеству, ассортименту, объему и качеству, расценивается как ненадлежащее исполнение обязательств Поставщиком. Поступившая партия такого Товара в счет поставки по договору не принимается, осуществляется возврат продукции и датой выполнения Поставщиком обязательства по поставке считается день поставки Товара, строго соответствующего требованиям Заказчика.</w:t>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3. Порядок расчетов</w:t>
      </w:r>
    </w:p>
    <w:p w:rsidR="008022F0" w:rsidRPr="00A37A24" w:rsidRDefault="008022F0" w:rsidP="008022F0">
      <w:pPr>
        <w:widowControl w:val="0"/>
        <w:tabs>
          <w:tab w:val="left" w:pos="709"/>
          <w:tab w:val="left" w:pos="993"/>
        </w:tabs>
        <w:ind w:firstLine="709"/>
        <w:rPr>
          <w:rFonts w:eastAsia="Times New Roman"/>
          <w:sz w:val="20"/>
          <w:szCs w:val="20"/>
          <w:lang w:eastAsia="en-US"/>
        </w:rPr>
      </w:pPr>
      <w:r w:rsidRPr="00A37A24">
        <w:rPr>
          <w:rFonts w:eastAsia="Times New Roman"/>
          <w:sz w:val="20"/>
          <w:szCs w:val="20"/>
          <w:lang w:eastAsia="en-US"/>
        </w:rPr>
        <w:t xml:space="preserve">3.1. Общая стоимость договора составляет _________________(________________________) рублей ______копеек с учетом НДС (НДС не предусмотрен). </w:t>
      </w:r>
    </w:p>
    <w:p w:rsidR="008022F0" w:rsidRPr="00A37A24" w:rsidRDefault="008022F0" w:rsidP="008022F0">
      <w:pPr>
        <w:widowControl w:val="0"/>
        <w:tabs>
          <w:tab w:val="left" w:pos="709"/>
          <w:tab w:val="left" w:pos="993"/>
        </w:tabs>
        <w:ind w:firstLine="709"/>
        <w:rPr>
          <w:rFonts w:eastAsia="Times New Roman"/>
          <w:i/>
          <w:sz w:val="20"/>
          <w:szCs w:val="20"/>
          <w:lang w:eastAsia="en-US"/>
        </w:rPr>
      </w:pPr>
      <w:r w:rsidRPr="00A37A24">
        <w:rPr>
          <w:rFonts w:eastAsia="Times New Roman"/>
          <w:sz w:val="20"/>
          <w:szCs w:val="20"/>
          <w:lang w:eastAsia="en-US"/>
        </w:rPr>
        <w:t>3.2.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Pr="00A37A24">
        <w:rPr>
          <w:rFonts w:eastAsia="Times New Roman"/>
          <w:i/>
          <w:sz w:val="20"/>
          <w:szCs w:val="20"/>
          <w:lang w:eastAsia="en-US"/>
        </w:rPr>
        <w:t xml:space="preserve">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3.3. 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(работ, услуг) и подписания Заказчиком, документов, подтверждающих сдачу-приемку поставленного товара (выполненных работ, оказанных услуг).</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3.4. Цена договора является твердой и определяется на весь срок исполнения настоящего договора, за исключением случаев, предусмотренных п. п. 3.5. 3.6. 3.7. настоящего договора.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3.5.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sz w:val="20"/>
          <w:szCs w:val="20"/>
        </w:rPr>
        <w:t>3.6. При изменении потребности в товарах, Заказчик по согласованию с Поставщиком при исполнении договора вправе изменить</w:t>
      </w:r>
      <w:bookmarkStart w:id="5" w:name="_Toc357440175"/>
      <w:r w:rsidRPr="00A37A24">
        <w:rPr>
          <w:rFonts w:eastAsia="Times New Roman"/>
          <w:sz w:val="20"/>
          <w:szCs w:val="20"/>
        </w:rPr>
        <w:t xml:space="preserve"> предусмотренный договором объем товаров. При увеличении объема Заказчик по согласованию с Поставщиком вправе изменить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стороны договоры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 </w:t>
      </w:r>
      <w:bookmarkEnd w:id="5"/>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3.7.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автономному учреждению на иные цели.</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 xml:space="preserve">3.8. </w:t>
      </w:r>
      <w:proofErr w:type="spellStart"/>
      <w:r w:rsidRPr="00A37A24">
        <w:rPr>
          <w:rFonts w:eastAsia="Times New Roman"/>
          <w:color w:val="000000"/>
          <w:spacing w:val="5"/>
          <w:sz w:val="20"/>
          <w:szCs w:val="20"/>
        </w:rPr>
        <w:t>Невыборка</w:t>
      </w:r>
      <w:proofErr w:type="spellEnd"/>
      <w:r w:rsidRPr="00A37A24">
        <w:rPr>
          <w:rFonts w:eastAsia="Times New Roman"/>
          <w:color w:val="000000"/>
          <w:spacing w:val="5"/>
          <w:sz w:val="20"/>
          <w:szCs w:val="20"/>
        </w:rPr>
        <w:t xml:space="preserve"> продукции на полную сумму договора, не является недопоставкой и неисполнением договора. На невыбранную продукцию по окончанию срока действия договора сторонами подписывается дополнительное соглашение (соглашение о расторжении договора).</w:t>
      </w:r>
    </w:p>
    <w:p w:rsidR="008022F0" w:rsidRPr="00A37A24" w:rsidRDefault="008022F0" w:rsidP="008022F0">
      <w:pPr>
        <w:widowControl w:val="0"/>
        <w:shd w:val="clear" w:color="auto" w:fill="FFFFFF"/>
        <w:ind w:firstLine="0"/>
        <w:rPr>
          <w:rFonts w:eastAsia="Times New Roman"/>
          <w:color w:val="000000"/>
          <w:spacing w:val="5"/>
          <w:sz w:val="20"/>
          <w:szCs w:val="20"/>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4. Обязанности и права сторон</w:t>
      </w:r>
    </w:p>
    <w:p w:rsidR="008022F0" w:rsidRPr="00A37A24" w:rsidRDefault="008022F0" w:rsidP="008022F0">
      <w:pPr>
        <w:widowControl w:val="0"/>
        <w:tabs>
          <w:tab w:val="left" w:pos="709"/>
          <w:tab w:val="left" w:pos="1134"/>
        </w:tabs>
        <w:ind w:firstLine="709"/>
        <w:rPr>
          <w:rFonts w:eastAsia="Times New Roman"/>
          <w:sz w:val="20"/>
          <w:szCs w:val="20"/>
          <w:lang w:eastAsia="en-US"/>
        </w:rPr>
      </w:pPr>
      <w:r w:rsidRPr="00A37A24">
        <w:rPr>
          <w:rFonts w:eastAsia="Times New Roman"/>
          <w:sz w:val="20"/>
          <w:szCs w:val="20"/>
          <w:lang w:eastAsia="en-US"/>
        </w:rPr>
        <w:t xml:space="preserve">4.1. </w:t>
      </w:r>
      <w:r w:rsidRPr="00A37A24">
        <w:rPr>
          <w:rFonts w:eastAsia="Times New Roman"/>
          <w:sz w:val="20"/>
          <w:szCs w:val="20"/>
          <w:lang w:eastAsia="en-US"/>
        </w:rPr>
        <w:tab/>
        <w:t>Поставщик обязуется:</w:t>
      </w:r>
    </w:p>
    <w:p w:rsidR="008022F0" w:rsidRPr="00A37A24" w:rsidRDefault="008022F0" w:rsidP="008022F0">
      <w:pPr>
        <w:widowControl w:val="0"/>
        <w:tabs>
          <w:tab w:val="left" w:pos="709"/>
        </w:tabs>
        <w:ind w:firstLine="709"/>
        <w:rPr>
          <w:rFonts w:eastAsia="Times New Roman"/>
          <w:sz w:val="20"/>
          <w:szCs w:val="20"/>
          <w:lang w:eastAsia="en-US"/>
        </w:rPr>
      </w:pPr>
      <w:r>
        <w:rPr>
          <w:rFonts w:eastAsia="Times New Roman"/>
          <w:sz w:val="20"/>
          <w:szCs w:val="20"/>
          <w:lang w:eastAsia="en-US"/>
        </w:rPr>
        <w:t xml:space="preserve">4.1.1. </w:t>
      </w:r>
      <w:r w:rsidRPr="00A37A24">
        <w:rPr>
          <w:rFonts w:eastAsia="Times New Roman"/>
          <w:sz w:val="20"/>
          <w:szCs w:val="20"/>
          <w:lang w:eastAsia="en-US"/>
        </w:rPr>
        <w:t xml:space="preserve">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 Федерального закона от 30.03.1999 № 52-ФЗ «О санитарно-эпидемиологическом благополучии населения» (далее по тексту Федеральный закон от 30.03.1999 № 52-ФЗ);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СанПиН 2.3.2.1078-01); СП 2.3.6.1066-01 «Санитарно-эпидемиологические требования к организациям торговли и обороту в них продовольственного сырья и пищевых продуктов», </w:t>
      </w:r>
      <w:r w:rsidRPr="00A37A24">
        <w:rPr>
          <w:rFonts w:eastAsia="Times New Roman"/>
          <w:sz w:val="20"/>
          <w:szCs w:val="20"/>
          <w:lang w:eastAsia="en-US"/>
        </w:rPr>
        <w:lastRenderedPageBreak/>
        <w:t>утвержденными Постановлением Главного государственного санитарного врача РФ от 07.09.2001 № 23 (далее по тексту СП 2.3.6.1066-01);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 СанПиН 2.3.2.1940-05 «Организация детского питания», утвержденными Постановлением Главного государственного санитарного врача РФ от 19.01.2005 № 3 (далее по тексту СанПиН 2.3.2.1940-05), ГОСТ Р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4.1.2. </w:t>
      </w:r>
      <w:r w:rsidRPr="00A37A24">
        <w:rPr>
          <w:rFonts w:eastAsia="Times New Roman"/>
          <w:sz w:val="20"/>
          <w:szCs w:val="20"/>
          <w:lang w:eastAsia="en-US"/>
        </w:rPr>
        <w:t>Поставлять продукцию в соответствии с Приложением №1 по предварительной заявке Заказчика, согласно условиям, п. 2.1.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4.1.3. </w:t>
      </w:r>
      <w:r w:rsidRPr="00A37A24">
        <w:rPr>
          <w:rFonts w:eastAsia="Times New Roman"/>
          <w:sz w:val="20"/>
          <w:szCs w:val="20"/>
          <w:lang w:eastAsia="en-US"/>
        </w:rPr>
        <w:t>Скоропортящиеся пищевые продукты перевозить в охлаждаемых или изотермических транспортных средствах, обеспечивающих сохранение температурных режимов транспортировки, имеющих санитарные паспорта.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4.1.4. </w:t>
      </w:r>
      <w:r w:rsidRPr="00A37A24">
        <w:rPr>
          <w:rFonts w:eastAsia="Times New Roman"/>
          <w:sz w:val="20"/>
          <w:szCs w:val="20"/>
          <w:lang w:eastAsia="en-US"/>
        </w:rPr>
        <w:t>Вместе с продукцией предоставлять документы (счета, счета-фактуры, акты, товарно-транспортные накладные) для оплаты поставленной продукции.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4.1.5. </w:t>
      </w:r>
      <w:r w:rsidRPr="00A37A24">
        <w:rPr>
          <w:rFonts w:eastAsia="Times New Roman"/>
          <w:sz w:val="20"/>
          <w:szCs w:val="20"/>
          <w:lang w:eastAsia="en-US"/>
        </w:rPr>
        <w:t xml:space="preserve">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поставляемой продукции.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4.1.6. </w:t>
      </w:r>
      <w:r w:rsidRPr="00A37A24">
        <w:rPr>
          <w:rFonts w:eastAsia="Times New Roman"/>
          <w:sz w:val="20"/>
          <w:szCs w:val="20"/>
          <w:lang w:eastAsia="en-US"/>
        </w:rPr>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также с помощью факсимильных или электронных средств связи на электронную почту Поставщика указанную в реквизитах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4.1.7. </w:t>
      </w:r>
      <w:r w:rsidRPr="00A37A24">
        <w:rPr>
          <w:rFonts w:eastAsia="Times New Roman"/>
          <w:sz w:val="20"/>
          <w:szCs w:val="20"/>
          <w:lang w:eastAsia="en-US"/>
        </w:rPr>
        <w:t xml:space="preserve">Поставить продукцию в упаковке (таре), препятствующей ее порче. Упаковка (тара) должна соответствовать характеру поставляемой продукции и способу транспортировки, а также не иметь повреждений.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 </w:t>
      </w:r>
      <w:r w:rsidRPr="00A37A24">
        <w:rPr>
          <w:rFonts w:eastAsia="Times New Roman"/>
          <w:sz w:val="20"/>
          <w:szCs w:val="20"/>
          <w:lang w:eastAsia="en-US"/>
        </w:rPr>
        <w:t>Поставщик имеет право:</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4.2.1. </w:t>
      </w:r>
      <w:r w:rsidRPr="00A37A24">
        <w:rPr>
          <w:rFonts w:eastAsia="Times New Roman"/>
          <w:sz w:val="20"/>
          <w:szCs w:val="20"/>
          <w:lang w:eastAsia="en-US"/>
        </w:rPr>
        <w:t>Получать оплату за продукцию в размере и сроки, предусмотренные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4.2.2. </w:t>
      </w:r>
      <w:r w:rsidRPr="00A37A24">
        <w:rPr>
          <w:rFonts w:eastAsia="Times New Roman"/>
          <w:sz w:val="20"/>
          <w:szCs w:val="20"/>
          <w:lang w:eastAsia="en-US"/>
        </w:rPr>
        <w:t xml:space="preserve">Запрашивать необходимую информацию у Заказчика по вопросам выполнения условий настоящего договора.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 Заказчик обязуется:</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4.3.1. Произвести оплату продукции в соответствии с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4</w:t>
      </w:r>
      <w:r w:rsidRPr="00A37A24">
        <w:rPr>
          <w:rFonts w:eastAsia="Times New Roman"/>
          <w:sz w:val="20"/>
          <w:szCs w:val="20"/>
          <w:lang w:eastAsia="en-US"/>
        </w:rPr>
        <w:t>.4. Заказчик имеет право:</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4.4.1. Осуществлять контроль за своевременной, надлежащей поставкой продукции Поставщиком согласно условиям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4.4.2. </w:t>
      </w:r>
      <w:r w:rsidRPr="00A37A24">
        <w:rPr>
          <w:rFonts w:eastAsia="Times New Roman"/>
          <w:sz w:val="20"/>
          <w:szCs w:val="20"/>
          <w:lang w:eastAsia="en-US"/>
        </w:rPr>
        <w:t>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а также принять иные меры в соответствии с настоящим договором и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Вся продукция должна быть упакована и промаркирована в соответствии с ТРТС 022/2011.</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 случаях, предусмотренных договором или законом, Заказчик имеет право отказаться от исполнения настоящего договора в одностороннем порядке.</w:t>
      </w:r>
    </w:p>
    <w:p w:rsidR="008022F0" w:rsidRPr="00A37A24" w:rsidRDefault="008022F0" w:rsidP="008022F0">
      <w:pPr>
        <w:widowControl w:val="0"/>
        <w:ind w:firstLine="0"/>
        <w:rPr>
          <w:rFonts w:eastAsia="Times New Roman"/>
          <w:b/>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5. Ответственность сторон</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5.1. Стороны несут ответственность за нарушение обязательств по настоящему договору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5.2. В случае неисполнения либо ненадлежащего исполнения Поставщиком своих обязательств по настоящему договору (поставку продукции ненадлежащего качества, недопоставку продукции, поставку продукции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продукции Заказчику, иное нарушение условий настоящего договора) Поставщик выплачивает Заказчику штраф в размере 10% от стоимости договора.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5.3. В случае нарушения сроков поставки продукции, сроков замены некачественной продукции,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5 %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5.4. В случае просрочки исполнения Заказчиком условий настоящего договора Заказчик несет ответственность в соответствии с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5.5. Уплата неустойки или применение иной формы ответственности не освобождает Стороны от исполнения обязательств по настоящему Договору.</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5.6. В случае хотя бы однократного нарушения Поставщиком срока поставки товара, согласно поданной Заказчиком заявке, непредставления необходимой документации в соответствии с п.2.10. настоящего договора, однократного нарушения иных сроков или условий договора Заказчик также имеет право отказаться от исполнения настоящего договора в одностороннем порядке. В этом случае расторжение настоящего договора производится путем направления стороной – инициатором расторжения другой стороне извещения о расторжении договора заказной корреспонденцией с уведомлением.  Договор считается расторгнутым с момента получения стороной указанного извещения. В случае неполучения ответа, а также отказа Исполнителя расторгнуть договор в одностороннем порядке, Заказчик вправе обратиться в суд.</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r w:rsidRPr="00A37A24">
        <w:rPr>
          <w:rFonts w:eastAsia="Times New Roman"/>
          <w:sz w:val="20"/>
          <w:szCs w:val="20"/>
          <w:lang w:eastAsia="en-US"/>
        </w:rPr>
        <w:lastRenderedPageBreak/>
        <w:t>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5.8. Отсутствие товара у Поставщика не является основанием для отказа от его поставки и исполнения договора.  Отказ в этом случае расценивается как существенное нарушение условий договора, что дает Заказчику право применить к Поставщику санкции, предусмотренные законом и (или) договором, в том числе право на обращение в УФАС по Челябинской области с требованием о включении его в Реестр недобросовестных поставщиков.</w:t>
      </w:r>
      <w:r w:rsidRPr="00A37A24">
        <w:rPr>
          <w:rFonts w:eastAsia="Times New Roman"/>
          <w:sz w:val="20"/>
          <w:szCs w:val="20"/>
          <w:lang w:eastAsia="en-US"/>
        </w:rPr>
        <w:tab/>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rPr>
      </w:pPr>
      <w:r w:rsidRPr="00A37A24">
        <w:rPr>
          <w:rFonts w:eastAsia="Times New Roman"/>
          <w:b/>
          <w:sz w:val="20"/>
          <w:szCs w:val="20"/>
        </w:rPr>
        <w:t>6. Дополнительные условия</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6.1. Настоящий договор вступает в силу с даты подписания и действует до </w:t>
      </w:r>
      <w:r w:rsidR="00F038B0">
        <w:rPr>
          <w:rFonts w:eastAsia="Times New Roman"/>
          <w:sz w:val="20"/>
          <w:szCs w:val="20"/>
        </w:rPr>
        <w:t>31.12.2024</w:t>
      </w:r>
      <w:r>
        <w:rPr>
          <w:rFonts w:eastAsia="Times New Roman"/>
          <w:sz w:val="20"/>
          <w:szCs w:val="20"/>
        </w:rPr>
        <w:t xml:space="preserve"> года, а в части финансовых обязательств до </w:t>
      </w:r>
      <w:r w:rsidRPr="00A37A24">
        <w:rPr>
          <w:rFonts w:eastAsia="Times New Roman"/>
          <w:sz w:val="20"/>
          <w:szCs w:val="20"/>
        </w:rPr>
        <w:t>полного исполнения сторонами обязательств</w:t>
      </w:r>
      <w:r w:rsidR="00E214EF">
        <w:rPr>
          <w:rFonts w:eastAsia="Times New Roman"/>
          <w:sz w:val="20"/>
          <w:szCs w:val="20"/>
        </w:rPr>
        <w:t xml:space="preserve"> по настоящему договору</w:t>
      </w:r>
      <w:r w:rsidRPr="00A37A24">
        <w:rPr>
          <w:rFonts w:eastAsia="Times New Roman"/>
          <w:sz w:val="20"/>
          <w:szCs w:val="20"/>
        </w:rPr>
        <w:t xml:space="preserve">.     </w:t>
      </w:r>
    </w:p>
    <w:p w:rsidR="008022F0" w:rsidRPr="00A37A24" w:rsidRDefault="008022F0" w:rsidP="008022F0">
      <w:pPr>
        <w:widowControl w:val="0"/>
        <w:ind w:firstLine="709"/>
        <w:rPr>
          <w:rFonts w:eastAsia="Times New Roman"/>
          <w:b/>
          <w:i/>
          <w:sz w:val="20"/>
          <w:szCs w:val="20"/>
        </w:rPr>
      </w:pPr>
      <w:r w:rsidRPr="00A37A24">
        <w:rPr>
          <w:rFonts w:eastAsia="Times New Roman"/>
          <w:sz w:val="20"/>
          <w:szCs w:val="20"/>
        </w:rPr>
        <w:t>6.2.  Изменение договора в ходе его исполнения допускается по соглашению сторон в соответствии с Положением Заказчика.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6.3.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6.4.  Споры и разногласия, которые могут возникнуть    при    исполнении настоящего договора, будут решаться путем предъявления претензий (за исключением порядка, предусмотренного в п. 5.6. настоящего договора). В случае поставки некачественной продукции, поставки продукции в поврежденной упаковке (таре), неполного ассортимента товара, нарушения сроков поставки, иных нарушений и отступлений со стороны Поставщика от условий настоящего договора Заказчик предъявляет претензию Поставщику. Претензии предъявляются в письменной форме Поставщику, (лицу, ответственному за поставку товара со стороны Поставщика в период подачи претензии) и подписываются уполномоченным лицом и могут быть переданы с помощью факсимильных или электронных средств связи.   Ответ на претензию дается в письменной форме в 3-х </w:t>
      </w:r>
      <w:proofErr w:type="spellStart"/>
      <w:r w:rsidRPr="00A37A24">
        <w:rPr>
          <w:rFonts w:eastAsia="Times New Roman"/>
          <w:sz w:val="20"/>
          <w:szCs w:val="20"/>
        </w:rPr>
        <w:t>дневный</w:t>
      </w:r>
      <w:proofErr w:type="spellEnd"/>
      <w:r w:rsidRPr="00A37A24">
        <w:rPr>
          <w:rFonts w:eastAsia="Times New Roman"/>
          <w:sz w:val="20"/>
          <w:szCs w:val="20"/>
        </w:rPr>
        <w:t xml:space="preserve">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6.5. Расторжение настоящего договора д</w:t>
      </w:r>
      <w:r>
        <w:rPr>
          <w:rFonts w:eastAsia="Times New Roman"/>
          <w:sz w:val="20"/>
          <w:szCs w:val="20"/>
        </w:rPr>
        <w:t xml:space="preserve">опускается в случае одностороннего отказа стороны договора от исполнения договора, по соглашению сторон, </w:t>
      </w:r>
      <w:r w:rsidRPr="00A37A24">
        <w:rPr>
          <w:rFonts w:eastAsia="Times New Roman"/>
          <w:sz w:val="20"/>
          <w:szCs w:val="20"/>
        </w:rPr>
        <w:t>по решению суда по основаниям, предусмотренным гражданским законодательством РФ, за исключением случаев, предусмотренных настоящим договором.</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6.6. В случае, если к моменту окончания договора Заказчик не выбрал всю продукцию в объеме, предусмотренном договором, Поставщик составляет по соответствующей товарной позиции соглашение о взаимном расторжении договора и расчет в этом случае производится по актам сверки и взаиморасчетов. Если до конца действия договора продукция оказалась выбрана и требуется увеличение объема поставок, Поставщик составляет дополнительное соглашение к договору по соответствующей товарной позиции. В случаях иного изменения текста договора, дополнительное соглашение, иные соответствующие документы составляются Поставщиком. </w:t>
      </w:r>
    </w:p>
    <w:p w:rsidR="008022F0" w:rsidRPr="00A37A24" w:rsidRDefault="008022F0" w:rsidP="008022F0">
      <w:pPr>
        <w:widowControl w:val="0"/>
        <w:ind w:firstLine="0"/>
        <w:rPr>
          <w:rFonts w:eastAsia="Times New Roman"/>
          <w:b/>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7. Юридические адреса и реквизиты сторон</w:t>
      </w:r>
    </w:p>
    <w:tbl>
      <w:tblPr>
        <w:tblW w:w="10773" w:type="dxa"/>
        <w:tblLook w:val="04A0" w:firstRow="1" w:lastRow="0" w:firstColumn="1" w:lastColumn="0" w:noHBand="0" w:noVBand="1"/>
      </w:tblPr>
      <w:tblGrid>
        <w:gridCol w:w="5529"/>
        <w:gridCol w:w="5244"/>
      </w:tblGrid>
      <w:tr w:rsidR="008022F0" w:rsidRPr="005D6AE2" w:rsidTr="002C396E">
        <w:tc>
          <w:tcPr>
            <w:tcW w:w="5529" w:type="dxa"/>
            <w:shd w:val="clear" w:color="auto" w:fill="auto"/>
          </w:tcPr>
          <w:p w:rsidR="008022F0" w:rsidRPr="005D6AE2" w:rsidRDefault="008022F0" w:rsidP="00D01B39">
            <w:pPr>
              <w:widowControl w:val="0"/>
              <w:ind w:firstLine="0"/>
              <w:jc w:val="left"/>
              <w:rPr>
                <w:rFonts w:eastAsia="Times New Roman"/>
                <w:b/>
                <w:sz w:val="18"/>
                <w:szCs w:val="18"/>
              </w:rPr>
            </w:pPr>
            <w:r w:rsidRPr="005D6AE2">
              <w:rPr>
                <w:rFonts w:eastAsia="Times New Roman"/>
                <w:b/>
                <w:sz w:val="18"/>
                <w:szCs w:val="18"/>
              </w:rPr>
              <w:t>ЗАКАЗЧИК</w:t>
            </w:r>
          </w:p>
          <w:p w:rsidR="00CA379C" w:rsidRPr="005D6AE2" w:rsidRDefault="00CA379C" w:rsidP="00CA379C">
            <w:pPr>
              <w:ind w:firstLine="0"/>
              <w:rPr>
                <w:rFonts w:eastAsia="Times New Roman"/>
                <w:sz w:val="18"/>
                <w:szCs w:val="18"/>
              </w:rPr>
            </w:pPr>
            <w:r w:rsidRPr="005D6AE2">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CA379C" w:rsidRPr="005D6AE2" w:rsidRDefault="00CA379C" w:rsidP="00CA379C">
            <w:pPr>
              <w:ind w:firstLine="0"/>
              <w:jc w:val="left"/>
              <w:rPr>
                <w:rFonts w:eastAsia="Times New Roman"/>
                <w:sz w:val="18"/>
                <w:szCs w:val="18"/>
              </w:rPr>
            </w:pPr>
            <w:r w:rsidRPr="005D6AE2">
              <w:rPr>
                <w:rFonts w:eastAsia="Times New Roman"/>
                <w:sz w:val="18"/>
                <w:szCs w:val="18"/>
              </w:rPr>
              <w:t>454012, г. Челябинск, ул. Уральская, д. 2</w:t>
            </w:r>
          </w:p>
          <w:p w:rsidR="00CA379C" w:rsidRPr="005D6AE2" w:rsidRDefault="00CA379C" w:rsidP="00CA379C">
            <w:pPr>
              <w:ind w:firstLine="0"/>
              <w:jc w:val="left"/>
              <w:rPr>
                <w:rFonts w:eastAsia="Times New Roman"/>
                <w:sz w:val="18"/>
                <w:szCs w:val="18"/>
              </w:rPr>
            </w:pPr>
            <w:r w:rsidRPr="005D6AE2">
              <w:rPr>
                <w:rFonts w:eastAsia="Times New Roman"/>
                <w:sz w:val="18"/>
                <w:szCs w:val="18"/>
              </w:rPr>
              <w:t>ИНН 7449017242, КПП 744901001</w:t>
            </w:r>
          </w:p>
          <w:p w:rsidR="00CA379C" w:rsidRPr="005D6AE2" w:rsidRDefault="00CA379C" w:rsidP="00CA379C">
            <w:pPr>
              <w:ind w:firstLine="0"/>
              <w:jc w:val="left"/>
              <w:rPr>
                <w:rFonts w:eastAsia="Times New Roman"/>
                <w:sz w:val="18"/>
                <w:szCs w:val="18"/>
              </w:rPr>
            </w:pPr>
            <w:r w:rsidRPr="005D6AE2">
              <w:rPr>
                <w:rFonts w:eastAsia="Times New Roman"/>
                <w:sz w:val="18"/>
                <w:szCs w:val="18"/>
              </w:rPr>
              <w:t>л/с 3047303015А, л/с 3147303063А в Комитете Финансов города Челябинска</w:t>
            </w:r>
          </w:p>
          <w:p w:rsidR="00CA379C" w:rsidRPr="005D6AE2" w:rsidRDefault="00CA379C" w:rsidP="00CA379C">
            <w:pPr>
              <w:ind w:firstLine="0"/>
              <w:jc w:val="left"/>
              <w:rPr>
                <w:rFonts w:eastAsia="Times New Roman"/>
                <w:sz w:val="18"/>
                <w:szCs w:val="18"/>
              </w:rPr>
            </w:pPr>
            <w:r w:rsidRPr="005D6AE2">
              <w:rPr>
                <w:rFonts w:eastAsia="Times New Roman"/>
                <w:sz w:val="18"/>
                <w:szCs w:val="18"/>
              </w:rPr>
              <w:t>Казначейский счёт 03234643757010006900</w:t>
            </w:r>
          </w:p>
          <w:p w:rsidR="00CA379C" w:rsidRPr="005D6AE2" w:rsidRDefault="00CA379C" w:rsidP="00CA379C">
            <w:pPr>
              <w:ind w:firstLine="0"/>
              <w:jc w:val="left"/>
              <w:rPr>
                <w:rFonts w:eastAsia="Times New Roman"/>
                <w:sz w:val="18"/>
                <w:szCs w:val="18"/>
              </w:rPr>
            </w:pPr>
            <w:r w:rsidRPr="005D6AE2">
              <w:rPr>
                <w:rFonts w:eastAsia="Times New Roman"/>
                <w:sz w:val="18"/>
                <w:szCs w:val="18"/>
              </w:rPr>
              <w:t>Банк получателя: ОТДЕЛЕНИЕ ЧЕЛЯБИНСК БАНКА РОССИИ//УФК по Челябинской области г. Челябинск</w:t>
            </w:r>
          </w:p>
          <w:p w:rsidR="00CA379C" w:rsidRPr="005D6AE2" w:rsidRDefault="00CA379C" w:rsidP="00CA379C">
            <w:pPr>
              <w:ind w:firstLine="0"/>
              <w:jc w:val="left"/>
              <w:rPr>
                <w:rFonts w:eastAsia="Times New Roman"/>
                <w:sz w:val="18"/>
                <w:szCs w:val="18"/>
              </w:rPr>
            </w:pPr>
            <w:r w:rsidRPr="005D6AE2">
              <w:rPr>
                <w:rFonts w:eastAsia="Times New Roman"/>
                <w:sz w:val="18"/>
                <w:szCs w:val="18"/>
              </w:rPr>
              <w:t>БИКТОФК 017501500</w:t>
            </w:r>
          </w:p>
          <w:p w:rsidR="00CA379C" w:rsidRPr="005D6AE2" w:rsidRDefault="00CA379C" w:rsidP="00CA379C">
            <w:pPr>
              <w:ind w:firstLine="0"/>
              <w:jc w:val="left"/>
              <w:rPr>
                <w:rFonts w:eastAsia="Times New Roman"/>
                <w:sz w:val="18"/>
                <w:szCs w:val="18"/>
              </w:rPr>
            </w:pPr>
            <w:r w:rsidRPr="005D6AE2">
              <w:rPr>
                <w:rFonts w:eastAsia="Times New Roman"/>
                <w:sz w:val="18"/>
                <w:szCs w:val="18"/>
              </w:rPr>
              <w:t>ЕКС 40102810645370000062</w:t>
            </w:r>
          </w:p>
          <w:p w:rsidR="00CA379C" w:rsidRPr="005D6AE2" w:rsidRDefault="00CA379C" w:rsidP="00CA379C">
            <w:pPr>
              <w:ind w:firstLine="0"/>
              <w:jc w:val="left"/>
              <w:rPr>
                <w:rFonts w:eastAsia="Times New Roman"/>
                <w:sz w:val="18"/>
                <w:szCs w:val="18"/>
              </w:rPr>
            </w:pPr>
            <w:r w:rsidRPr="005D6AE2">
              <w:rPr>
                <w:rFonts w:eastAsia="Times New Roman"/>
                <w:sz w:val="18"/>
                <w:szCs w:val="18"/>
              </w:rPr>
              <w:t>Тел.: 8 (351) 253-90-98</w:t>
            </w:r>
          </w:p>
          <w:p w:rsidR="00CA379C" w:rsidRPr="005D6AE2" w:rsidRDefault="00CA379C" w:rsidP="00CA379C">
            <w:pPr>
              <w:ind w:firstLine="0"/>
              <w:jc w:val="left"/>
              <w:rPr>
                <w:rFonts w:eastAsia="Times New Roman"/>
                <w:sz w:val="18"/>
                <w:szCs w:val="18"/>
              </w:rPr>
            </w:pPr>
            <w:proofErr w:type="spellStart"/>
            <w:r w:rsidRPr="005D6AE2">
              <w:rPr>
                <w:rFonts w:eastAsia="Times New Roman"/>
                <w:sz w:val="18"/>
                <w:szCs w:val="18"/>
              </w:rPr>
              <w:t>эл.адрес</w:t>
            </w:r>
            <w:proofErr w:type="spellEnd"/>
            <w:r w:rsidRPr="005D6AE2">
              <w:rPr>
                <w:rFonts w:eastAsia="Times New Roman"/>
                <w:sz w:val="18"/>
                <w:szCs w:val="18"/>
              </w:rPr>
              <w:t xml:space="preserve">: </w:t>
            </w:r>
            <w:hyperlink r:id="rId5" w:history="1">
              <w:r w:rsidRPr="005D6AE2">
                <w:rPr>
                  <w:rFonts w:eastAsia="Times New Roman"/>
                  <w:color w:val="0000FF"/>
                  <w:sz w:val="18"/>
                  <w:szCs w:val="18"/>
                  <w:u w:val="single"/>
                </w:rPr>
                <w:t>shkola108@mail.ru</w:t>
              </w:r>
            </w:hyperlink>
          </w:p>
          <w:p w:rsidR="008022F0" w:rsidRPr="005D6AE2" w:rsidRDefault="008022F0" w:rsidP="00D01B39">
            <w:pPr>
              <w:widowControl w:val="0"/>
              <w:ind w:firstLine="0"/>
              <w:jc w:val="left"/>
              <w:rPr>
                <w:rFonts w:eastAsia="Times New Roman"/>
                <w:b/>
                <w:sz w:val="18"/>
                <w:szCs w:val="18"/>
              </w:rPr>
            </w:pPr>
            <w:proofErr w:type="gramStart"/>
            <w:r w:rsidRPr="005D6AE2">
              <w:rPr>
                <w:sz w:val="18"/>
                <w:szCs w:val="18"/>
              </w:rPr>
              <w:t>Директор  _</w:t>
            </w:r>
            <w:proofErr w:type="gramEnd"/>
            <w:r w:rsidRPr="005D6AE2">
              <w:rPr>
                <w:sz w:val="18"/>
                <w:szCs w:val="18"/>
              </w:rPr>
              <w:t>_______________/</w:t>
            </w:r>
            <w:r w:rsidRPr="005D6AE2">
              <w:rPr>
                <w:sz w:val="18"/>
                <w:szCs w:val="18"/>
                <w:shd w:val="clear" w:color="auto" w:fill="FFFFFF"/>
              </w:rPr>
              <w:t>Л.А. Шмакова</w:t>
            </w:r>
            <w:r w:rsidRPr="005D6AE2">
              <w:rPr>
                <w:bCs/>
                <w:sz w:val="18"/>
                <w:szCs w:val="18"/>
              </w:rPr>
              <w:t>/</w:t>
            </w:r>
          </w:p>
        </w:tc>
        <w:tc>
          <w:tcPr>
            <w:tcW w:w="5244" w:type="dxa"/>
            <w:shd w:val="clear" w:color="auto" w:fill="auto"/>
          </w:tcPr>
          <w:p w:rsidR="008022F0" w:rsidRPr="005D6AE2" w:rsidRDefault="008022F0" w:rsidP="00D01B39">
            <w:pPr>
              <w:widowControl w:val="0"/>
              <w:ind w:firstLine="0"/>
              <w:jc w:val="left"/>
              <w:rPr>
                <w:rFonts w:eastAsia="Times New Roman"/>
                <w:b/>
                <w:sz w:val="18"/>
                <w:szCs w:val="18"/>
              </w:rPr>
            </w:pPr>
            <w:r w:rsidRPr="005D6AE2">
              <w:rPr>
                <w:rFonts w:eastAsia="Times New Roman"/>
                <w:b/>
                <w:sz w:val="18"/>
                <w:szCs w:val="18"/>
              </w:rPr>
              <w:t>ПОСТАВЩИК</w:t>
            </w:r>
          </w:p>
        </w:tc>
      </w:tr>
    </w:tbl>
    <w:p w:rsidR="008022F0" w:rsidRDefault="008022F0" w:rsidP="008022F0">
      <w:pPr>
        <w:widowControl w:val="0"/>
        <w:ind w:firstLine="0"/>
        <w:rPr>
          <w:rFonts w:eastAsia="Times New Roman"/>
          <w:sz w:val="20"/>
          <w:szCs w:val="20"/>
          <w:lang w:eastAsia="en-US"/>
        </w:rPr>
      </w:pPr>
    </w:p>
    <w:p w:rsidR="008022F0" w:rsidRPr="008022F0" w:rsidRDefault="008022F0" w:rsidP="008022F0">
      <w:pPr>
        <w:jc w:val="right"/>
        <w:rPr>
          <w:sz w:val="20"/>
          <w:szCs w:val="20"/>
        </w:rPr>
      </w:pPr>
      <w:r w:rsidRPr="008022F0">
        <w:rPr>
          <w:sz w:val="20"/>
          <w:szCs w:val="20"/>
        </w:rPr>
        <w:t>Приложение №1 к договору</w:t>
      </w:r>
    </w:p>
    <w:p w:rsidR="008022F0" w:rsidRPr="008022F0" w:rsidRDefault="008022F0" w:rsidP="008022F0">
      <w:pPr>
        <w:jc w:val="right"/>
        <w:rPr>
          <w:sz w:val="20"/>
          <w:szCs w:val="20"/>
        </w:rPr>
      </w:pPr>
      <w:r w:rsidRPr="008022F0">
        <w:rPr>
          <w:sz w:val="20"/>
          <w:szCs w:val="20"/>
        </w:rPr>
        <w:t xml:space="preserve">№     </w:t>
      </w:r>
      <w:r w:rsidR="00C27736">
        <w:rPr>
          <w:sz w:val="20"/>
          <w:szCs w:val="20"/>
        </w:rPr>
        <w:t xml:space="preserve">     </w:t>
      </w:r>
      <w:proofErr w:type="gramStart"/>
      <w:r w:rsidR="00C27736">
        <w:rPr>
          <w:sz w:val="20"/>
          <w:szCs w:val="20"/>
        </w:rPr>
        <w:t>от  «</w:t>
      </w:r>
      <w:proofErr w:type="gramEnd"/>
      <w:r w:rsidR="00C27736">
        <w:rPr>
          <w:sz w:val="20"/>
          <w:szCs w:val="20"/>
        </w:rPr>
        <w:t xml:space="preserve">      »           2023</w:t>
      </w:r>
      <w:r w:rsidRPr="008022F0">
        <w:rPr>
          <w:sz w:val="20"/>
          <w:szCs w:val="20"/>
        </w:rPr>
        <w:t xml:space="preserve"> г.</w:t>
      </w:r>
    </w:p>
    <w:p w:rsidR="008022F0" w:rsidRPr="008022F0" w:rsidRDefault="008022F0" w:rsidP="008022F0">
      <w:pPr>
        <w:jc w:val="center"/>
        <w:rPr>
          <w:b/>
          <w:sz w:val="20"/>
          <w:szCs w:val="20"/>
        </w:rPr>
      </w:pPr>
      <w:r w:rsidRPr="008022F0">
        <w:rPr>
          <w:b/>
          <w:sz w:val="20"/>
          <w:szCs w:val="20"/>
        </w:rPr>
        <w:t>Спецификация</w:t>
      </w: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18"/>
        <w:gridCol w:w="1060"/>
        <w:gridCol w:w="911"/>
        <w:gridCol w:w="758"/>
        <w:gridCol w:w="1067"/>
        <w:gridCol w:w="1213"/>
      </w:tblGrid>
      <w:tr w:rsidR="005D6AE2" w:rsidRPr="005D6AE2" w:rsidTr="002C396E">
        <w:trPr>
          <w:trHeight w:val="599"/>
        </w:trPr>
        <w:tc>
          <w:tcPr>
            <w:tcW w:w="263"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jc w:val="center"/>
              <w:rPr>
                <w:color w:val="000000" w:themeColor="text1"/>
                <w:sz w:val="18"/>
                <w:szCs w:val="18"/>
                <w:lang w:eastAsia="ar-SA"/>
              </w:rPr>
            </w:pPr>
            <w:r w:rsidRPr="005D6AE2">
              <w:rPr>
                <w:color w:val="000000" w:themeColor="text1"/>
                <w:sz w:val="18"/>
                <w:szCs w:val="18"/>
                <w:lang w:eastAsia="ar-SA"/>
              </w:rPr>
              <w:t>№ п/п</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Наименование товара, торговая марка, характеристики</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Страна-производитель</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b/>
                <w:color w:val="000000" w:themeColor="text1"/>
                <w:sz w:val="18"/>
                <w:szCs w:val="18"/>
                <w:lang w:eastAsia="ar-SA"/>
              </w:rPr>
            </w:pPr>
            <w:r w:rsidRPr="005D6AE2">
              <w:rPr>
                <w:b/>
                <w:color w:val="000000" w:themeColor="text1"/>
                <w:sz w:val="18"/>
                <w:szCs w:val="18"/>
                <w:lang w:eastAsia="ar-SA"/>
              </w:rPr>
              <w:t>Ед. изм.</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Кол-во</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Цена за единицу, руб.</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Сумма, руб.</w:t>
            </w:r>
          </w:p>
        </w:tc>
      </w:tr>
      <w:tr w:rsidR="005D6AE2" w:rsidRPr="005D6AE2" w:rsidTr="002C396E">
        <w:trPr>
          <w:trHeight w:val="435"/>
        </w:trPr>
        <w:tc>
          <w:tcPr>
            <w:tcW w:w="263"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1</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4144BC" w:rsidP="00F038B0">
            <w:pPr>
              <w:ind w:firstLine="0"/>
              <w:contextualSpacing/>
              <w:rPr>
                <w:color w:val="000000" w:themeColor="text1"/>
                <w:sz w:val="18"/>
                <w:szCs w:val="18"/>
              </w:rPr>
            </w:pPr>
            <w:r w:rsidRPr="004144BC">
              <w:rPr>
                <w:color w:val="000000" w:themeColor="text1"/>
                <w:sz w:val="18"/>
                <w:szCs w:val="18"/>
              </w:rPr>
              <w:t>Свинина Лопаточная часть б/</w:t>
            </w:r>
            <w:proofErr w:type="spellStart"/>
            <w:r w:rsidRPr="004144BC">
              <w:rPr>
                <w:color w:val="000000" w:themeColor="text1"/>
                <w:sz w:val="18"/>
                <w:szCs w:val="18"/>
              </w:rPr>
              <w:t>к,замороженная</w:t>
            </w:r>
            <w:proofErr w:type="spellEnd"/>
            <w:r w:rsidRPr="004144BC">
              <w:rPr>
                <w:color w:val="000000" w:themeColor="text1"/>
                <w:sz w:val="18"/>
                <w:szCs w:val="18"/>
              </w:rPr>
              <w:t xml:space="preserve">, для детского питания </w:t>
            </w:r>
            <w:proofErr w:type="spellStart"/>
            <w:r w:rsidRPr="004144BC">
              <w:rPr>
                <w:color w:val="000000" w:themeColor="text1"/>
                <w:sz w:val="18"/>
                <w:szCs w:val="18"/>
              </w:rPr>
              <w:t>ГОСТ,СанПиН</w:t>
            </w:r>
            <w:proofErr w:type="spellEnd"/>
            <w:r w:rsidRPr="004144BC">
              <w:rPr>
                <w:color w:val="000000" w:themeColor="text1"/>
                <w:sz w:val="18"/>
                <w:szCs w:val="18"/>
              </w:rPr>
              <w:t xml:space="preserve"> </w:t>
            </w:r>
            <w:proofErr w:type="spellStart"/>
            <w:r w:rsidRPr="004144BC">
              <w:rPr>
                <w:color w:val="000000" w:themeColor="text1"/>
                <w:sz w:val="18"/>
                <w:szCs w:val="18"/>
              </w:rPr>
              <w:t>Россия.Куски</w:t>
            </w:r>
            <w:proofErr w:type="spellEnd"/>
            <w:r w:rsidRPr="004144BC">
              <w:rPr>
                <w:color w:val="000000" w:themeColor="text1"/>
                <w:sz w:val="18"/>
                <w:szCs w:val="18"/>
              </w:rPr>
              <w:t xml:space="preserve"> мясной </w:t>
            </w:r>
            <w:proofErr w:type="spellStart"/>
            <w:r w:rsidRPr="004144BC">
              <w:rPr>
                <w:color w:val="000000" w:themeColor="text1"/>
                <w:sz w:val="18"/>
                <w:szCs w:val="18"/>
              </w:rPr>
              <w:t>мякоти.Бескостные</w:t>
            </w:r>
            <w:proofErr w:type="spellEnd"/>
            <w:r w:rsidRPr="004144BC">
              <w:rPr>
                <w:color w:val="000000" w:themeColor="text1"/>
                <w:sz w:val="18"/>
                <w:szCs w:val="18"/>
              </w:rPr>
              <w:t xml:space="preserve">, крупные куски мяса не менее 5 не более 10 </w:t>
            </w:r>
            <w:proofErr w:type="spellStart"/>
            <w:r w:rsidRPr="004144BC">
              <w:rPr>
                <w:color w:val="000000" w:themeColor="text1"/>
                <w:sz w:val="18"/>
                <w:szCs w:val="18"/>
              </w:rPr>
              <w:t>кг.От</w:t>
            </w:r>
            <w:proofErr w:type="spellEnd"/>
            <w:r w:rsidRPr="004144BC">
              <w:rPr>
                <w:color w:val="000000" w:themeColor="text1"/>
                <w:sz w:val="18"/>
                <w:szCs w:val="18"/>
              </w:rPr>
              <w:t xml:space="preserve"> задней части полутуши, зачищенные от сухожилий и грубых поверхностных пленок, с оставлением межмышечной, соединительной и жировой ткани не более 5 %; поверхность </w:t>
            </w:r>
            <w:proofErr w:type="spellStart"/>
            <w:r w:rsidRPr="004144BC">
              <w:rPr>
                <w:color w:val="000000" w:themeColor="text1"/>
                <w:sz w:val="18"/>
                <w:szCs w:val="18"/>
              </w:rPr>
              <w:t>ровная,незаветренная</w:t>
            </w:r>
            <w:proofErr w:type="spellEnd"/>
            <w:r w:rsidRPr="004144BC">
              <w:rPr>
                <w:color w:val="000000" w:themeColor="text1"/>
                <w:sz w:val="18"/>
                <w:szCs w:val="18"/>
              </w:rPr>
              <w:t xml:space="preserve">, края </w:t>
            </w:r>
            <w:proofErr w:type="spellStart"/>
            <w:r w:rsidRPr="004144BC">
              <w:rPr>
                <w:color w:val="000000" w:themeColor="text1"/>
                <w:sz w:val="18"/>
                <w:szCs w:val="18"/>
              </w:rPr>
              <w:t>заравнены</w:t>
            </w:r>
            <w:proofErr w:type="spellEnd"/>
            <w:r w:rsidRPr="004144BC">
              <w:rPr>
                <w:color w:val="000000" w:themeColor="text1"/>
                <w:sz w:val="18"/>
                <w:szCs w:val="18"/>
              </w:rPr>
              <w:t xml:space="preserve">, мышечная ткань </w:t>
            </w:r>
            <w:proofErr w:type="spellStart"/>
            <w:r w:rsidRPr="004144BC">
              <w:rPr>
                <w:color w:val="000000" w:themeColor="text1"/>
                <w:sz w:val="18"/>
                <w:szCs w:val="18"/>
              </w:rPr>
              <w:t>упругая,без</w:t>
            </w:r>
            <w:proofErr w:type="spellEnd"/>
            <w:r w:rsidRPr="004144BC">
              <w:rPr>
                <w:color w:val="000000" w:themeColor="text1"/>
                <w:sz w:val="18"/>
                <w:szCs w:val="18"/>
              </w:rPr>
              <w:t xml:space="preserve"> глубоких </w:t>
            </w:r>
            <w:proofErr w:type="spellStart"/>
            <w:r w:rsidRPr="004144BC">
              <w:rPr>
                <w:color w:val="000000" w:themeColor="text1"/>
                <w:sz w:val="18"/>
                <w:szCs w:val="18"/>
              </w:rPr>
              <w:t>надрезов.Вкус</w:t>
            </w:r>
            <w:proofErr w:type="spellEnd"/>
            <w:r w:rsidRPr="004144BC">
              <w:rPr>
                <w:color w:val="000000" w:themeColor="text1"/>
                <w:sz w:val="18"/>
                <w:szCs w:val="18"/>
              </w:rPr>
              <w:t xml:space="preserve"> и запах – характерные для доброкачественного </w:t>
            </w:r>
            <w:proofErr w:type="spellStart"/>
            <w:r w:rsidRPr="004144BC">
              <w:rPr>
                <w:color w:val="000000" w:themeColor="text1"/>
                <w:sz w:val="18"/>
                <w:szCs w:val="18"/>
              </w:rPr>
              <w:t>мяса.Для</w:t>
            </w:r>
            <w:proofErr w:type="spellEnd"/>
            <w:r w:rsidRPr="004144BC">
              <w:rPr>
                <w:color w:val="000000" w:themeColor="text1"/>
                <w:sz w:val="18"/>
                <w:szCs w:val="18"/>
              </w:rPr>
              <w:t xml:space="preserve"> детского </w:t>
            </w:r>
            <w:proofErr w:type="spellStart"/>
            <w:r w:rsidRPr="004144BC">
              <w:rPr>
                <w:color w:val="000000" w:themeColor="text1"/>
                <w:sz w:val="18"/>
                <w:szCs w:val="18"/>
              </w:rPr>
              <w:t>питания.СанПиН</w:t>
            </w:r>
            <w:proofErr w:type="spellEnd"/>
            <w:r w:rsidRPr="004144BC">
              <w:rPr>
                <w:color w:val="000000" w:themeColor="text1"/>
                <w:sz w:val="18"/>
                <w:szCs w:val="18"/>
              </w:rPr>
              <w:t xml:space="preserve"> 2.3/2.4.3590-20,Соответствует ГОСТ 54043-2010. Должна сохранять форму после </w:t>
            </w:r>
            <w:proofErr w:type="spellStart"/>
            <w:proofErr w:type="gramStart"/>
            <w:r w:rsidRPr="004144BC">
              <w:rPr>
                <w:color w:val="000000" w:themeColor="text1"/>
                <w:sz w:val="18"/>
                <w:szCs w:val="18"/>
              </w:rPr>
              <w:t>разморозки.Бескостная,без</w:t>
            </w:r>
            <w:proofErr w:type="spellEnd"/>
            <w:proofErr w:type="gramEnd"/>
            <w:r w:rsidRPr="004144BC">
              <w:rPr>
                <w:color w:val="000000" w:themeColor="text1"/>
                <w:sz w:val="18"/>
                <w:szCs w:val="18"/>
              </w:rPr>
              <w:t xml:space="preserve"> повторного </w:t>
            </w:r>
            <w:proofErr w:type="spellStart"/>
            <w:r w:rsidRPr="004144BC">
              <w:rPr>
                <w:color w:val="000000" w:themeColor="text1"/>
                <w:sz w:val="18"/>
                <w:szCs w:val="18"/>
              </w:rPr>
              <w:t>замораживания,не</w:t>
            </w:r>
            <w:proofErr w:type="spellEnd"/>
            <w:r w:rsidRPr="004144BC">
              <w:rPr>
                <w:color w:val="000000" w:themeColor="text1"/>
                <w:sz w:val="18"/>
                <w:szCs w:val="18"/>
              </w:rPr>
              <w:t xml:space="preserve"> </w:t>
            </w:r>
            <w:proofErr w:type="spellStart"/>
            <w:r w:rsidRPr="004144BC">
              <w:rPr>
                <w:color w:val="000000" w:themeColor="text1"/>
                <w:sz w:val="18"/>
                <w:szCs w:val="18"/>
              </w:rPr>
              <w:t>жилованное.Наличие</w:t>
            </w:r>
            <w:proofErr w:type="spellEnd"/>
            <w:r w:rsidRPr="004144BC">
              <w:rPr>
                <w:color w:val="000000" w:themeColor="text1"/>
                <w:sz w:val="18"/>
                <w:szCs w:val="18"/>
              </w:rPr>
              <w:t xml:space="preserve"> </w:t>
            </w:r>
            <w:proofErr w:type="spellStart"/>
            <w:r w:rsidRPr="004144BC">
              <w:rPr>
                <w:color w:val="000000" w:themeColor="text1"/>
                <w:sz w:val="18"/>
                <w:szCs w:val="18"/>
              </w:rPr>
              <w:t>потребит.упаковки.На</w:t>
            </w:r>
            <w:proofErr w:type="spellEnd"/>
            <w:r w:rsidRPr="004144BC">
              <w:rPr>
                <w:color w:val="000000" w:themeColor="text1"/>
                <w:sz w:val="18"/>
                <w:szCs w:val="18"/>
              </w:rPr>
              <w:t xml:space="preserve"> каждой единице упаковки должна быть отпечатана несмываемой </w:t>
            </w:r>
            <w:r w:rsidRPr="004144BC">
              <w:rPr>
                <w:color w:val="000000" w:themeColor="text1"/>
                <w:sz w:val="18"/>
                <w:szCs w:val="18"/>
              </w:rPr>
              <w:lastRenderedPageBreak/>
              <w:t xml:space="preserve">краской маркировка либо вложена под упаковку этикетка с </w:t>
            </w:r>
            <w:proofErr w:type="spellStart"/>
            <w:r w:rsidRPr="004144BC">
              <w:rPr>
                <w:color w:val="000000" w:themeColor="text1"/>
                <w:sz w:val="18"/>
                <w:szCs w:val="18"/>
              </w:rPr>
              <w:t>маркировкой.Срок</w:t>
            </w:r>
            <w:proofErr w:type="spellEnd"/>
            <w:r w:rsidRPr="004144BC">
              <w:rPr>
                <w:color w:val="000000" w:themeColor="text1"/>
                <w:sz w:val="18"/>
                <w:szCs w:val="18"/>
              </w:rPr>
              <w:t xml:space="preserve"> годности в условиях хранения при температуре от-18С – 6 </w:t>
            </w:r>
            <w:proofErr w:type="spellStart"/>
            <w:r w:rsidRPr="004144BC">
              <w:rPr>
                <w:color w:val="000000" w:themeColor="text1"/>
                <w:sz w:val="18"/>
                <w:szCs w:val="18"/>
              </w:rPr>
              <w:t>месяцев.При</w:t>
            </w:r>
            <w:proofErr w:type="spellEnd"/>
            <w:r w:rsidRPr="004144BC">
              <w:rPr>
                <w:color w:val="000000" w:themeColor="text1"/>
                <w:sz w:val="18"/>
                <w:szCs w:val="18"/>
              </w:rPr>
              <w:t xml:space="preserve"> поставке товара предоставляется </w:t>
            </w:r>
            <w:proofErr w:type="spellStart"/>
            <w:r w:rsidRPr="004144BC">
              <w:rPr>
                <w:color w:val="000000" w:themeColor="text1"/>
                <w:sz w:val="18"/>
                <w:szCs w:val="18"/>
              </w:rPr>
              <w:t>удостовер.качества</w:t>
            </w:r>
            <w:proofErr w:type="spellEnd"/>
            <w:r w:rsidRPr="004144BC">
              <w:rPr>
                <w:color w:val="000000" w:themeColor="text1"/>
                <w:sz w:val="18"/>
                <w:szCs w:val="18"/>
              </w:rPr>
              <w:t xml:space="preserve"> и безопасности </w:t>
            </w:r>
            <w:proofErr w:type="spellStart"/>
            <w:r w:rsidRPr="004144BC">
              <w:rPr>
                <w:color w:val="000000" w:themeColor="text1"/>
                <w:sz w:val="18"/>
                <w:szCs w:val="18"/>
              </w:rPr>
              <w:t>пищ.продуктов.Протокол</w:t>
            </w:r>
            <w:proofErr w:type="spellEnd"/>
            <w:r w:rsidRPr="004144BC">
              <w:rPr>
                <w:color w:val="000000" w:themeColor="text1"/>
                <w:sz w:val="18"/>
                <w:szCs w:val="18"/>
              </w:rPr>
              <w:t xml:space="preserve"> лабораторных испытаний на каждую партию товара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ind w:firstLine="0"/>
              <w:contextualSpacing/>
              <w:jc w:val="center"/>
              <w:rPr>
                <w:color w:val="000000" w:themeColor="text1"/>
                <w:sz w:val="18"/>
                <w:szCs w:val="18"/>
              </w:rPr>
            </w:pPr>
            <w:r w:rsidRPr="005D6AE2">
              <w:rPr>
                <w:color w:val="000000" w:themeColor="text1"/>
                <w:sz w:val="18"/>
                <w:szCs w:val="18"/>
              </w:rPr>
              <w:lastRenderedPageBreak/>
              <w:t>РФ</w:t>
            </w:r>
          </w:p>
          <w:p w:rsidR="008022F0" w:rsidRPr="005D6AE2" w:rsidRDefault="008022F0" w:rsidP="008022F0">
            <w:pPr>
              <w:contextualSpacing/>
              <w:rPr>
                <w:color w:val="000000" w:themeColor="text1"/>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4144BC" w:rsidP="008022F0">
            <w:pPr>
              <w:suppressAutoHyphens/>
              <w:ind w:firstLine="0"/>
              <w:jc w:val="center"/>
              <w:rPr>
                <w:color w:val="000000" w:themeColor="text1"/>
                <w:sz w:val="18"/>
                <w:szCs w:val="18"/>
                <w:lang w:eastAsia="ar-SA"/>
              </w:rPr>
            </w:pPr>
            <w:r>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F038B0" w:rsidP="00314EC6">
            <w:pPr>
              <w:suppressAutoHyphens/>
              <w:ind w:firstLine="0"/>
              <w:jc w:val="center"/>
              <w:rPr>
                <w:color w:val="000000" w:themeColor="text1"/>
                <w:sz w:val="18"/>
                <w:szCs w:val="18"/>
                <w:lang w:eastAsia="ar-SA"/>
              </w:rPr>
            </w:pPr>
            <w:r>
              <w:rPr>
                <w:color w:val="000000" w:themeColor="text1"/>
                <w:sz w:val="18"/>
                <w:szCs w:val="18"/>
                <w:lang w:eastAsia="ar-SA"/>
              </w:rPr>
              <w:t>270</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r>
      <w:tr w:rsidR="005D6AE2" w:rsidRPr="005D6AE2" w:rsidTr="002C396E">
        <w:trPr>
          <w:trHeight w:val="413"/>
        </w:trPr>
        <w:tc>
          <w:tcPr>
            <w:tcW w:w="263"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2</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4144BC" w:rsidP="00F038B0">
            <w:pPr>
              <w:ind w:firstLine="0"/>
              <w:contextualSpacing/>
              <w:rPr>
                <w:color w:val="000000" w:themeColor="text1"/>
                <w:sz w:val="18"/>
                <w:szCs w:val="18"/>
              </w:rPr>
            </w:pPr>
            <w:r w:rsidRPr="004144BC">
              <w:rPr>
                <w:color w:val="000000" w:themeColor="text1"/>
                <w:sz w:val="18"/>
                <w:szCs w:val="18"/>
              </w:rPr>
              <w:t>Субпродукты пищевые крупного рогатого скота (Печень), ГОСТ, СанПиН Россия. Внешний вид и запах.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Цвет коричневый или красно-коричневый. Не допускается печень дважды замороженная. СанПиН 2.3/2.4.3590-20, ГОСТ 31799-2012. Наличие потребительской упаковки. На каждой единице упаковки должна быть отпечатана несмываемой краской маркировка либо вложена под упаковку этикетка с маркировкой. Кусок не менее 2 не более 10 кг. Срок годности в условиях хранения при температуре от -18С – 6 месяцев. При поставке товара предоставляется удостоверение качества и безопасности пищевых продуктов (Федеральный закон от 02.01.2000 № 29-ФЗ «О качестве и безопасности пищевых продуктов», декларацию о соответствии. Протокол лабораторных испытаний на каждую партию.</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ind w:firstLine="0"/>
              <w:contextualSpacing/>
              <w:jc w:val="center"/>
              <w:rPr>
                <w:color w:val="000000" w:themeColor="text1"/>
                <w:sz w:val="18"/>
                <w:szCs w:val="18"/>
              </w:rPr>
            </w:pPr>
            <w:r w:rsidRPr="005D6AE2">
              <w:rPr>
                <w:color w:val="000000" w:themeColor="text1"/>
                <w:sz w:val="18"/>
                <w:szCs w:val="18"/>
              </w:rPr>
              <w:t>РФ</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F038B0" w:rsidP="00CA379C">
            <w:pPr>
              <w:suppressAutoHyphens/>
              <w:ind w:firstLine="0"/>
              <w:jc w:val="center"/>
              <w:rPr>
                <w:color w:val="000000" w:themeColor="text1"/>
                <w:sz w:val="18"/>
                <w:szCs w:val="18"/>
                <w:lang w:eastAsia="ar-SA"/>
              </w:rPr>
            </w:pPr>
            <w:r>
              <w:rPr>
                <w:color w:val="000000" w:themeColor="text1"/>
                <w:sz w:val="18"/>
                <w:szCs w:val="18"/>
                <w:lang w:eastAsia="ar-SA"/>
              </w:rPr>
              <w:t>55</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r>
      <w:tr w:rsidR="005D6AE2" w:rsidRPr="005D6AE2" w:rsidTr="002C396E">
        <w:trPr>
          <w:trHeight w:val="363"/>
        </w:trPr>
        <w:tc>
          <w:tcPr>
            <w:tcW w:w="263"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3</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F038B0" w:rsidP="00F038B0">
            <w:pPr>
              <w:ind w:firstLine="0"/>
              <w:contextualSpacing/>
              <w:rPr>
                <w:color w:val="000000" w:themeColor="text1"/>
                <w:sz w:val="18"/>
                <w:szCs w:val="18"/>
              </w:rPr>
            </w:pPr>
            <w:r w:rsidRPr="00F038B0">
              <w:rPr>
                <w:color w:val="000000" w:themeColor="text1"/>
                <w:sz w:val="18"/>
                <w:szCs w:val="18"/>
              </w:rPr>
              <w:t>Филе куриной грудки охлажденное. Соответствие ГОСТ 31962-2013 или ТУ изготовителя с показателями не ниже ГОСТ. Филе куриное грудки должно быть без костей, зачищенное от соединительной и жировой ткани. Мышечные волокна не повреждены, поверхность гладкая, чистая, края ровные, не рваные. Филе правильной формы, наличие малого филе недопустимо. Запах оттаявшего мяса характерен для данного вида мяса, без посторонних оттенков, охлажденное. Цвет бледно-розовый. Минимальный остаточный срок годности должен составлять не менее 80%. Протокол лабораторных испытаний на каждую партию.</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ind w:firstLine="0"/>
              <w:contextualSpacing/>
              <w:jc w:val="center"/>
              <w:rPr>
                <w:color w:val="000000" w:themeColor="text1"/>
                <w:sz w:val="18"/>
                <w:szCs w:val="18"/>
              </w:rPr>
            </w:pPr>
            <w:r w:rsidRPr="005D6AE2">
              <w:rPr>
                <w:color w:val="000000" w:themeColor="text1"/>
                <w:sz w:val="18"/>
                <w:szCs w:val="18"/>
              </w:rPr>
              <w:t>РФ</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r w:rsidRPr="005D6AE2">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F038B0" w:rsidP="004144BC">
            <w:pPr>
              <w:suppressAutoHyphens/>
              <w:ind w:firstLine="0"/>
              <w:jc w:val="center"/>
              <w:rPr>
                <w:color w:val="000000" w:themeColor="text1"/>
                <w:sz w:val="18"/>
                <w:szCs w:val="18"/>
                <w:lang w:eastAsia="ar-SA"/>
              </w:rPr>
            </w:pPr>
            <w:r>
              <w:rPr>
                <w:color w:val="000000" w:themeColor="text1"/>
                <w:sz w:val="18"/>
                <w:szCs w:val="18"/>
                <w:lang w:eastAsia="ar-SA"/>
              </w:rPr>
              <w:t>130</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0"/>
              <w:jc w:val="center"/>
              <w:rPr>
                <w:color w:val="000000" w:themeColor="text1"/>
                <w:sz w:val="18"/>
                <w:szCs w:val="18"/>
                <w:lang w:eastAsia="ar-SA"/>
              </w:rPr>
            </w:pPr>
          </w:p>
        </w:tc>
      </w:tr>
      <w:tr w:rsidR="004144BC" w:rsidRPr="005D6AE2" w:rsidTr="002C396E">
        <w:trPr>
          <w:trHeight w:val="363"/>
        </w:trPr>
        <w:tc>
          <w:tcPr>
            <w:tcW w:w="263"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4144BC" w:rsidP="008022F0">
            <w:pPr>
              <w:suppressAutoHyphens/>
              <w:ind w:firstLine="0"/>
              <w:jc w:val="center"/>
              <w:rPr>
                <w:color w:val="000000" w:themeColor="text1"/>
                <w:sz w:val="18"/>
                <w:szCs w:val="18"/>
                <w:lang w:eastAsia="ar-SA"/>
              </w:rPr>
            </w:pPr>
            <w:r>
              <w:rPr>
                <w:color w:val="000000" w:themeColor="text1"/>
                <w:sz w:val="18"/>
                <w:szCs w:val="18"/>
                <w:lang w:eastAsia="ar-SA"/>
              </w:rPr>
              <w:t>4</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4144BC" w:rsidRPr="004144BC" w:rsidRDefault="004144BC" w:rsidP="00F038B0">
            <w:pPr>
              <w:ind w:firstLine="0"/>
              <w:contextualSpacing/>
              <w:rPr>
                <w:color w:val="000000" w:themeColor="text1"/>
                <w:sz w:val="18"/>
                <w:szCs w:val="18"/>
              </w:rPr>
            </w:pPr>
            <w:r w:rsidRPr="004144BC">
              <w:rPr>
                <w:color w:val="000000" w:themeColor="text1"/>
                <w:sz w:val="18"/>
                <w:szCs w:val="18"/>
              </w:rPr>
              <w:t xml:space="preserve">Говядина, шейно-лопаточный отруб, замороженная для детского питания. ГОСТ или ТУ изготовителя с показателями не ниже ГОСТ, СанПиН Россия. По органолептическим показателям свежая, без посторонних запахов. Поверхность от розового до темно-бордового цвета – для говядины, от розово – молочного до розового цвета - для телятины. Жир белый – для телятины, белый, желтоватый или желтый – для говядины. Должно сохранять форму после </w:t>
            </w:r>
            <w:proofErr w:type="spellStart"/>
            <w:r w:rsidRPr="004144BC">
              <w:rPr>
                <w:color w:val="000000" w:themeColor="text1"/>
                <w:sz w:val="18"/>
                <w:szCs w:val="18"/>
              </w:rPr>
              <w:t>разморозки</w:t>
            </w:r>
            <w:proofErr w:type="spellEnd"/>
            <w:r w:rsidRPr="004144BC">
              <w:rPr>
                <w:color w:val="000000" w:themeColor="text1"/>
                <w:sz w:val="18"/>
                <w:szCs w:val="18"/>
              </w:rPr>
              <w:t xml:space="preserve">. Бескостная, без повторного замораживания, с массовой долей соединительной и жировой ткани не выше 12%, </w:t>
            </w:r>
            <w:proofErr w:type="spellStart"/>
            <w:r w:rsidRPr="004144BC">
              <w:rPr>
                <w:color w:val="000000" w:themeColor="text1"/>
                <w:sz w:val="18"/>
                <w:szCs w:val="18"/>
              </w:rPr>
              <w:t>жилованная</w:t>
            </w:r>
            <w:proofErr w:type="spellEnd"/>
            <w:r w:rsidRPr="004144BC">
              <w:rPr>
                <w:color w:val="000000" w:themeColor="text1"/>
                <w:sz w:val="18"/>
                <w:szCs w:val="18"/>
              </w:rPr>
              <w:t xml:space="preserve">. Не допускается наличие остатков внутренних органов, спинного мозга, шкуры, сгустков крови, бахромок мышечной и жировой ткани, загрязнений, кровоподтеков и </w:t>
            </w:r>
            <w:proofErr w:type="spellStart"/>
            <w:r w:rsidRPr="004144BC">
              <w:rPr>
                <w:color w:val="000000" w:themeColor="text1"/>
                <w:sz w:val="18"/>
                <w:szCs w:val="18"/>
              </w:rPr>
              <w:t>побитостей</w:t>
            </w:r>
            <w:proofErr w:type="spellEnd"/>
            <w:r w:rsidRPr="004144BC">
              <w:rPr>
                <w:color w:val="000000" w:themeColor="text1"/>
                <w:sz w:val="18"/>
                <w:szCs w:val="18"/>
              </w:rPr>
              <w:t xml:space="preserve">. Для производства продуктов питания детей раннего возраста. Класс А, группа 1, подгруппа </w:t>
            </w:r>
            <w:proofErr w:type="gramStart"/>
            <w:r w:rsidRPr="004144BC">
              <w:rPr>
                <w:color w:val="000000" w:themeColor="text1"/>
                <w:sz w:val="18"/>
                <w:szCs w:val="18"/>
              </w:rPr>
              <w:t>1.2.,</w:t>
            </w:r>
            <w:proofErr w:type="gramEnd"/>
            <w:r w:rsidRPr="004144BC">
              <w:rPr>
                <w:color w:val="000000" w:themeColor="text1"/>
                <w:sz w:val="18"/>
                <w:szCs w:val="18"/>
              </w:rPr>
              <w:t xml:space="preserve"> СанПиН 2.3/2.4.3590-20, Соответствует ГОСТ 31799-2012. Срок годности в условиях хранения при температуре от -18С – 6 месяцев. Наличие потребительской упаковки. На каждой единице упаковки</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4144BC" w:rsidP="008022F0">
            <w:pPr>
              <w:ind w:firstLine="0"/>
              <w:contextualSpacing/>
              <w:jc w:val="center"/>
              <w:rPr>
                <w:color w:val="000000" w:themeColor="text1"/>
                <w:sz w:val="18"/>
                <w:szCs w:val="18"/>
              </w:rPr>
            </w:pPr>
            <w:r>
              <w:rPr>
                <w:color w:val="000000" w:themeColor="text1"/>
                <w:sz w:val="18"/>
                <w:szCs w:val="18"/>
              </w:rPr>
              <w:t>РФ</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4144BC" w:rsidP="008022F0">
            <w:pPr>
              <w:suppressAutoHyphens/>
              <w:ind w:firstLine="0"/>
              <w:jc w:val="center"/>
              <w:rPr>
                <w:color w:val="000000" w:themeColor="text1"/>
                <w:sz w:val="18"/>
                <w:szCs w:val="18"/>
                <w:lang w:eastAsia="ar-SA"/>
              </w:rPr>
            </w:pPr>
            <w:r>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F038B0" w:rsidP="004144BC">
            <w:pPr>
              <w:suppressAutoHyphens/>
              <w:ind w:firstLine="0"/>
              <w:jc w:val="center"/>
              <w:rPr>
                <w:color w:val="000000" w:themeColor="text1"/>
                <w:sz w:val="18"/>
                <w:szCs w:val="18"/>
                <w:lang w:eastAsia="ar-SA"/>
              </w:rPr>
            </w:pPr>
            <w:r>
              <w:rPr>
                <w:color w:val="000000" w:themeColor="text1"/>
                <w:sz w:val="18"/>
                <w:szCs w:val="18"/>
                <w:lang w:eastAsia="ar-SA"/>
              </w:rPr>
              <w:t>165</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4144BC" w:rsidP="008022F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4144BC" w:rsidRPr="005D6AE2" w:rsidRDefault="004144BC" w:rsidP="008022F0">
            <w:pPr>
              <w:suppressAutoHyphens/>
              <w:ind w:firstLine="0"/>
              <w:jc w:val="center"/>
              <w:rPr>
                <w:color w:val="000000" w:themeColor="text1"/>
                <w:sz w:val="18"/>
                <w:szCs w:val="18"/>
                <w:lang w:eastAsia="ar-SA"/>
              </w:rPr>
            </w:pPr>
          </w:p>
        </w:tc>
      </w:tr>
      <w:tr w:rsidR="00F038B0" w:rsidRPr="005D6AE2" w:rsidTr="002C396E">
        <w:trPr>
          <w:trHeight w:val="363"/>
        </w:trPr>
        <w:tc>
          <w:tcPr>
            <w:tcW w:w="263" w:type="pct"/>
            <w:tcBorders>
              <w:top w:val="single" w:sz="4" w:space="0" w:color="auto"/>
              <w:left w:val="single" w:sz="4" w:space="0" w:color="auto"/>
              <w:bottom w:val="single" w:sz="4" w:space="0" w:color="auto"/>
              <w:right w:val="single" w:sz="4" w:space="0" w:color="auto"/>
            </w:tcBorders>
            <w:shd w:val="clear" w:color="auto" w:fill="auto"/>
          </w:tcPr>
          <w:p w:rsidR="00F038B0" w:rsidRDefault="00F038B0" w:rsidP="00F038B0">
            <w:pPr>
              <w:suppressAutoHyphens/>
              <w:ind w:firstLine="0"/>
              <w:jc w:val="center"/>
              <w:rPr>
                <w:color w:val="000000" w:themeColor="text1"/>
                <w:sz w:val="18"/>
                <w:szCs w:val="18"/>
                <w:lang w:eastAsia="ar-SA"/>
              </w:rPr>
            </w:pPr>
            <w:bookmarkStart w:id="6" w:name="_GoBack" w:colFirst="2" w:colLast="3"/>
            <w:r>
              <w:rPr>
                <w:color w:val="000000" w:themeColor="text1"/>
                <w:sz w:val="18"/>
                <w:szCs w:val="18"/>
                <w:lang w:eastAsia="ar-SA"/>
              </w:rPr>
              <w:t>5</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F038B0" w:rsidRPr="004144BC" w:rsidRDefault="00F038B0" w:rsidP="00F038B0">
            <w:pPr>
              <w:ind w:firstLine="0"/>
              <w:contextualSpacing/>
              <w:rPr>
                <w:color w:val="000000" w:themeColor="text1"/>
                <w:sz w:val="18"/>
                <w:szCs w:val="18"/>
              </w:rPr>
            </w:pPr>
            <w:r w:rsidRPr="00F038B0">
              <w:rPr>
                <w:color w:val="000000" w:themeColor="text1"/>
                <w:sz w:val="18"/>
                <w:szCs w:val="18"/>
              </w:rPr>
              <w:t>Тушки цыплят - бройлеров замороженное для детского питания. Соответствие ГОСТ Р 31962-2013 или ТУ изготовителя с показателями не ниже ГОСТ. Мясо цыплят бройлеров 1 категории Наличие потребительской упаковки, вес одной тушки НЕ МЕНЕЕ 1,2 кг. Тушки потрошенные, удалены все внутренние органы, мышечная ткань хорошо развита, плотная, на разрезе охлажденного мяса слегка влажная. Цвет мышечной ткани от бледно-розового до розового. Форма груди округлая, киль грудной кости не выделяется, отложения подкожного жира только в нижней части живота. Не допускаются тушки с искривлением спины и грудной кости, с царапинами на спине, имеющие темную пигментацию (красные пятна на крыльях, шее, спине, крестце), мясо с пожелтевшим жиром, с запахом закисания и другого постороннего запаха, дряблой консистенции. Оперение полностью удалено. Протокол лабораторных испытаний на каждую партию.</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ind w:firstLine="0"/>
              <w:contextualSpacing/>
              <w:jc w:val="center"/>
              <w:rPr>
                <w:color w:val="000000" w:themeColor="text1"/>
                <w:sz w:val="18"/>
                <w:szCs w:val="18"/>
              </w:rPr>
            </w:pPr>
            <w:r>
              <w:rPr>
                <w:color w:val="000000" w:themeColor="text1"/>
                <w:sz w:val="18"/>
                <w:szCs w:val="18"/>
              </w:rPr>
              <w:t>РФ</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r>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038B0" w:rsidRDefault="00F038B0" w:rsidP="00F038B0">
            <w:pPr>
              <w:suppressAutoHyphens/>
              <w:ind w:firstLine="0"/>
              <w:jc w:val="center"/>
              <w:rPr>
                <w:color w:val="000000" w:themeColor="text1"/>
                <w:sz w:val="18"/>
                <w:szCs w:val="18"/>
                <w:lang w:eastAsia="ar-SA"/>
              </w:rPr>
            </w:pPr>
            <w:r>
              <w:rPr>
                <w:color w:val="000000" w:themeColor="text1"/>
                <w:sz w:val="18"/>
                <w:szCs w:val="18"/>
                <w:lang w:eastAsia="ar-SA"/>
              </w:rPr>
              <w:t>240</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p>
        </w:tc>
      </w:tr>
      <w:tr w:rsidR="00F038B0" w:rsidRPr="005D6AE2" w:rsidTr="002C396E">
        <w:trPr>
          <w:trHeight w:val="363"/>
        </w:trPr>
        <w:tc>
          <w:tcPr>
            <w:tcW w:w="263" w:type="pct"/>
            <w:tcBorders>
              <w:top w:val="single" w:sz="4" w:space="0" w:color="auto"/>
              <w:left w:val="single" w:sz="4" w:space="0" w:color="auto"/>
              <w:bottom w:val="single" w:sz="4" w:space="0" w:color="auto"/>
              <w:right w:val="single" w:sz="4" w:space="0" w:color="auto"/>
            </w:tcBorders>
            <w:shd w:val="clear" w:color="auto" w:fill="auto"/>
          </w:tcPr>
          <w:p w:rsidR="00F038B0" w:rsidRDefault="00F038B0" w:rsidP="00F038B0">
            <w:pPr>
              <w:suppressAutoHyphens/>
              <w:ind w:firstLine="0"/>
              <w:jc w:val="center"/>
              <w:rPr>
                <w:color w:val="000000" w:themeColor="text1"/>
                <w:sz w:val="18"/>
                <w:szCs w:val="18"/>
                <w:lang w:eastAsia="ar-SA"/>
              </w:rPr>
            </w:pPr>
            <w:r>
              <w:rPr>
                <w:color w:val="000000" w:themeColor="text1"/>
                <w:sz w:val="18"/>
                <w:szCs w:val="18"/>
                <w:lang w:eastAsia="ar-SA"/>
              </w:rPr>
              <w:t>6</w:t>
            </w:r>
          </w:p>
        </w:tc>
        <w:tc>
          <w:tcPr>
            <w:tcW w:w="2417" w:type="pct"/>
            <w:tcBorders>
              <w:top w:val="single" w:sz="4" w:space="0" w:color="auto"/>
              <w:left w:val="single" w:sz="4" w:space="0" w:color="auto"/>
              <w:bottom w:val="single" w:sz="4" w:space="0" w:color="auto"/>
              <w:right w:val="single" w:sz="4" w:space="0" w:color="auto"/>
            </w:tcBorders>
            <w:shd w:val="clear" w:color="auto" w:fill="auto"/>
          </w:tcPr>
          <w:p w:rsidR="00F038B0" w:rsidRPr="00F038B0" w:rsidRDefault="00F038B0" w:rsidP="00F038B0">
            <w:pPr>
              <w:ind w:firstLine="0"/>
              <w:contextualSpacing/>
              <w:rPr>
                <w:color w:val="000000" w:themeColor="text1"/>
                <w:sz w:val="18"/>
                <w:szCs w:val="18"/>
              </w:rPr>
            </w:pPr>
            <w:r w:rsidRPr="00F038B0">
              <w:rPr>
                <w:color w:val="000000" w:themeColor="text1"/>
                <w:sz w:val="18"/>
                <w:szCs w:val="18"/>
              </w:rPr>
              <w:t>Яйцо куриное в скорлупе свежее С-1 Пищевое столовое, первой категории, ГОСТ 31654-2012 или ТУ изготовителя с показателями не ниже ГОСТ, с остаточным сроком годности не менее 20 суток, упакованное в тару, упаковочные материалы (бугорчатые прокладки), обеспечивающие сохранность, целостность скорлупы, качество, товарный вид и гарантирующие безопасность яиц при транспортировании и хранении. Протокол лабораторных испытаний на каждую партию.</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ind w:firstLine="0"/>
              <w:contextualSpacing/>
              <w:jc w:val="center"/>
              <w:rPr>
                <w:color w:val="000000" w:themeColor="text1"/>
                <w:sz w:val="18"/>
                <w:szCs w:val="18"/>
              </w:rPr>
            </w:pPr>
            <w:r>
              <w:rPr>
                <w:color w:val="000000" w:themeColor="text1"/>
                <w:sz w:val="18"/>
                <w:szCs w:val="18"/>
              </w:rPr>
              <w:t>РФ</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r>
              <w:rPr>
                <w:color w:val="000000" w:themeColor="text1"/>
                <w:sz w:val="18"/>
                <w:szCs w:val="18"/>
                <w:lang w:eastAsia="ar-SA"/>
              </w:rPr>
              <w:t>кг</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038B0" w:rsidRDefault="00F038B0" w:rsidP="00F038B0">
            <w:pPr>
              <w:suppressAutoHyphens/>
              <w:ind w:firstLine="0"/>
              <w:jc w:val="center"/>
              <w:rPr>
                <w:color w:val="000000" w:themeColor="text1"/>
                <w:sz w:val="18"/>
                <w:szCs w:val="18"/>
                <w:lang w:eastAsia="ar-SA"/>
              </w:rPr>
            </w:pPr>
            <w:r>
              <w:rPr>
                <w:color w:val="000000" w:themeColor="text1"/>
                <w:sz w:val="18"/>
                <w:szCs w:val="18"/>
                <w:lang w:eastAsia="ar-SA"/>
              </w:rPr>
              <w:t>5 040</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F038B0" w:rsidRPr="005D6AE2" w:rsidRDefault="00F038B0" w:rsidP="00F038B0">
            <w:pPr>
              <w:suppressAutoHyphens/>
              <w:ind w:firstLine="0"/>
              <w:jc w:val="center"/>
              <w:rPr>
                <w:color w:val="000000" w:themeColor="text1"/>
                <w:sz w:val="18"/>
                <w:szCs w:val="18"/>
                <w:lang w:eastAsia="ar-SA"/>
              </w:rPr>
            </w:pPr>
          </w:p>
        </w:tc>
      </w:tr>
      <w:bookmarkEnd w:id="6"/>
      <w:tr w:rsidR="005D6AE2" w:rsidRPr="005D6AE2" w:rsidTr="002C396E">
        <w:trPr>
          <w:trHeight w:val="355"/>
        </w:trPr>
        <w:tc>
          <w:tcPr>
            <w:tcW w:w="4438" w:type="pct"/>
            <w:gridSpan w:val="6"/>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jc w:val="right"/>
              <w:rPr>
                <w:color w:val="000000" w:themeColor="text1"/>
                <w:sz w:val="18"/>
                <w:szCs w:val="18"/>
                <w:lang w:eastAsia="ar-SA"/>
              </w:rPr>
            </w:pPr>
            <w:r w:rsidRPr="005D6AE2">
              <w:rPr>
                <w:color w:val="000000" w:themeColor="text1"/>
                <w:sz w:val="18"/>
                <w:szCs w:val="18"/>
                <w:lang w:eastAsia="ar-SA"/>
              </w:rPr>
              <w:lastRenderedPageBreak/>
              <w:t>ИТОГО:</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284"/>
              <w:rPr>
                <w:color w:val="000000" w:themeColor="text1"/>
                <w:sz w:val="18"/>
                <w:szCs w:val="18"/>
                <w:lang w:eastAsia="ar-SA"/>
              </w:rPr>
            </w:pPr>
          </w:p>
        </w:tc>
      </w:tr>
      <w:tr w:rsidR="005D6AE2" w:rsidRPr="005D6AE2" w:rsidTr="002C396E">
        <w:trPr>
          <w:trHeight w:val="304"/>
        </w:trPr>
        <w:tc>
          <w:tcPr>
            <w:tcW w:w="4438" w:type="pct"/>
            <w:gridSpan w:val="6"/>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jc w:val="right"/>
              <w:rPr>
                <w:color w:val="000000" w:themeColor="text1"/>
                <w:sz w:val="18"/>
                <w:szCs w:val="18"/>
                <w:lang w:eastAsia="ar-SA"/>
              </w:rPr>
            </w:pPr>
            <w:r w:rsidRPr="005D6AE2">
              <w:rPr>
                <w:color w:val="000000" w:themeColor="text1"/>
                <w:sz w:val="18"/>
                <w:szCs w:val="18"/>
                <w:lang w:eastAsia="ar-SA"/>
              </w:rPr>
              <w:t xml:space="preserve">в </w:t>
            </w:r>
            <w:proofErr w:type="spellStart"/>
            <w:r w:rsidRPr="005D6AE2">
              <w:rPr>
                <w:color w:val="000000" w:themeColor="text1"/>
                <w:sz w:val="18"/>
                <w:szCs w:val="18"/>
                <w:lang w:eastAsia="ar-SA"/>
              </w:rPr>
              <w:t>т.ч</w:t>
            </w:r>
            <w:proofErr w:type="spellEnd"/>
            <w:r w:rsidRPr="005D6AE2">
              <w:rPr>
                <w:color w:val="000000" w:themeColor="text1"/>
                <w:sz w:val="18"/>
                <w:szCs w:val="18"/>
                <w:lang w:eastAsia="ar-SA"/>
              </w:rPr>
              <w:t>. НДС</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8022F0" w:rsidRPr="005D6AE2" w:rsidRDefault="008022F0" w:rsidP="008022F0">
            <w:pPr>
              <w:suppressAutoHyphens/>
              <w:ind w:firstLine="284"/>
              <w:rPr>
                <w:color w:val="000000" w:themeColor="text1"/>
                <w:sz w:val="18"/>
                <w:szCs w:val="18"/>
                <w:lang w:eastAsia="ar-SA"/>
              </w:rPr>
            </w:pPr>
          </w:p>
        </w:tc>
      </w:tr>
    </w:tbl>
    <w:p w:rsidR="008022F0" w:rsidRDefault="008022F0"/>
    <w:tbl>
      <w:tblPr>
        <w:tblW w:w="10773" w:type="dxa"/>
        <w:tblLook w:val="04A0" w:firstRow="1" w:lastRow="0" w:firstColumn="1" w:lastColumn="0" w:noHBand="0" w:noVBand="1"/>
      </w:tblPr>
      <w:tblGrid>
        <w:gridCol w:w="5670"/>
        <w:gridCol w:w="5103"/>
      </w:tblGrid>
      <w:tr w:rsidR="008022F0" w:rsidRPr="000621DD" w:rsidTr="002C396E">
        <w:tc>
          <w:tcPr>
            <w:tcW w:w="5670" w:type="dxa"/>
            <w:shd w:val="clear" w:color="auto" w:fill="auto"/>
          </w:tcPr>
          <w:p w:rsidR="008022F0" w:rsidRPr="000621DD" w:rsidRDefault="008022F0" w:rsidP="00D01B39">
            <w:pPr>
              <w:widowControl w:val="0"/>
              <w:ind w:firstLine="0"/>
              <w:jc w:val="left"/>
              <w:rPr>
                <w:rFonts w:eastAsia="Times New Roman"/>
                <w:b/>
                <w:sz w:val="18"/>
                <w:szCs w:val="18"/>
              </w:rPr>
            </w:pPr>
            <w:r w:rsidRPr="000621DD">
              <w:rPr>
                <w:rFonts w:eastAsia="Times New Roman"/>
                <w:b/>
                <w:sz w:val="18"/>
                <w:szCs w:val="18"/>
              </w:rPr>
              <w:t>ЗАКАЗЧИК</w:t>
            </w:r>
          </w:p>
          <w:p w:rsidR="00CA379C" w:rsidRPr="000621DD" w:rsidRDefault="00CA379C" w:rsidP="00CA379C">
            <w:pPr>
              <w:ind w:firstLine="0"/>
              <w:rPr>
                <w:rFonts w:eastAsia="Times New Roman"/>
                <w:sz w:val="18"/>
                <w:szCs w:val="18"/>
              </w:rPr>
            </w:pPr>
            <w:r w:rsidRPr="000621DD">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CA379C" w:rsidRPr="000621DD" w:rsidRDefault="00CA379C" w:rsidP="00CA379C">
            <w:pPr>
              <w:ind w:firstLine="0"/>
              <w:jc w:val="left"/>
              <w:rPr>
                <w:rFonts w:eastAsia="Times New Roman"/>
                <w:sz w:val="18"/>
                <w:szCs w:val="18"/>
              </w:rPr>
            </w:pPr>
            <w:r w:rsidRPr="000621DD">
              <w:rPr>
                <w:rFonts w:eastAsia="Times New Roman"/>
                <w:sz w:val="18"/>
                <w:szCs w:val="18"/>
              </w:rPr>
              <w:t>454012, г. Челябинск, ул. Уральская, д. 2</w:t>
            </w:r>
          </w:p>
          <w:p w:rsidR="00CA379C" w:rsidRPr="000621DD" w:rsidRDefault="00CA379C" w:rsidP="00CA379C">
            <w:pPr>
              <w:ind w:firstLine="0"/>
              <w:jc w:val="left"/>
              <w:rPr>
                <w:rFonts w:eastAsia="Times New Roman"/>
                <w:sz w:val="18"/>
                <w:szCs w:val="18"/>
              </w:rPr>
            </w:pPr>
            <w:r w:rsidRPr="000621DD">
              <w:rPr>
                <w:rFonts w:eastAsia="Times New Roman"/>
                <w:sz w:val="18"/>
                <w:szCs w:val="18"/>
              </w:rPr>
              <w:t>ИНН 7449017242, КПП 744901001</w:t>
            </w:r>
          </w:p>
          <w:p w:rsidR="00CA379C" w:rsidRPr="000621DD" w:rsidRDefault="00CA379C" w:rsidP="00CA379C">
            <w:pPr>
              <w:ind w:firstLine="0"/>
              <w:jc w:val="left"/>
              <w:rPr>
                <w:rFonts w:eastAsia="Times New Roman"/>
                <w:sz w:val="18"/>
                <w:szCs w:val="18"/>
              </w:rPr>
            </w:pPr>
            <w:r w:rsidRPr="000621DD">
              <w:rPr>
                <w:rFonts w:eastAsia="Times New Roman"/>
                <w:sz w:val="18"/>
                <w:szCs w:val="18"/>
              </w:rPr>
              <w:t>л/с 3047303015А, л/с 3147303063А в Комитете Финансов города Челябинска</w:t>
            </w:r>
          </w:p>
          <w:p w:rsidR="00CA379C" w:rsidRPr="000621DD" w:rsidRDefault="00CA379C" w:rsidP="00CA379C">
            <w:pPr>
              <w:ind w:firstLine="0"/>
              <w:jc w:val="left"/>
              <w:rPr>
                <w:rFonts w:eastAsia="Times New Roman"/>
                <w:sz w:val="18"/>
                <w:szCs w:val="18"/>
              </w:rPr>
            </w:pPr>
            <w:r w:rsidRPr="000621DD">
              <w:rPr>
                <w:rFonts w:eastAsia="Times New Roman"/>
                <w:sz w:val="18"/>
                <w:szCs w:val="18"/>
              </w:rPr>
              <w:t>Казначейский счёт 03234643757010006900</w:t>
            </w:r>
          </w:p>
          <w:p w:rsidR="00CA379C" w:rsidRPr="000621DD" w:rsidRDefault="00CA379C" w:rsidP="00CA379C">
            <w:pPr>
              <w:ind w:firstLine="0"/>
              <w:jc w:val="left"/>
              <w:rPr>
                <w:rFonts w:eastAsia="Times New Roman"/>
                <w:sz w:val="18"/>
                <w:szCs w:val="18"/>
              </w:rPr>
            </w:pPr>
            <w:r w:rsidRPr="000621DD">
              <w:rPr>
                <w:rFonts w:eastAsia="Times New Roman"/>
                <w:sz w:val="18"/>
                <w:szCs w:val="18"/>
              </w:rPr>
              <w:t>Банк получателя: ОТДЕЛЕНИЕ ЧЕЛЯБИНСК БАНКА РОССИИ//УФК по Челябинской области г. Челябинск</w:t>
            </w:r>
          </w:p>
          <w:p w:rsidR="00CA379C" w:rsidRPr="000621DD" w:rsidRDefault="00CA379C" w:rsidP="00CA379C">
            <w:pPr>
              <w:ind w:firstLine="0"/>
              <w:jc w:val="left"/>
              <w:rPr>
                <w:rFonts w:eastAsia="Times New Roman"/>
                <w:sz w:val="18"/>
                <w:szCs w:val="18"/>
              </w:rPr>
            </w:pPr>
            <w:r w:rsidRPr="000621DD">
              <w:rPr>
                <w:rFonts w:eastAsia="Times New Roman"/>
                <w:sz w:val="18"/>
                <w:szCs w:val="18"/>
              </w:rPr>
              <w:t>БИКТОФК 017501500</w:t>
            </w:r>
          </w:p>
          <w:p w:rsidR="00CA379C" w:rsidRPr="000621DD" w:rsidRDefault="00CA379C" w:rsidP="00CA379C">
            <w:pPr>
              <w:ind w:firstLine="0"/>
              <w:jc w:val="left"/>
              <w:rPr>
                <w:rFonts w:eastAsia="Times New Roman"/>
                <w:sz w:val="18"/>
                <w:szCs w:val="18"/>
              </w:rPr>
            </w:pPr>
            <w:r w:rsidRPr="000621DD">
              <w:rPr>
                <w:rFonts w:eastAsia="Times New Roman"/>
                <w:sz w:val="18"/>
                <w:szCs w:val="18"/>
              </w:rPr>
              <w:t>ЕКС 40102810645370000062</w:t>
            </w:r>
          </w:p>
          <w:p w:rsidR="00CA379C" w:rsidRPr="000621DD" w:rsidRDefault="00CA379C" w:rsidP="00CA379C">
            <w:pPr>
              <w:ind w:firstLine="0"/>
              <w:jc w:val="left"/>
              <w:rPr>
                <w:rFonts w:eastAsia="Times New Roman"/>
                <w:sz w:val="18"/>
                <w:szCs w:val="18"/>
              </w:rPr>
            </w:pPr>
            <w:r w:rsidRPr="000621DD">
              <w:rPr>
                <w:rFonts w:eastAsia="Times New Roman"/>
                <w:sz w:val="18"/>
                <w:szCs w:val="18"/>
              </w:rPr>
              <w:t>Тел.: 8 (351) 253-90-98</w:t>
            </w:r>
          </w:p>
          <w:p w:rsidR="00CA379C" w:rsidRPr="000621DD" w:rsidRDefault="00CA379C" w:rsidP="00CA379C">
            <w:pPr>
              <w:ind w:firstLine="0"/>
              <w:jc w:val="left"/>
              <w:rPr>
                <w:rFonts w:eastAsia="Times New Roman"/>
                <w:sz w:val="18"/>
                <w:szCs w:val="18"/>
              </w:rPr>
            </w:pPr>
            <w:proofErr w:type="spellStart"/>
            <w:r w:rsidRPr="000621DD">
              <w:rPr>
                <w:rFonts w:eastAsia="Times New Roman"/>
                <w:sz w:val="18"/>
                <w:szCs w:val="18"/>
              </w:rPr>
              <w:t>эл.адрес</w:t>
            </w:r>
            <w:proofErr w:type="spellEnd"/>
            <w:r w:rsidRPr="000621DD">
              <w:rPr>
                <w:rFonts w:eastAsia="Times New Roman"/>
                <w:sz w:val="18"/>
                <w:szCs w:val="18"/>
              </w:rPr>
              <w:t xml:space="preserve">: </w:t>
            </w:r>
            <w:hyperlink r:id="rId6" w:history="1">
              <w:r w:rsidRPr="000621DD">
                <w:rPr>
                  <w:rFonts w:eastAsia="Times New Roman"/>
                  <w:color w:val="0000FF"/>
                  <w:sz w:val="18"/>
                  <w:szCs w:val="18"/>
                  <w:u w:val="single"/>
                </w:rPr>
                <w:t>shkola108@mail.ru</w:t>
              </w:r>
            </w:hyperlink>
          </w:p>
          <w:p w:rsidR="008022F0" w:rsidRPr="000621DD" w:rsidRDefault="008022F0" w:rsidP="00D01B39">
            <w:pPr>
              <w:widowControl w:val="0"/>
              <w:ind w:firstLine="0"/>
              <w:jc w:val="left"/>
              <w:rPr>
                <w:rFonts w:eastAsia="Times New Roman"/>
                <w:b/>
                <w:sz w:val="18"/>
                <w:szCs w:val="18"/>
              </w:rPr>
            </w:pPr>
            <w:proofErr w:type="gramStart"/>
            <w:r w:rsidRPr="000621DD">
              <w:rPr>
                <w:sz w:val="18"/>
                <w:szCs w:val="18"/>
              </w:rPr>
              <w:t>Директор  _</w:t>
            </w:r>
            <w:proofErr w:type="gramEnd"/>
            <w:r w:rsidRPr="000621DD">
              <w:rPr>
                <w:sz w:val="18"/>
                <w:szCs w:val="18"/>
              </w:rPr>
              <w:t>_______________/</w:t>
            </w:r>
            <w:r w:rsidRPr="000621DD">
              <w:rPr>
                <w:sz w:val="18"/>
                <w:szCs w:val="18"/>
                <w:shd w:val="clear" w:color="auto" w:fill="FFFFFF"/>
              </w:rPr>
              <w:t>Л.А. Шмакова</w:t>
            </w:r>
            <w:r w:rsidRPr="000621DD">
              <w:rPr>
                <w:bCs/>
                <w:sz w:val="18"/>
                <w:szCs w:val="18"/>
              </w:rPr>
              <w:t>/</w:t>
            </w:r>
          </w:p>
        </w:tc>
        <w:tc>
          <w:tcPr>
            <w:tcW w:w="5103" w:type="dxa"/>
            <w:shd w:val="clear" w:color="auto" w:fill="auto"/>
          </w:tcPr>
          <w:p w:rsidR="008022F0" w:rsidRPr="000621DD" w:rsidRDefault="008022F0" w:rsidP="00D01B39">
            <w:pPr>
              <w:widowControl w:val="0"/>
              <w:ind w:firstLine="0"/>
              <w:jc w:val="left"/>
              <w:rPr>
                <w:rFonts w:eastAsia="Times New Roman"/>
                <w:b/>
                <w:sz w:val="18"/>
                <w:szCs w:val="18"/>
              </w:rPr>
            </w:pPr>
            <w:r w:rsidRPr="000621DD">
              <w:rPr>
                <w:rFonts w:eastAsia="Times New Roman"/>
                <w:b/>
                <w:sz w:val="18"/>
                <w:szCs w:val="18"/>
              </w:rPr>
              <w:t>ПОСТАВЩИК</w:t>
            </w:r>
          </w:p>
        </w:tc>
      </w:tr>
    </w:tbl>
    <w:p w:rsidR="008022F0" w:rsidRDefault="008022F0" w:rsidP="00FF19C1">
      <w:pPr>
        <w:ind w:firstLine="0"/>
      </w:pPr>
    </w:p>
    <w:sectPr w:rsidR="008022F0" w:rsidSect="002C396E">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F0"/>
    <w:rsid w:val="000621DD"/>
    <w:rsid w:val="000F11FC"/>
    <w:rsid w:val="002C396E"/>
    <w:rsid w:val="00314EC6"/>
    <w:rsid w:val="004065D5"/>
    <w:rsid w:val="004144BC"/>
    <w:rsid w:val="005D6AE2"/>
    <w:rsid w:val="00601779"/>
    <w:rsid w:val="00602BCC"/>
    <w:rsid w:val="008022F0"/>
    <w:rsid w:val="009C36F5"/>
    <w:rsid w:val="00C27736"/>
    <w:rsid w:val="00CA379C"/>
    <w:rsid w:val="00D2041A"/>
    <w:rsid w:val="00D57D7F"/>
    <w:rsid w:val="00E15D19"/>
    <w:rsid w:val="00E214EF"/>
    <w:rsid w:val="00EA7B24"/>
    <w:rsid w:val="00F038B0"/>
    <w:rsid w:val="00FF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ABE6-94DF-4A18-B029-09CC6E83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F0"/>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2F0"/>
    <w:rPr>
      <w:color w:val="0000FF"/>
      <w:u w:val="single"/>
    </w:rPr>
  </w:style>
  <w:style w:type="paragraph" w:customStyle="1" w:styleId="ConsNonformat">
    <w:name w:val="ConsNonformat"/>
    <w:uiPriority w:val="99"/>
    <w:rsid w:val="008022F0"/>
    <w:pPr>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108@mail.ru" TargetMode="External"/><Relationship Id="rId5" Type="http://schemas.openxmlformats.org/officeDocument/2006/relationships/hyperlink" Target="mailto:shkola1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4209</Words>
  <Characters>23997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Buh_4</dc:creator>
  <cp:keywords/>
  <dc:description/>
  <cp:lastModifiedBy>Buh_4</cp:lastModifiedBy>
  <cp:revision>2</cp:revision>
  <dcterms:created xsi:type="dcterms:W3CDTF">2024-05-16T08:09:00Z</dcterms:created>
  <dcterms:modified xsi:type="dcterms:W3CDTF">2024-05-16T08:09:00Z</dcterms:modified>
</cp:coreProperties>
</file>