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1E" w:rsidRPr="0056141E" w:rsidRDefault="0056141E" w:rsidP="005614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6141E">
        <w:rPr>
          <w:rFonts w:ascii="Times New Roman" w:eastAsia="Times New Roman" w:hAnsi="Times New Roman" w:cs="Times New Roman"/>
          <w:lang w:eastAsia="ru-RU"/>
        </w:rPr>
        <w:t xml:space="preserve">ДОГОВОР ПОСТАВКИ  № </w:t>
      </w:r>
    </w:p>
    <w:p w:rsidR="0056141E" w:rsidRDefault="0056141E" w:rsidP="00561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г. Челябинск</w:t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B737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88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E02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8E10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8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737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  <w:r w:rsidRPr="005614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000E8" w:rsidRPr="0056141E" w:rsidRDefault="004000E8" w:rsidP="00561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Pr="0056141E" w:rsidRDefault="0056141E" w:rsidP="0056141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Общество с ограниченной ответственностью «Забота» в дальнейшем именуемое «Поставщик», в лице директора Садырова Дениса Юрьевича, действующего на основании Устава с одной стороны, и </w:t>
      </w:r>
      <w:r w:rsidR="00DD41A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DD41A1" w:rsidRPr="00DD41A1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  <w:r w:rsidR="00DD41A1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 xml:space="preserve"> ДС №         </w:t>
      </w:r>
      <w:bookmarkStart w:id="0" w:name="_GoBack"/>
      <w:bookmarkEnd w:id="0"/>
      <w:r w:rsidR="008E109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г. Челябинска"</w:t>
      </w:r>
      <w:r w:rsidR="008342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,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именуемый в дальнейшем «Покупатель», дейс</w:t>
      </w:r>
      <w:r w:rsidR="000860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твующий на </w:t>
      </w:r>
      <w:r w:rsidR="004000E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основании</w:t>
      </w:r>
      <w:r w:rsidR="008E109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Устава </w:t>
      </w:r>
      <w:r w:rsidR="000860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в лице Заведующег</w:t>
      </w:r>
      <w:r w:rsidR="00E8406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о 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______________________________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с другой стороны,  далее совместно именуемые Стороны, заключили настоящий договор поставки (именуемый в дальнейшем «Договор») о нижеследующем:</w:t>
      </w:r>
    </w:p>
    <w:p w:rsidR="004000E8" w:rsidRDefault="004000E8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1. Предмет договора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1.1. Поставщик обязуется продавать продукты питания (далее продукция), закупаемые на собственные денежные средства, а Покупатель оплачивать и принимать продукцию в течение всего срока действия Договора.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1.2. Предметом настоящего Договора явля</w:t>
      </w:r>
      <w:r w:rsidR="00BF4CB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ется поставка продуктов питания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в соответствии со спецификацией (Приложение № 1), являющимся неотъемлемой частью настоящего договора) (далее Товар), приобретаемого Покупателем у Поставщика на условиях, в порядке и в сроке, определяемые сторонами в настоящем Договоре.</w:t>
      </w:r>
    </w:p>
    <w:p w:rsidR="004000E8" w:rsidRPr="0056141E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1.3. Договор заключен на основании п.4 ч.1 ст. 93ФЗ 44 от 05.04.2013 г. " О контрактной системе в сфере закупок товаров, работ, услуг для обеспечения государственных и муниципальных нужд".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2. Общие положения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2.1. Ассортимент, количество и цена реализуемой продукции указываются в накладной Поставщика, являющейся неотъемлемым условием и частью настоящего договора. Стороны признают, что весь товар, переданный по товарным накладным от Поставщика Покупателю, считается переданным в рамках и на условиях настоящего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2.2. Уполномоченное лицо Покупателя не позднее 1-2 дней, предшествующего поставке, подает письменно или</w:t>
      </w:r>
      <w:r w:rsidR="00D3258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уст</w:t>
      </w:r>
      <w:r w:rsidR="00B6701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но по тел. 8 (951)808-88-37</w:t>
      </w:r>
      <w:r w:rsidR="00D3258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заявку, в которой указывается требуемое количество и ассортимент продукции, а Поставщик согласовывает эту заявку, учитывая при этом свои возможности по ее выполнению.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2.3. Поставщик обязуется прилагать все усилия для поддержания ассортимента. При невозможности в полном объеме выполнить заявку, Поставщик должен заранее предупредить об этом Покупателя и согласовать новый ассортимент и количество продукции с Покупателем.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2.4. Качество поставляемой продукции должно отвечать требованиям стандартов, технических условий и других нормативно-правовых актов, действующих на территории Российской Федерации.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2.5. Покупатель обязуется принять продукцию в сроки, указанные в заявке, а Поставщик обязуется обеспечить условия хранения и температурный режим передаваемой продукции, исключающие снижение ее качества и ухудшение товарного вида до момента передачи Покупателю. 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2.6. Право собственности и риск случайной гибели (утраты) или повреждения продукции переходят с Поставщика на Покупателя в момент передачи продукции Покупателю. Обстоятельством, подтверждающим факт приемки товара Покупателем, в случае отсутствия доверенности, является проставление оттиска печати Покупателя в накладной в графе «груз получил».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2.7. Доставка товара согласовывается сторонами.</w:t>
      </w: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3. Цена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3.1. Общая стоимость договора составляет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</w:t>
      </w:r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руб. 00 коп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</w:t>
      </w:r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( руб. 00 коп.)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Цена договора включает в себя все затраты на поставку продуктов питания: стоимость продуктов питания, стоимость тары (упаковки), доставку до пищеблока покупателя, погрузочно-разгрузочные работы, затраты на оформление товарно-сопроводительных документов (в том числе деклараций (сертификатов) о соответствии, и иных документов, удостоверяющих качество продукции),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Cs w:val="20"/>
          <w:lang w:eastAsia="ru-RU"/>
        </w:rPr>
        <w:t>налоги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сборы, таможенные пошлины и другие обязательные платежи, а также иные расходы, понесенные Поставщиком в ходе исполнения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3.2. Цена на продукцию определяется Поставщиком, а накладная на реализуемую продукцию является протоколом согласования договорной цены. Продукция реализуется по цене, действующей на день отгрузки.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3.3. Цена на продукцию устанавливается в рублях РФ.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Порядок расчетов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4.1.Расчеты Покупателя с Поставщиком за поставляемую продукцию производятся, путем перечисления денежных средств на расчетный счет или в кассу Продавца, по соглашению сторон векселями банков, либо иным способом по соглашению сторон.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4.2. Оплата поставленной продукции производится </w:t>
      </w:r>
      <w:r w:rsidR="00006A6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 отсрочкой платежа сроком на 14 (четырнадцать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) календарных дней</w:t>
      </w:r>
      <w:r w:rsidR="00E314E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 даты поставки продукции. В случае поставки с условием отсрочки платежа, срок для оплаты продукции исчисляется с момента её приемки полномочным представителем Покупателя (п. 2.6.Договора).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Покупатель считается исполнившим обязанность по оплате продукции с момента зачисления суммы оплаты на расчетный счет Поставщика, либо внесения соответствующей суммы в кассу Поставщика.</w:t>
      </w: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5. Порядок отгрузки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5.1. Доставка продукции производится силами и средствами Поставщика. </w:t>
      </w: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Pr="0056141E" w:rsidRDefault="004000E8" w:rsidP="004000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Поставщик</w:t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  <w:t>Покупатель</w:t>
      </w:r>
    </w:p>
    <w:p w:rsidR="004000E8" w:rsidRPr="0056141E" w:rsidRDefault="004000E8" w:rsidP="004000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____________________/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Садыров Д.Ю.</w:t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______________________ /</w:t>
      </w:r>
      <w:r w:rsidR="00B7375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>5.2. Приемка продукции по количеству и ассортименту и качеству (видимые недостатки, которые можно обнаружить путем осмотра продукции без вскрытия индивидуальной тары/упаковки) осуществляется во время передачи продукции представителями Поставщика представителям Покупателя. Товар считается принятым Покупателем по ассортименту, количеству и качеству (видимые недостатки), с момента подписания уполномоченным представителем Покупателя накладной. В случае выявления в процессе приемки несоответствий товара по количеству, стороны вносят соответствующие изменения в накладные и удостоверяют их подписью представителя Поставщика, а также подписью и печатью представителя Покупателя. Последующие претензии по количеству и ассортименту не принимаются.</w:t>
      </w:r>
    </w:p>
    <w:p w:rsidR="00E314E1" w:rsidRPr="0056141E" w:rsidRDefault="00E314E1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5.3. В случае выявления скрытых недостатков Покупатель вызывает представителя Поставщика и совместно принимают решение по приемке или возврату продукции. 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6. Ответственность сторон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6.1. За просрочку платежа, указанного в п. 4.2. настоящего договора Покупатель уплачивает Поставщику </w:t>
      </w:r>
      <w:r w:rsidR="00547480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неустойку за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каждый день просрочки  в размере 0,2% от суммы неоплаченного товара.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6.2. За срыв отгрузки по согласованной заявке, Поставщик уплачивает Покупателю </w:t>
      </w:r>
      <w:r w:rsidR="00547480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неустойку за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каждый день просрочки  в размере 0,2% от суммы недопоставленного товара.</w:t>
      </w:r>
    </w:p>
    <w:p w:rsidR="0056141E" w:rsidRPr="0056141E" w:rsidRDefault="0056141E" w:rsidP="0056141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6.3. Все споры, возникающие при исполнении настоящего договора, решаются в суде по месту регистрации истца.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7. Прочие условия</w:t>
      </w:r>
    </w:p>
    <w:p w:rsidR="0056141E" w:rsidRPr="0056141E" w:rsidRDefault="0056141E" w:rsidP="0056141E">
      <w:pPr>
        <w:spacing w:after="0" w:line="240" w:lineRule="auto"/>
        <w:ind w:firstLine="488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7.1. Договор действует с даты его подписания сторонами до «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»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______________ 2020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г.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7.2. Изменения и дополнения к настоящему договору совершаются по соглашению сторон в письменной форме. 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7.3. Договор может быть расторгнут досрочно в одностороннем порядке </w:t>
      </w:r>
      <w:r w:rsidRPr="0056141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Поставщиком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по истечении 10 дней с момента получения Покупателем письменного уведомления о расторжении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7.4. Если за 1 день до истечения срока действия договора ни одна из сторон письменно не заявит о его прекращении, то действие договора считается продленным на один календарный год. Это правило применяется и к последующим срокам действия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7.5. В случае изменения наименования, организационно-правовой формы, адресных, банковских, налоговых либо иных реквизитов Покупателя он обязан письменно уведомить об этом </w:t>
      </w:r>
      <w:r w:rsidRPr="0056141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Поставщика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не позднее 3 рабочих дней с даты осуществления таких изменений.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7.6. Настоящий договор составлен в двух подлинных экземплярах, по одному для каждой стороны.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ind w:firstLine="485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8. Юридические адреса и реквизиты сторон</w:t>
      </w: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6141E" w:rsidRPr="0056141E" w:rsidTr="00656F10">
        <w:trPr>
          <w:trHeight w:val="312"/>
        </w:trPr>
        <w:tc>
          <w:tcPr>
            <w:tcW w:w="5245" w:type="dxa"/>
            <w:tcBorders>
              <w:top w:val="single" w:sz="0" w:space="0" w:color="000001"/>
              <w:left w:val="single" w:sz="0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1E" w:rsidRPr="0056141E" w:rsidRDefault="0056141E" w:rsidP="00561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5245" w:type="dxa"/>
            <w:tcBorders>
              <w:top w:val="single" w:sz="0" w:space="0" w:color="000001"/>
              <w:left w:val="single" w:sz="0" w:space="0" w:color="000001"/>
              <w:bottom w:val="single" w:sz="4" w:space="0" w:color="auto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56141E" w:rsidRPr="00B7375A" w:rsidTr="00656F10">
        <w:trPr>
          <w:trHeight w:val="4564"/>
        </w:trPr>
        <w:tc>
          <w:tcPr>
            <w:tcW w:w="5245" w:type="dxa"/>
            <w:tcBorders>
              <w:top w:val="single" w:sz="4" w:space="0" w:color="auto"/>
              <w:left w:val="single" w:sz="0" w:space="0" w:color="000001"/>
              <w:bottom w:val="single" w:sz="0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"Забота" ООО "Забота"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Юридический адрес: 454119, г. Челябинск, ул. Якутская 11а-70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Фактический адрес: 454085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, Челябин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ск, ул. Танкистов, д.177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ИНН 7449138423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КПП 744901001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ОГРН 1197456010113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р/с 40702810072000033526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 Челябинском отделении № 8597 ПАО Сбербанк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Реквизиты банка ПАО Сбербанк: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Челябинское отделение № 8597 ПАО Сбербанк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Корреспондентский счет 30101810700000000602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БИК 047501602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ИНН 7707083893  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ОГРН 1027700132195</w:t>
            </w: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B7375A" w:rsidRPr="00B7375A" w:rsidRDefault="00B7375A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общий: 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>dir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@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>zabota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74.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ru-RU"/>
              </w:rPr>
              <w:t>com</w:t>
            </w:r>
            <w:r w:rsidRPr="00B7375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или info@zabota74.com</w:t>
            </w:r>
          </w:p>
          <w:p w:rsidR="0056141E" w:rsidRPr="0056141E" w:rsidRDefault="0056141E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tcMar>
              <w:top w:w="0" w:type="dxa"/>
              <w:bottom w:w="0" w:type="dxa"/>
            </w:tcMar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23"/>
            </w:tblGrid>
            <w:tr w:rsidR="0044759C" w:rsidRPr="00B7375A" w:rsidTr="00A00AE2">
              <w:tc>
                <w:tcPr>
                  <w:tcW w:w="4423" w:type="dxa"/>
                </w:tcPr>
                <w:p w:rsidR="0044759C" w:rsidRPr="007A46D2" w:rsidRDefault="0044759C" w:rsidP="0044759C">
                  <w:pPr>
                    <w:rPr>
                      <w:b/>
                    </w:rPr>
                  </w:pPr>
                </w:p>
                <w:p w:rsidR="0044759C" w:rsidRPr="00B7375A" w:rsidRDefault="0044759C" w:rsidP="0044759C">
                  <w:pPr>
                    <w:rPr>
                      <w:b/>
                    </w:rPr>
                  </w:pPr>
                </w:p>
              </w:tc>
            </w:tr>
            <w:tr w:rsidR="0044759C" w:rsidRPr="00B7375A" w:rsidTr="00A00AE2">
              <w:tc>
                <w:tcPr>
                  <w:tcW w:w="4423" w:type="dxa"/>
                </w:tcPr>
                <w:p w:rsidR="0044759C" w:rsidRPr="00B7375A" w:rsidRDefault="0044759C" w:rsidP="0044759C">
                  <w:pPr>
                    <w:rPr>
                      <w:b/>
                    </w:rPr>
                  </w:pPr>
                  <w:r w:rsidRPr="00B7375A">
                    <w:rPr>
                      <w:b/>
                    </w:rPr>
                    <w:t xml:space="preserve">    </w:t>
                  </w:r>
                </w:p>
              </w:tc>
            </w:tr>
          </w:tbl>
          <w:p w:rsidR="002758C5" w:rsidRPr="00B7375A" w:rsidRDefault="002758C5" w:rsidP="002758C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41E" w:rsidRPr="0056141E" w:rsidTr="00656F10">
        <w:tc>
          <w:tcPr>
            <w:tcW w:w="5245" w:type="dxa"/>
            <w:tcBorders>
              <w:left w:val="single" w:sz="0" w:space="0" w:color="000001"/>
              <w:bottom w:val="single" w:sz="0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____________________/Садыров Д.Ю./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м.п.                         подпись</w:t>
            </w:r>
          </w:p>
        </w:tc>
        <w:tc>
          <w:tcPr>
            <w:tcW w:w="5245" w:type="dxa"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56141E" w:rsidRPr="0056141E" w:rsidRDefault="00547480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</w:t>
            </w:r>
            <w:r w:rsidR="0044759C" w:rsidRPr="0044759C">
              <w:t xml:space="preserve"> 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подпись                                </w:t>
            </w:r>
          </w:p>
        </w:tc>
      </w:tr>
    </w:tbl>
    <w:p w:rsidR="0056141E" w:rsidRP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Default="003B1CF1"/>
    <w:sectPr w:rsidR="003B1CF1" w:rsidSect="0060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52F2"/>
    <w:rsid w:val="00006A63"/>
    <w:rsid w:val="00015E74"/>
    <w:rsid w:val="00033403"/>
    <w:rsid w:val="00070718"/>
    <w:rsid w:val="0008602B"/>
    <w:rsid w:val="0009052F"/>
    <w:rsid w:val="000E1B59"/>
    <w:rsid w:val="00170CD7"/>
    <w:rsid w:val="00193177"/>
    <w:rsid w:val="002064CC"/>
    <w:rsid w:val="002238EC"/>
    <w:rsid w:val="00237EDD"/>
    <w:rsid w:val="002758C5"/>
    <w:rsid w:val="00286B21"/>
    <w:rsid w:val="00291D44"/>
    <w:rsid w:val="002D18C3"/>
    <w:rsid w:val="003407F0"/>
    <w:rsid w:val="00345ED7"/>
    <w:rsid w:val="003B1CF1"/>
    <w:rsid w:val="003E40B5"/>
    <w:rsid w:val="004000E8"/>
    <w:rsid w:val="0044759C"/>
    <w:rsid w:val="00451D9D"/>
    <w:rsid w:val="004C0155"/>
    <w:rsid w:val="00547480"/>
    <w:rsid w:val="0056141E"/>
    <w:rsid w:val="0064680E"/>
    <w:rsid w:val="00660386"/>
    <w:rsid w:val="00662FC6"/>
    <w:rsid w:val="007152F2"/>
    <w:rsid w:val="007833FE"/>
    <w:rsid w:val="007F0F99"/>
    <w:rsid w:val="007F7C3A"/>
    <w:rsid w:val="00834277"/>
    <w:rsid w:val="00881D1F"/>
    <w:rsid w:val="008A243A"/>
    <w:rsid w:val="008B6397"/>
    <w:rsid w:val="008E109D"/>
    <w:rsid w:val="009A7F8A"/>
    <w:rsid w:val="009C56EC"/>
    <w:rsid w:val="009F7B32"/>
    <w:rsid w:val="00A47F8B"/>
    <w:rsid w:val="00A96736"/>
    <w:rsid w:val="00B67015"/>
    <w:rsid w:val="00B7375A"/>
    <w:rsid w:val="00B96150"/>
    <w:rsid w:val="00BF114D"/>
    <w:rsid w:val="00BF4CBE"/>
    <w:rsid w:val="00D3258E"/>
    <w:rsid w:val="00DC280E"/>
    <w:rsid w:val="00DD41A1"/>
    <w:rsid w:val="00E026E5"/>
    <w:rsid w:val="00E314E1"/>
    <w:rsid w:val="00E84066"/>
    <w:rsid w:val="00EA499D"/>
    <w:rsid w:val="00EB5137"/>
    <w:rsid w:val="00EC2B95"/>
    <w:rsid w:val="00F500E8"/>
    <w:rsid w:val="00F51B87"/>
    <w:rsid w:val="00F52C76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7C59-2205-4741-BB7F-D4D0286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C5CA-9ADC-434C-A662-9AB542A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44</cp:revision>
  <cp:lastPrinted>2018-03-29T07:14:00Z</cp:lastPrinted>
  <dcterms:created xsi:type="dcterms:W3CDTF">2016-01-12T07:18:00Z</dcterms:created>
  <dcterms:modified xsi:type="dcterms:W3CDTF">2020-08-25T09:55:00Z</dcterms:modified>
</cp:coreProperties>
</file>