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DB" w:rsidRPr="00E03D45" w:rsidRDefault="007D07DB" w:rsidP="00E03D45">
      <w:pPr>
        <w:pStyle w:val="1"/>
        <w:jc w:val="left"/>
        <w:rPr>
          <w:sz w:val="20"/>
        </w:rPr>
      </w:pPr>
      <w:r>
        <w:rPr>
          <w:sz w:val="20"/>
        </w:rPr>
        <w:t xml:space="preserve">г. Челябинск                                                                                                                </w:t>
      </w:r>
      <w:r w:rsidRPr="00D62E63">
        <w:rPr>
          <w:sz w:val="20"/>
        </w:rPr>
        <w:t xml:space="preserve">                       </w:t>
      </w:r>
      <w:r>
        <w:rPr>
          <w:sz w:val="20"/>
        </w:rPr>
        <w:t xml:space="preserve"> </w:t>
      </w:r>
      <w:r w:rsidR="00E741DC">
        <w:rPr>
          <w:sz w:val="20"/>
        </w:rPr>
        <w:t xml:space="preserve">     «      »               20</w:t>
      </w:r>
      <w:r w:rsidR="00773956">
        <w:rPr>
          <w:sz w:val="20"/>
        </w:rPr>
        <w:t>20</w:t>
      </w:r>
      <w:r>
        <w:rPr>
          <w:sz w:val="20"/>
        </w:rPr>
        <w:t>г.</w:t>
      </w:r>
    </w:p>
    <w:p w:rsidR="007D07DB" w:rsidRDefault="007D07DB" w:rsidP="003544D8">
      <w:pPr>
        <w:pStyle w:val="1"/>
      </w:pPr>
      <w:r>
        <w:t xml:space="preserve">Договор  поставки №   </w:t>
      </w:r>
    </w:p>
    <w:p w:rsidR="007D07DB" w:rsidRDefault="003206A7" w:rsidP="009B2418">
      <w:pPr>
        <w:pStyle w:val="a5"/>
      </w:pPr>
      <w:r w:rsidRPr="003206A7">
        <w:rPr>
          <w:u w:val="single"/>
        </w:rPr>
        <w:t>МУНИЦИПАЛЬНОЕ БЮДЖЕТНОЕ УЧРЕЖДЕНИЕ КУЛЬТУРЫ КЛУБ "НОВОСЁЛ"</w:t>
      </w:r>
      <w:r w:rsidR="007D07DB">
        <w:t xml:space="preserve">, в лице директора </w:t>
      </w:r>
      <w:r>
        <w:rPr>
          <w:u w:val="single"/>
        </w:rPr>
        <w:t>Кудрявцевой Елены Викторовны</w:t>
      </w:r>
      <w:r w:rsidR="007D07DB">
        <w:t>, действующего    на основании Устава</w:t>
      </w:r>
      <w:r w:rsidR="007D07DB" w:rsidRPr="00C52C3C">
        <w:t xml:space="preserve">, </w:t>
      </w:r>
      <w:r w:rsidR="007D07DB">
        <w:t>имену</w:t>
      </w:r>
      <w:r w:rsidR="007D07DB">
        <w:t>е</w:t>
      </w:r>
      <w:r w:rsidR="007D07DB">
        <w:t>мое в дальнейшем «Заказчик</w:t>
      </w:r>
      <w:r w:rsidR="007D07DB" w:rsidRPr="00C52C3C">
        <w:t>»</w:t>
      </w:r>
      <w:r w:rsidR="007D07DB">
        <w:t xml:space="preserve">, с одной стороны и </w:t>
      </w:r>
      <w:r w:rsidR="007D07DB">
        <w:rPr>
          <w:u w:val="single"/>
        </w:rPr>
        <w:t>_________________________________________________</w:t>
      </w:r>
      <w:r w:rsidR="007D07DB">
        <w:t xml:space="preserve"> действующий на основании _______________________________________________, именуемый </w:t>
      </w:r>
      <w:r w:rsidR="007D07DB" w:rsidRPr="0099541E">
        <w:t xml:space="preserve">в дальнейшем </w:t>
      </w:r>
      <w:r w:rsidR="007D07DB" w:rsidRPr="00FA31C4">
        <w:t>«Исполнитель»</w:t>
      </w:r>
      <w:r w:rsidR="007D07DB" w:rsidRPr="0099541E">
        <w:t>, с другой стороны, заключили настоящий договор о нижеследующем:</w:t>
      </w:r>
    </w:p>
    <w:p w:rsidR="007D07DB" w:rsidRDefault="007D07DB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1. Предмет договора.</w:t>
      </w:r>
    </w:p>
    <w:p w:rsidR="007D07DB" w:rsidRPr="00B164D8" w:rsidRDefault="007D07DB" w:rsidP="00B164D8">
      <w:pPr>
        <w:jc w:val="both"/>
      </w:pPr>
      <w:r>
        <w:rPr>
          <w:snapToGrid w:val="0"/>
          <w:color w:val="000000"/>
        </w:rPr>
        <w:t>1.1.</w:t>
      </w:r>
      <w:r w:rsidRPr="0053787F">
        <w:t xml:space="preserve"> </w:t>
      </w:r>
      <w:r w:rsidRPr="007D3F4C">
        <w:t xml:space="preserve">Настоящий Договор заключается на </w:t>
      </w:r>
      <w:r w:rsidRPr="00B164D8">
        <w:t>основании п.4.ч</w:t>
      </w:r>
      <w:r w:rsidRPr="007D3F4C">
        <w:t>.1. ст. 93 Федерального закона от 05.04.2013 № 44-ФЗ «О контрактной системе в сфере закупок, товаров, работ, услуг для обеспеч</w:t>
      </w:r>
      <w:r w:rsidRPr="007D3F4C">
        <w:t>е</w:t>
      </w:r>
      <w:r w:rsidRPr="007D3F4C">
        <w:t>ния государственных и муниципальных нужд»</w:t>
      </w:r>
      <w:r>
        <w:t xml:space="preserve">. </w:t>
      </w:r>
      <w:r w:rsidRPr="00B164D8">
        <w:t xml:space="preserve">ИКЗ № </w:t>
      </w:r>
      <w:r w:rsidR="00773956" w:rsidRPr="00773956">
        <w:t>203744803261874480100100070000000000</w:t>
      </w:r>
      <w:r w:rsidRPr="00B164D8">
        <w:rPr>
          <w:b/>
          <w:bCs/>
          <w:i/>
          <w:iCs/>
          <w:highlight w:val="yellow"/>
        </w:rPr>
        <w:t xml:space="preserve"> </w:t>
      </w:r>
    </w:p>
    <w:p w:rsidR="007D07DB" w:rsidRPr="00B164D8" w:rsidRDefault="007D07DB" w:rsidP="00B164D8">
      <w:pPr>
        <w:rPr>
          <w:snapToGrid w:val="0"/>
          <w:color w:val="000000"/>
        </w:rPr>
      </w:pPr>
      <w:r w:rsidRPr="00B164D8">
        <w:rPr>
          <w:snapToGrid w:val="0"/>
          <w:color w:val="000000"/>
        </w:rPr>
        <w:t>1.2. Поставщик обязуется поставить, а Заказчик принять и оплатить поставленный товар согласно Приложению №1 (далее – Товар).</w:t>
      </w:r>
    </w:p>
    <w:p w:rsidR="007D07DB" w:rsidRPr="00B164D8" w:rsidRDefault="007D07DB" w:rsidP="00B164D8">
      <w:pPr>
        <w:rPr>
          <w:snapToGrid w:val="0"/>
          <w:color w:val="000000"/>
        </w:rPr>
      </w:pPr>
      <w:r w:rsidRPr="00B164D8">
        <w:rPr>
          <w:snapToGrid w:val="0"/>
          <w:color w:val="000000"/>
        </w:rPr>
        <w:t>1.3. Наименование, характеристики, количество и стоимость поставляемого товара указаны в сп</w:t>
      </w:r>
      <w:r w:rsidRPr="00B164D8">
        <w:rPr>
          <w:snapToGrid w:val="0"/>
          <w:color w:val="000000"/>
        </w:rPr>
        <w:t>е</w:t>
      </w:r>
      <w:r w:rsidRPr="00B164D8">
        <w:rPr>
          <w:snapToGrid w:val="0"/>
          <w:color w:val="000000"/>
        </w:rPr>
        <w:t>цификации (Приложение № 1), являющейся неотъемлемой частью настоящего Договора.</w:t>
      </w:r>
    </w:p>
    <w:p w:rsidR="007D07DB" w:rsidRPr="00B164D8" w:rsidRDefault="007D07DB" w:rsidP="00B164D8">
      <w:pPr>
        <w:autoSpaceDE w:val="0"/>
        <w:autoSpaceDN w:val="0"/>
        <w:adjustRightInd w:val="0"/>
        <w:rPr>
          <w:snapToGrid w:val="0"/>
          <w:color w:val="000000"/>
        </w:rPr>
      </w:pPr>
      <w:r w:rsidRPr="00B164D8">
        <w:rPr>
          <w:snapToGrid w:val="0"/>
          <w:color w:val="000000"/>
        </w:rPr>
        <w:t>1.4 Срок поставки товара: начало – с момента заключения Договора, окончание не позднее чем через 15 дней.</w:t>
      </w:r>
    </w:p>
    <w:p w:rsidR="007D07DB" w:rsidRPr="00B164D8" w:rsidRDefault="007D07DB" w:rsidP="00B164D8">
      <w:pPr>
        <w:autoSpaceDE w:val="0"/>
        <w:autoSpaceDN w:val="0"/>
        <w:adjustRightInd w:val="0"/>
        <w:rPr>
          <w:snapToGrid w:val="0"/>
          <w:color w:val="000000"/>
        </w:rPr>
      </w:pPr>
      <w:r w:rsidRPr="00B164D8">
        <w:rPr>
          <w:snapToGrid w:val="0"/>
          <w:color w:val="000000"/>
        </w:rPr>
        <w:t xml:space="preserve">1.5 Место доставки Товара: </w:t>
      </w:r>
      <w:bookmarkStart w:id="0" w:name="OLE_LINK1"/>
      <w:bookmarkStart w:id="1" w:name="OLE_LINK2"/>
      <w:r w:rsidR="003206A7" w:rsidRPr="003206A7">
        <w:t xml:space="preserve">454138, Челябинская </w:t>
      </w:r>
      <w:proofErr w:type="spellStart"/>
      <w:proofErr w:type="gramStart"/>
      <w:r w:rsidR="003206A7" w:rsidRPr="003206A7">
        <w:t>обл</w:t>
      </w:r>
      <w:proofErr w:type="spellEnd"/>
      <w:proofErr w:type="gramEnd"/>
      <w:r w:rsidR="003206A7" w:rsidRPr="003206A7">
        <w:t>, Челябинск г, УЛ КРАСНОГО УРАЛА, 22</w:t>
      </w:r>
      <w:bookmarkEnd w:id="0"/>
      <w:bookmarkEnd w:id="1"/>
      <w:r w:rsidRPr="00B164D8">
        <w:rPr>
          <w:snapToGrid w:val="0"/>
          <w:color w:val="000000"/>
        </w:rPr>
        <w:t>.</w:t>
      </w:r>
    </w:p>
    <w:p w:rsidR="007D07DB" w:rsidRPr="00B164D8" w:rsidRDefault="007D07DB" w:rsidP="00B164D8">
      <w:pPr>
        <w:pStyle w:val="a3"/>
        <w:rPr>
          <w:snapToGrid w:val="0"/>
          <w:szCs w:val="24"/>
        </w:rPr>
      </w:pPr>
      <w:r w:rsidRPr="00B164D8">
        <w:rPr>
          <w:snapToGrid w:val="0"/>
          <w:szCs w:val="24"/>
        </w:rPr>
        <w:t>1.6 Поставщик обязан известить Заказчика Товара о готовности Товара к отгрузке не позднее, чем за 2 рабочих дня до его отгрузки.</w:t>
      </w:r>
    </w:p>
    <w:p w:rsidR="007D07DB" w:rsidRPr="00472C51" w:rsidRDefault="007D07DB" w:rsidP="00472C51">
      <w:pPr>
        <w:jc w:val="center"/>
        <w:rPr>
          <w:b/>
          <w:snapToGrid w:val="0"/>
          <w:color w:val="000000"/>
        </w:rPr>
      </w:pPr>
      <w:r w:rsidRPr="00472C51">
        <w:rPr>
          <w:b/>
          <w:snapToGrid w:val="0"/>
          <w:color w:val="000000"/>
        </w:rPr>
        <w:t>2. Обязательства Сторон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2.1. Поставка товара должна быть выполнена в объеме и в сроки, предусмотренные Договором.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2.2. Обязательства Поставщика по поставке товара считаются выполненными с момента передачи товара. Моментом передачи товара считается подписание товарной накладной полномочными представителями сторон.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2.3. Риск случайной гибели или случайного повреждения товара до ее передачи Заказчику лежит на Поставщике.</w:t>
      </w:r>
    </w:p>
    <w:p w:rsidR="007D07DB" w:rsidRPr="00472C51" w:rsidRDefault="007D07DB" w:rsidP="00472C51">
      <w:pPr>
        <w:jc w:val="center"/>
        <w:rPr>
          <w:b/>
          <w:snapToGrid w:val="0"/>
          <w:color w:val="000000"/>
        </w:rPr>
      </w:pPr>
      <w:r w:rsidRPr="00472C51">
        <w:rPr>
          <w:b/>
          <w:snapToGrid w:val="0"/>
          <w:color w:val="000000"/>
        </w:rPr>
        <w:t>3. Цена и порядок расчетов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3.1 Стоимость настоящего Договора составляет ______________</w:t>
      </w:r>
      <w:proofErr w:type="gramStart"/>
      <w:r w:rsidRPr="00472C51">
        <w:rPr>
          <w:snapToGrid w:val="0"/>
          <w:color w:val="000000"/>
        </w:rPr>
        <w:t xml:space="preserve"> ,</w:t>
      </w:r>
      <w:proofErr w:type="gramEnd"/>
      <w:r w:rsidRPr="00472C51">
        <w:rPr>
          <w:snapToGrid w:val="0"/>
          <w:color w:val="000000"/>
        </w:rPr>
        <w:t>в том числе НДС (Если пред</w:t>
      </w:r>
      <w:r w:rsidRPr="00472C51">
        <w:rPr>
          <w:snapToGrid w:val="0"/>
          <w:color w:val="000000"/>
        </w:rPr>
        <w:t>у</w:t>
      </w:r>
      <w:r w:rsidRPr="00472C51">
        <w:rPr>
          <w:snapToGrid w:val="0"/>
          <w:color w:val="000000"/>
        </w:rPr>
        <w:t>смотрен).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3.2 Цена Договора определена в соответствии с ценами, указанными в Приложении №1. Цена Д</w:t>
      </w:r>
      <w:r w:rsidRPr="00472C51">
        <w:rPr>
          <w:snapToGrid w:val="0"/>
          <w:color w:val="000000"/>
        </w:rPr>
        <w:t>о</w:t>
      </w:r>
      <w:r w:rsidRPr="00472C51">
        <w:rPr>
          <w:snapToGrid w:val="0"/>
          <w:color w:val="000000"/>
        </w:rPr>
        <w:t>говора является твердой и не подлежит изменению в течение всего срока действия настоящего Д</w:t>
      </w:r>
      <w:r w:rsidRPr="00472C51">
        <w:rPr>
          <w:snapToGrid w:val="0"/>
          <w:color w:val="000000"/>
        </w:rPr>
        <w:t>о</w:t>
      </w:r>
      <w:r w:rsidRPr="00472C51">
        <w:rPr>
          <w:snapToGrid w:val="0"/>
          <w:color w:val="000000"/>
        </w:rPr>
        <w:t>говора.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Стоимость единицы товара определена Приложение 1, являющейся неотъемлемой частью насто</w:t>
      </w:r>
      <w:r w:rsidRPr="00472C51">
        <w:rPr>
          <w:snapToGrid w:val="0"/>
          <w:color w:val="000000"/>
        </w:rPr>
        <w:t>я</w:t>
      </w:r>
      <w:r w:rsidRPr="00472C51">
        <w:rPr>
          <w:snapToGrid w:val="0"/>
          <w:color w:val="000000"/>
        </w:rPr>
        <w:t>щего договора. Стоимость товара является окончательной и включает в себя стоимость всех п</w:t>
      </w:r>
      <w:r w:rsidRPr="00472C51">
        <w:rPr>
          <w:snapToGrid w:val="0"/>
          <w:color w:val="000000"/>
        </w:rPr>
        <w:t>о</w:t>
      </w:r>
      <w:r w:rsidRPr="00472C51">
        <w:rPr>
          <w:snapToGrid w:val="0"/>
          <w:color w:val="000000"/>
        </w:rPr>
        <w:t>ставляемых товаров, а также все расходы, связанные с погрузкой, доставкой к месту назначения, разгрузкой в помещении Заказчика, расходы по таможенному оформлению и страхованию товара, уплатой налогов, сборов и других обязательных платежей.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 xml:space="preserve">3.3 Сумма, указанная в п. 3.1. Договора, подлежит перечислению Заказчиком на расчетный счет </w:t>
      </w:r>
      <w:r w:rsidRPr="00472C51">
        <w:rPr>
          <w:snapToGrid w:val="0"/>
          <w:color w:val="000000"/>
        </w:rPr>
        <w:br/>
        <w:t xml:space="preserve">Исполнителя в течение 20 </w:t>
      </w:r>
      <w:r w:rsidR="00291FD2">
        <w:rPr>
          <w:snapToGrid w:val="0"/>
          <w:color w:val="000000"/>
        </w:rPr>
        <w:t>рабочих</w:t>
      </w:r>
      <w:r w:rsidRPr="00472C51">
        <w:rPr>
          <w:snapToGrid w:val="0"/>
          <w:color w:val="000000"/>
        </w:rPr>
        <w:t xml:space="preserve"> дней с момента подписания сторонами </w:t>
      </w:r>
      <w:r>
        <w:rPr>
          <w:snapToGrid w:val="0"/>
          <w:color w:val="000000"/>
        </w:rPr>
        <w:t>товарной накладной</w:t>
      </w:r>
      <w:r w:rsidRPr="00472C51">
        <w:rPr>
          <w:snapToGrid w:val="0"/>
          <w:color w:val="000000"/>
        </w:rPr>
        <w:t>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3.4. Источник финансирования – бюджет города Челябинска.</w:t>
      </w:r>
    </w:p>
    <w:p w:rsidR="007D07DB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3.5 Возможность изменения по соглашению сторон размера и (или) сроков оплаты и (или) объема товаров, работ, услуг в случае уменьшения в соответствии с Бюджетным кодексом Российской Федерации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субсидии.</w:t>
      </w:r>
    </w:p>
    <w:p w:rsidR="007D07DB" w:rsidRDefault="007D07DB">
      <w:pPr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4. Ответственность сторон.</w:t>
      </w:r>
    </w:p>
    <w:p w:rsidR="007D07DB" w:rsidRDefault="007D07DB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4.1.</w:t>
      </w:r>
      <w:r w:rsidRPr="00472C51">
        <w:rPr>
          <w:snapToGrid w:val="0"/>
          <w:color w:val="000000"/>
        </w:rPr>
        <w:tab/>
      </w:r>
      <w:proofErr w:type="gramStart"/>
      <w:r w:rsidRPr="00472C51">
        <w:rPr>
          <w:snapToGrid w:val="0"/>
          <w:color w:val="000000"/>
        </w:rPr>
        <w:t>Стороны несут ответственность за неисполнение или ненадлежащее исполнение обяз</w:t>
      </w:r>
      <w:r w:rsidRPr="00472C51">
        <w:rPr>
          <w:snapToGrid w:val="0"/>
          <w:color w:val="000000"/>
        </w:rPr>
        <w:t>а</w:t>
      </w:r>
      <w:r w:rsidRPr="00472C51">
        <w:rPr>
          <w:snapToGrid w:val="0"/>
          <w:color w:val="000000"/>
        </w:rPr>
        <w:t xml:space="preserve">тельств по Контракту в соответствии с Постановление Правительства РФ от 30 августа </w:t>
      </w:r>
      <w:smartTag w:uri="urn:schemas-microsoft-com:office:smarttags" w:element="metricconverter">
        <w:smartTagPr>
          <w:attr w:name="ProductID" w:val="2017 г"/>
        </w:smartTagPr>
        <w:r w:rsidRPr="00472C51">
          <w:rPr>
            <w:snapToGrid w:val="0"/>
            <w:color w:val="000000"/>
          </w:rPr>
          <w:t>2017 г</w:t>
        </w:r>
      </w:smartTag>
      <w:r w:rsidRPr="00472C51">
        <w:rPr>
          <w:snapToGrid w:val="0"/>
          <w:color w:val="000000"/>
        </w:rPr>
        <w:t>. N 1042 «Об утверждении Правил определения размера штрафа, начисляемого в случае ненадлеж</w:t>
      </w:r>
      <w:r w:rsidRPr="00472C51">
        <w:rPr>
          <w:snapToGrid w:val="0"/>
          <w:color w:val="000000"/>
        </w:rPr>
        <w:t>а</w:t>
      </w:r>
      <w:r w:rsidRPr="00472C51">
        <w:rPr>
          <w:snapToGrid w:val="0"/>
          <w:color w:val="000000"/>
        </w:rPr>
        <w:t>щего исполнения заказчиком, неисполнения или ненадлежащего исполнения поставщиком (по</w:t>
      </w:r>
      <w:r w:rsidRPr="00472C51">
        <w:rPr>
          <w:snapToGrid w:val="0"/>
          <w:color w:val="000000"/>
        </w:rPr>
        <w:t>д</w:t>
      </w:r>
      <w:r w:rsidRPr="00472C51">
        <w:rPr>
          <w:snapToGrid w:val="0"/>
          <w:color w:val="000000"/>
        </w:rPr>
        <w:t>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</w:t>
      </w:r>
      <w:proofErr w:type="gramEnd"/>
      <w:r w:rsidRPr="00472C51">
        <w:rPr>
          <w:snapToGrid w:val="0"/>
          <w:color w:val="000000"/>
        </w:rPr>
        <w:t xml:space="preserve"> каждый день просрочки исполнения поставщиком (подрядчиком, исполнителем) обязательства, предусмотренного контрактом».</w:t>
      </w:r>
    </w:p>
    <w:p w:rsidR="007D07DB" w:rsidRDefault="007D07DB">
      <w:pPr>
        <w:jc w:val="both"/>
        <w:rPr>
          <w:snapToGrid w:val="0"/>
          <w:color w:val="000000"/>
        </w:rPr>
      </w:pPr>
    </w:p>
    <w:p w:rsidR="007D07DB" w:rsidRPr="00472C51" w:rsidRDefault="007D07DB" w:rsidP="00472C51">
      <w:pPr>
        <w:jc w:val="center"/>
        <w:rPr>
          <w:b/>
          <w:snapToGrid w:val="0"/>
          <w:color w:val="000000"/>
        </w:rPr>
      </w:pPr>
      <w:r w:rsidRPr="00472C51">
        <w:rPr>
          <w:b/>
          <w:snapToGrid w:val="0"/>
          <w:color w:val="000000"/>
        </w:rPr>
        <w:lastRenderedPageBreak/>
        <w:t>5. Порядок рассмотрения споров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5.1 Любые споры между сторонами связанные и/или вытекающие из Договора, будут решаться сторонами на основе переговоров. В случае не достижения сторонами согласия, спор предается на рассмотрение Арбитражного суда г. Челябинск.</w:t>
      </w:r>
    </w:p>
    <w:p w:rsidR="007D07DB" w:rsidRDefault="007D07DB" w:rsidP="00472C51">
      <w:pPr>
        <w:pStyle w:val="a9"/>
        <w:tabs>
          <w:tab w:val="clear" w:pos="4153"/>
          <w:tab w:val="clear" w:pos="8306"/>
        </w:tabs>
        <w:spacing w:line="288" w:lineRule="auto"/>
        <w:jc w:val="center"/>
        <w:rPr>
          <w:b/>
        </w:rPr>
      </w:pPr>
    </w:p>
    <w:p w:rsidR="007D07DB" w:rsidRPr="00472C51" w:rsidRDefault="007D07DB" w:rsidP="00472C51">
      <w:pPr>
        <w:jc w:val="center"/>
        <w:rPr>
          <w:b/>
          <w:snapToGrid w:val="0"/>
          <w:color w:val="000000"/>
        </w:rPr>
      </w:pPr>
      <w:r w:rsidRPr="00472C51">
        <w:rPr>
          <w:b/>
          <w:snapToGrid w:val="0"/>
          <w:color w:val="000000"/>
        </w:rPr>
        <w:t>6. Срок действия, изменение и расторжение договора.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6.1 Договор вступает в силу с момента его подписания представителями обеих сторон и действует до дня выполнения Сторонами своих обязательств</w:t>
      </w:r>
      <w:r w:rsidR="00773956">
        <w:rPr>
          <w:snapToGrid w:val="0"/>
          <w:color w:val="000000"/>
        </w:rPr>
        <w:t xml:space="preserve"> до 31.12.2020</w:t>
      </w:r>
      <w:r w:rsidRPr="00472C51">
        <w:rPr>
          <w:snapToGrid w:val="0"/>
          <w:color w:val="000000"/>
        </w:rPr>
        <w:t>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6.2 Любые Изменения и Дополнения к настоящему Договору считаются действительными и явл</w:t>
      </w:r>
      <w:r w:rsidRPr="00472C51">
        <w:rPr>
          <w:snapToGrid w:val="0"/>
          <w:color w:val="000000"/>
        </w:rPr>
        <w:t>я</w:t>
      </w:r>
      <w:r w:rsidRPr="00472C51">
        <w:rPr>
          <w:snapToGrid w:val="0"/>
          <w:color w:val="000000"/>
        </w:rPr>
        <w:t>ются его неотъемлемой частью, если они совершены в письменной форме, подписаны надлеж</w:t>
      </w:r>
      <w:r w:rsidRPr="00472C51">
        <w:rPr>
          <w:snapToGrid w:val="0"/>
          <w:color w:val="000000"/>
        </w:rPr>
        <w:t>а</w:t>
      </w:r>
      <w:r w:rsidRPr="00472C51">
        <w:rPr>
          <w:snapToGrid w:val="0"/>
          <w:color w:val="000000"/>
        </w:rPr>
        <w:t>щим образом уполномоченными представителями обеих сторон и скреплены печатями сторон.</w:t>
      </w:r>
    </w:p>
    <w:p w:rsidR="007D07DB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6.3 Настоящий Договор составлен в двух экземплярах, имеющих одинаковую юридическую силу по одному для каждой из сторон.</w:t>
      </w:r>
    </w:p>
    <w:p w:rsidR="007D07DB" w:rsidRPr="00472C51" w:rsidRDefault="007D07DB" w:rsidP="00472C51">
      <w:pPr>
        <w:spacing w:line="288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7</w:t>
      </w:r>
      <w:r w:rsidRPr="00472C51">
        <w:rPr>
          <w:b/>
          <w:snapToGrid w:val="0"/>
          <w:color w:val="000000"/>
        </w:rPr>
        <w:t>. Форс-мажор.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7.1 Под форс-мажором в настоящем договоре понимаются  стихийные бедствия, крупные аварии  и катастрофы, войны, военные действия, блокады, забастовки, религиозные, национальные, рас</w:t>
      </w:r>
      <w:r w:rsidRPr="00472C51">
        <w:rPr>
          <w:snapToGrid w:val="0"/>
          <w:color w:val="000000"/>
        </w:rPr>
        <w:t>о</w:t>
      </w:r>
      <w:r w:rsidRPr="00472C51">
        <w:rPr>
          <w:snapToGrid w:val="0"/>
          <w:color w:val="000000"/>
        </w:rPr>
        <w:t>вые конфликты, если они непосредственно или их прямые последствия делают невозможным или крайне невыгодным выполнение стороной принятых на себя обязательств.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7.2 На период действия форс-мажора срок действия обязательств Сторон по настоящему договору приостанавливаются, а сторона освобождается от ответственности за допущенные нарушения.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 w:rsidRPr="00472C51">
        <w:rPr>
          <w:snapToGrid w:val="0"/>
          <w:color w:val="000000"/>
        </w:rPr>
        <w:t>7.3 Заинтересованная Сторона должна немедленно уведомить другую Сторону о возникновении  форс-мажора и предоставить другой Стороне объективные подтверждающие форс-мажор док</w:t>
      </w:r>
      <w:r w:rsidRPr="00472C51">
        <w:rPr>
          <w:snapToGrid w:val="0"/>
          <w:color w:val="000000"/>
        </w:rPr>
        <w:t>у</w:t>
      </w:r>
      <w:r w:rsidRPr="00472C51">
        <w:rPr>
          <w:snapToGrid w:val="0"/>
          <w:color w:val="000000"/>
        </w:rPr>
        <w:t>менты в минимально возможный для этого срок. При невыполнении требований, изложенных в настоящем пункте, сторона лишается права ссылаться на форс-мажор.</w:t>
      </w:r>
    </w:p>
    <w:p w:rsidR="007D07DB" w:rsidRDefault="007D07DB" w:rsidP="00472C51">
      <w:pPr>
        <w:spacing w:line="288" w:lineRule="auto"/>
      </w:pPr>
    </w:p>
    <w:p w:rsidR="007D07DB" w:rsidRPr="00472C51" w:rsidRDefault="007D07DB" w:rsidP="00472C51">
      <w:pPr>
        <w:spacing w:line="288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8</w:t>
      </w:r>
      <w:r w:rsidRPr="00472C51">
        <w:rPr>
          <w:b/>
          <w:snapToGrid w:val="0"/>
          <w:color w:val="000000"/>
        </w:rPr>
        <w:t>. Заключительные положения.</w:t>
      </w:r>
    </w:p>
    <w:p w:rsidR="007D07DB" w:rsidRPr="00472C51" w:rsidRDefault="007D07DB" w:rsidP="00472C51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8</w:t>
      </w:r>
      <w:r w:rsidRPr="00472C51">
        <w:rPr>
          <w:snapToGrid w:val="0"/>
          <w:color w:val="000000"/>
        </w:rPr>
        <w:t>.1 Настоящий договор составлен на русском языке в 2-х экземплярах, каждый из которых имеет одинаковую силу.</w:t>
      </w:r>
    </w:p>
    <w:p w:rsidR="007D07DB" w:rsidRDefault="007D07DB">
      <w:pPr>
        <w:jc w:val="center"/>
        <w:rPr>
          <w:b/>
          <w:snapToGrid w:val="0"/>
          <w:color w:val="000000"/>
        </w:rPr>
      </w:pPr>
    </w:p>
    <w:p w:rsidR="007D07DB" w:rsidRDefault="007D07DB" w:rsidP="00472C51">
      <w:pPr>
        <w:spacing w:line="288" w:lineRule="auto"/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9</w:t>
      </w:r>
      <w:r w:rsidRPr="00472C51">
        <w:rPr>
          <w:b/>
          <w:snapToGrid w:val="0"/>
          <w:color w:val="000000"/>
        </w:rPr>
        <w:t xml:space="preserve"> Адреса и реквизиты сторон.</w:t>
      </w:r>
    </w:p>
    <w:p w:rsidR="007D07DB" w:rsidRDefault="007D07DB">
      <w:pPr>
        <w:jc w:val="both"/>
        <w:rPr>
          <w:b/>
          <w:bCs/>
          <w:snapToGrid w:val="0"/>
          <w:color w:val="000000"/>
        </w:rPr>
      </w:pPr>
      <w:r>
        <w:rPr>
          <w:snapToGrid w:val="0"/>
          <w:color w:val="000000"/>
        </w:rPr>
        <w:t xml:space="preserve">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45"/>
      </w:tblGrid>
      <w:tr w:rsidR="007D07DB" w:rsidRPr="00C52C3C" w:rsidTr="00C338A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D07DB" w:rsidRDefault="007D07DB" w:rsidP="00C338AE">
            <w:pPr>
              <w:rPr>
                <w:b/>
              </w:rPr>
            </w:pPr>
            <w:r>
              <w:rPr>
                <w:b/>
              </w:rPr>
              <w:t xml:space="preserve">Поставщик </w:t>
            </w:r>
          </w:p>
          <w:p w:rsidR="007D07DB" w:rsidRPr="00871865" w:rsidRDefault="007D07DB" w:rsidP="00C338AE">
            <w:pPr>
              <w:rPr>
                <w:b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07DB" w:rsidRDefault="007D07DB" w:rsidP="00C338AE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</w:t>
            </w:r>
          </w:p>
          <w:p w:rsidR="007D07DB" w:rsidRPr="000A264C" w:rsidRDefault="007D07DB" w:rsidP="00C338AE">
            <w:pPr>
              <w:rPr>
                <w:b/>
                <w:bCs/>
              </w:rPr>
            </w:pPr>
          </w:p>
        </w:tc>
      </w:tr>
      <w:tr w:rsidR="007D07DB" w:rsidRPr="00C52C3C" w:rsidTr="00C338AE">
        <w:trPr>
          <w:trHeight w:val="3958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D07DB" w:rsidRPr="00571215" w:rsidRDefault="007D07DB" w:rsidP="00C338AE">
            <w:pPr>
              <w:rPr>
                <w:b/>
              </w:rPr>
            </w:pPr>
          </w:p>
          <w:p w:rsidR="007D07DB" w:rsidRPr="00871865" w:rsidRDefault="007D07DB" w:rsidP="00C338AE">
            <w:pPr>
              <w:pStyle w:val="a3"/>
              <w:rPr>
                <w:bCs/>
              </w:rPr>
            </w:pPr>
            <w:r w:rsidRPr="00CB3780">
              <w:rPr>
                <w:b/>
              </w:rPr>
              <w:t xml:space="preserve">                                                                         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07DB" w:rsidRDefault="007D07DB" w:rsidP="00C338AE"/>
          <w:p w:rsidR="0095264A" w:rsidRPr="00D12564" w:rsidRDefault="00E049F6" w:rsidP="0095264A">
            <w:r w:rsidRPr="00E049F6">
              <w:t>МУНИЦИПАЛЬНОЕ БЮДЖЕТНОЕ УЧР</w:t>
            </w:r>
            <w:r w:rsidRPr="00E049F6">
              <w:t>Е</w:t>
            </w:r>
            <w:r w:rsidRPr="00E049F6">
              <w:t>ЖДЕНИЕ КУЛЬТУРЫ КЛУБ "НОВОСЁЛ"</w:t>
            </w:r>
          </w:p>
          <w:p w:rsidR="0095264A" w:rsidRPr="00D12564" w:rsidRDefault="00E049F6" w:rsidP="0095264A">
            <w:r>
              <w:t>454138</w:t>
            </w:r>
            <w:r w:rsidRPr="00E049F6">
              <w:t xml:space="preserve">, Челябинск </w:t>
            </w:r>
            <w:proofErr w:type="gramStart"/>
            <w:r w:rsidRPr="00E049F6">
              <w:t>г</w:t>
            </w:r>
            <w:proofErr w:type="gramEnd"/>
            <w:r w:rsidRPr="00E049F6">
              <w:t xml:space="preserve">, </w:t>
            </w:r>
            <w:r>
              <w:t>ул. Красного Урала</w:t>
            </w:r>
            <w:r w:rsidRPr="00E049F6">
              <w:t>, 22</w:t>
            </w:r>
          </w:p>
          <w:p w:rsidR="0095264A" w:rsidRPr="00D12564" w:rsidRDefault="0095264A" w:rsidP="0095264A">
            <w:r w:rsidRPr="00D12564">
              <w:t>Тел.</w:t>
            </w:r>
            <w:r w:rsidR="00E049F6">
              <w:t>+7(351)798-14-62</w:t>
            </w:r>
          </w:p>
          <w:p w:rsidR="0095264A" w:rsidRPr="00D12564" w:rsidRDefault="0095264A" w:rsidP="0095264A">
            <w:r w:rsidRPr="00D12564">
              <w:t xml:space="preserve">ОГРН </w:t>
            </w:r>
            <w:r w:rsidR="00E049F6" w:rsidRPr="00E049F6">
              <w:t>1027402544410</w:t>
            </w:r>
          </w:p>
          <w:p w:rsidR="0095264A" w:rsidRPr="00D12564" w:rsidRDefault="0095264A" w:rsidP="0095264A">
            <w:r w:rsidRPr="00D12564">
              <w:t xml:space="preserve">ИНН </w:t>
            </w:r>
            <w:r w:rsidR="00E049F6" w:rsidRPr="00E049F6">
              <w:t>7448032618</w:t>
            </w:r>
            <w:r w:rsidRPr="00D12564">
              <w:t xml:space="preserve">  КПП </w:t>
            </w:r>
            <w:r w:rsidR="00E049F6" w:rsidRPr="00E049F6">
              <w:t>744801001</w:t>
            </w:r>
          </w:p>
          <w:p w:rsidR="0095264A" w:rsidRPr="00D12564" w:rsidRDefault="0095264A" w:rsidP="0095264A">
            <w:proofErr w:type="gramStart"/>
            <w:r w:rsidRPr="00D12564">
              <w:t>л</w:t>
            </w:r>
            <w:proofErr w:type="gramEnd"/>
            <w:r w:rsidRPr="00D12564">
              <w:t xml:space="preserve">/с </w:t>
            </w:r>
            <w:r w:rsidR="00E049F6">
              <w:t>______________________</w:t>
            </w:r>
          </w:p>
          <w:p w:rsidR="00D12564" w:rsidRDefault="00D12564" w:rsidP="0095264A"/>
          <w:p w:rsidR="00D12564" w:rsidRDefault="00D12564" w:rsidP="0095264A"/>
          <w:p w:rsidR="00D12564" w:rsidRDefault="00D12564" w:rsidP="0095264A"/>
          <w:p w:rsidR="007D07DB" w:rsidRPr="00B57F9E" w:rsidRDefault="007D07DB" w:rsidP="0095264A">
            <w:pPr>
              <w:rPr>
                <w:b/>
              </w:rPr>
            </w:pPr>
            <w:r w:rsidRPr="00B57F9E">
              <w:rPr>
                <w:b/>
              </w:rPr>
              <w:t>_____________________</w:t>
            </w:r>
            <w:r w:rsidR="00D12564">
              <w:rPr>
                <w:b/>
              </w:rPr>
              <w:t xml:space="preserve"> </w:t>
            </w:r>
            <w:r w:rsidR="00E049F6">
              <w:rPr>
                <w:b/>
              </w:rPr>
              <w:t>Е.В. Кудрявцева</w:t>
            </w:r>
          </w:p>
          <w:p w:rsidR="007D07DB" w:rsidRDefault="007D07DB" w:rsidP="00C338AE">
            <w:r>
              <w:t xml:space="preserve"> </w:t>
            </w:r>
            <w:r w:rsidR="00D12564">
              <w:t xml:space="preserve">                </w:t>
            </w:r>
            <w:r>
              <w:t xml:space="preserve">  </w:t>
            </w:r>
            <w:proofErr w:type="spellStart"/>
            <w:r>
              <w:t>мп</w:t>
            </w:r>
            <w:proofErr w:type="spellEnd"/>
          </w:p>
          <w:p w:rsidR="007D07DB" w:rsidRDefault="007D07DB" w:rsidP="00C338AE">
            <w:pPr>
              <w:rPr>
                <w:b/>
              </w:rPr>
            </w:pPr>
          </w:p>
          <w:p w:rsidR="007D07DB" w:rsidRPr="000A264C" w:rsidRDefault="007D07DB" w:rsidP="00C338AE"/>
        </w:tc>
      </w:tr>
    </w:tbl>
    <w:p w:rsidR="007D07DB" w:rsidRDefault="007D07DB">
      <w:pPr>
        <w:jc w:val="both"/>
        <w:rPr>
          <w:b/>
          <w:bCs/>
          <w:snapToGrid w:val="0"/>
          <w:color w:val="000000"/>
        </w:rPr>
      </w:pPr>
    </w:p>
    <w:p w:rsidR="007D07DB" w:rsidRDefault="007D07DB">
      <w:pPr>
        <w:jc w:val="both"/>
        <w:rPr>
          <w:b/>
          <w:bCs/>
          <w:snapToGrid w:val="0"/>
          <w:color w:val="000000"/>
        </w:rPr>
      </w:pPr>
    </w:p>
    <w:p w:rsidR="007D07DB" w:rsidRDefault="007D07DB">
      <w:pPr>
        <w:jc w:val="both"/>
        <w:rPr>
          <w:b/>
          <w:bCs/>
          <w:snapToGrid w:val="0"/>
          <w:color w:val="000000"/>
        </w:rPr>
      </w:pPr>
    </w:p>
    <w:p w:rsidR="00992BC0" w:rsidRDefault="00992BC0">
      <w:r>
        <w:br w:type="page"/>
      </w:r>
    </w:p>
    <w:tbl>
      <w:tblPr>
        <w:tblpPr w:leftFromText="180" w:rightFromText="180" w:vertAnchor="text" w:horzAnchor="margin" w:tblpXSpec="center" w:tblpY="-473"/>
        <w:tblW w:w="9930" w:type="dxa"/>
        <w:tblLook w:val="04A0" w:firstRow="1" w:lastRow="0" w:firstColumn="1" w:lastColumn="0" w:noHBand="0" w:noVBand="1"/>
      </w:tblPr>
      <w:tblGrid>
        <w:gridCol w:w="4928"/>
        <w:gridCol w:w="5002"/>
      </w:tblGrid>
      <w:tr w:rsidR="00ED58F5" w:rsidTr="00D12564">
        <w:trPr>
          <w:trHeight w:val="841"/>
        </w:trPr>
        <w:tc>
          <w:tcPr>
            <w:tcW w:w="4928" w:type="dxa"/>
          </w:tcPr>
          <w:p w:rsidR="00ED58F5" w:rsidRDefault="00ED58F5" w:rsidP="00D12564">
            <w:pPr>
              <w:tabs>
                <w:tab w:val="num" w:pos="0"/>
              </w:tabs>
              <w:suppressAutoHyphens/>
              <w:rPr>
                <w:b/>
                <w:sz w:val="18"/>
              </w:rPr>
            </w:pPr>
          </w:p>
          <w:p w:rsidR="00ED58F5" w:rsidRDefault="00ED58F5" w:rsidP="00D12564">
            <w:pPr>
              <w:tabs>
                <w:tab w:val="num" w:pos="0"/>
              </w:tabs>
              <w:suppressAutoHyphens/>
              <w:rPr>
                <w:b/>
                <w:sz w:val="18"/>
              </w:rPr>
            </w:pPr>
          </w:p>
          <w:p w:rsidR="00ED58F5" w:rsidRDefault="00ED58F5" w:rsidP="00D12564">
            <w:pPr>
              <w:tabs>
                <w:tab w:val="num" w:pos="0"/>
              </w:tabs>
              <w:suppressAutoHyphens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</w:t>
            </w:r>
          </w:p>
        </w:tc>
        <w:tc>
          <w:tcPr>
            <w:tcW w:w="5002" w:type="dxa"/>
          </w:tcPr>
          <w:p w:rsidR="00ED58F5" w:rsidRDefault="00ED58F5" w:rsidP="00D12564">
            <w:pPr>
              <w:tabs>
                <w:tab w:val="num" w:pos="0"/>
              </w:tabs>
              <w:suppressAutoHyphens/>
              <w:jc w:val="right"/>
              <w:rPr>
                <w:b/>
              </w:rPr>
            </w:pPr>
            <w:r>
              <w:rPr>
                <w:b/>
              </w:rPr>
              <w:t xml:space="preserve">Приложение 1 </w:t>
            </w:r>
          </w:p>
          <w:p w:rsidR="00ED58F5" w:rsidRPr="006E6AFB" w:rsidRDefault="00ED58F5" w:rsidP="00D12564">
            <w:pPr>
              <w:tabs>
                <w:tab w:val="num" w:pos="0"/>
              </w:tabs>
              <w:suppressAutoHyphens/>
              <w:jc w:val="right"/>
              <w:rPr>
                <w:b/>
              </w:rPr>
            </w:pPr>
            <w:r>
              <w:rPr>
                <w:b/>
              </w:rPr>
              <w:t>Договор № _____ от __________ 20</w:t>
            </w:r>
            <w:r w:rsidR="00773956">
              <w:rPr>
                <w:b/>
              </w:rPr>
              <w:t>20</w:t>
            </w:r>
          </w:p>
          <w:p w:rsidR="00ED58F5" w:rsidRDefault="00ED58F5" w:rsidP="00D12564">
            <w:pPr>
              <w:tabs>
                <w:tab w:val="num" w:pos="0"/>
              </w:tabs>
              <w:suppressAutoHyphens/>
              <w:jc w:val="right"/>
              <w:rPr>
                <w:b/>
                <w:sz w:val="18"/>
              </w:rPr>
            </w:pPr>
          </w:p>
        </w:tc>
      </w:tr>
    </w:tbl>
    <w:tbl>
      <w:tblPr>
        <w:tblStyle w:val="ab"/>
        <w:tblW w:w="9738" w:type="dxa"/>
        <w:tblLook w:val="04A0" w:firstRow="1" w:lastRow="0" w:firstColumn="1" w:lastColumn="0" w:noHBand="0" w:noVBand="1"/>
      </w:tblPr>
      <w:tblGrid>
        <w:gridCol w:w="540"/>
        <w:gridCol w:w="5202"/>
        <w:gridCol w:w="992"/>
        <w:gridCol w:w="941"/>
        <w:gridCol w:w="740"/>
        <w:gridCol w:w="1323"/>
      </w:tblGrid>
      <w:tr w:rsidR="00291FD2" w:rsidRPr="00835D41" w:rsidTr="00552884">
        <w:tc>
          <w:tcPr>
            <w:tcW w:w="540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 xml:space="preserve">з№ </w:t>
            </w:r>
            <w:proofErr w:type="gramStart"/>
            <w:r w:rsidRPr="00835D41">
              <w:rPr>
                <w:rFonts w:ascii="Times New Roman" w:hAnsi="Times New Roman" w:cs="Times New Roman"/>
              </w:rPr>
              <w:t>п</w:t>
            </w:r>
            <w:proofErr w:type="gramEnd"/>
            <w:r w:rsidRPr="00835D4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202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992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835D41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0" w:type="auto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0" w:type="auto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323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 w:rsidRPr="00835D41">
              <w:rPr>
                <w:rFonts w:ascii="Times New Roman" w:hAnsi="Times New Roman" w:cs="Times New Roman"/>
              </w:rPr>
              <w:t>Стоимость руб.</w:t>
            </w:r>
          </w:p>
        </w:tc>
      </w:tr>
      <w:tr w:rsidR="00291FD2" w:rsidRPr="00835D41" w:rsidTr="00552884">
        <w:tc>
          <w:tcPr>
            <w:tcW w:w="540" w:type="dxa"/>
          </w:tcPr>
          <w:p w:rsidR="00291FD2" w:rsidRPr="00835D41" w:rsidRDefault="00291FD2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2" w:type="dxa"/>
          </w:tcPr>
          <w:p w:rsidR="00291FD2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Бумага для офисной техники </w:t>
            </w:r>
            <w:proofErr w:type="spellStart"/>
            <w:r w:rsidRPr="00992BC0">
              <w:rPr>
                <w:rFonts w:ascii="Times New Roman" w:hAnsi="Times New Roman" w:cs="Times New Roman"/>
              </w:rPr>
              <w:t>SvetoCopy</w:t>
            </w:r>
            <w:proofErr w:type="spell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Формат листов:</w:t>
            </w:r>
            <w:r w:rsidRPr="00992BC0">
              <w:rPr>
                <w:rFonts w:ascii="Times New Roman" w:hAnsi="Times New Roman" w:cs="Times New Roman"/>
              </w:rPr>
              <w:tab/>
              <w:t>А</w:t>
            </w:r>
            <w:proofErr w:type="gramStart"/>
            <w:r w:rsidRPr="00992BC0">
              <w:rPr>
                <w:rFonts w:ascii="Times New Roman" w:hAnsi="Times New Roman" w:cs="Times New Roman"/>
              </w:rPr>
              <w:t>4</w:t>
            </w:r>
            <w:proofErr w:type="gram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Количество листов в пачке:</w:t>
            </w:r>
            <w:r w:rsidRPr="00992BC0">
              <w:rPr>
                <w:rFonts w:ascii="Times New Roman" w:hAnsi="Times New Roman" w:cs="Times New Roman"/>
              </w:rPr>
              <w:tab/>
              <w:t>500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Марка бумаги:</w:t>
            </w:r>
            <w:r w:rsidRPr="00992BC0">
              <w:rPr>
                <w:rFonts w:ascii="Times New Roman" w:hAnsi="Times New Roman" w:cs="Times New Roman"/>
              </w:rPr>
              <w:tab/>
              <w:t>С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Белизна CIE:</w:t>
            </w:r>
            <w:r w:rsidRPr="00992BC0">
              <w:rPr>
                <w:rFonts w:ascii="Times New Roman" w:hAnsi="Times New Roman" w:cs="Times New Roman"/>
              </w:rPr>
              <w:tab/>
              <w:t>146 +/- 3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Непрозрачность:</w:t>
            </w:r>
            <w:r w:rsidRPr="00992BC0">
              <w:rPr>
                <w:rFonts w:ascii="Times New Roman" w:hAnsi="Times New Roman" w:cs="Times New Roman"/>
              </w:rPr>
              <w:tab/>
              <w:t>не менее 91%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Масса листа бумаги площадью 1 </w:t>
            </w:r>
            <w:proofErr w:type="spellStart"/>
            <w:r w:rsidRPr="00992BC0">
              <w:rPr>
                <w:rFonts w:ascii="Times New Roman" w:hAnsi="Times New Roman" w:cs="Times New Roman"/>
              </w:rPr>
              <w:t>кв</w:t>
            </w:r>
            <w:proofErr w:type="gramStart"/>
            <w:r w:rsidRPr="00992BC0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>80 +/- 3 г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Толщина (</w:t>
            </w:r>
            <w:proofErr w:type="gramStart"/>
            <w:r w:rsidRPr="00992BC0">
              <w:rPr>
                <w:rFonts w:ascii="Times New Roman" w:hAnsi="Times New Roman" w:cs="Times New Roman"/>
              </w:rPr>
              <w:t>мкм</w:t>
            </w:r>
            <w:proofErr w:type="gramEnd"/>
            <w:r w:rsidRPr="00992BC0">
              <w:rPr>
                <w:rFonts w:ascii="Times New Roman" w:hAnsi="Times New Roman" w:cs="Times New Roman"/>
              </w:rPr>
              <w:t>):</w:t>
            </w:r>
            <w:r w:rsidRPr="00992BC0">
              <w:rPr>
                <w:rFonts w:ascii="Times New Roman" w:hAnsi="Times New Roman" w:cs="Times New Roman"/>
              </w:rPr>
              <w:tab/>
              <w:t>104 +/- 2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Штук в коробке:</w:t>
            </w:r>
            <w:r w:rsidRPr="00992BC0">
              <w:rPr>
                <w:rFonts w:ascii="Times New Roman" w:hAnsi="Times New Roman" w:cs="Times New Roman"/>
              </w:rPr>
              <w:tab/>
              <w:t>5 шт.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proofErr w:type="gramStart"/>
            <w:r w:rsidRPr="00992BC0">
              <w:rPr>
                <w:rFonts w:ascii="Times New Roman" w:hAnsi="Times New Roman" w:cs="Times New Roman"/>
              </w:rPr>
              <w:t>Сертифицирована</w:t>
            </w:r>
            <w:proofErr w:type="gramEnd"/>
            <w:r w:rsidRPr="00992BC0">
              <w:rPr>
                <w:rFonts w:ascii="Times New Roman" w:hAnsi="Times New Roman" w:cs="Times New Roman"/>
              </w:rPr>
              <w:t xml:space="preserve"> по экологическим станда</w:t>
            </w:r>
            <w:r w:rsidRPr="00992BC0">
              <w:rPr>
                <w:rFonts w:ascii="Times New Roman" w:hAnsi="Times New Roman" w:cs="Times New Roman"/>
              </w:rPr>
              <w:t>р</w:t>
            </w:r>
            <w:r w:rsidRPr="00992BC0">
              <w:rPr>
                <w:rFonts w:ascii="Times New Roman" w:hAnsi="Times New Roman" w:cs="Times New Roman"/>
              </w:rPr>
              <w:t>там:</w:t>
            </w:r>
            <w:r w:rsidRPr="00992BC0">
              <w:rPr>
                <w:rFonts w:ascii="Times New Roman" w:hAnsi="Times New Roman" w:cs="Times New Roman"/>
              </w:rPr>
              <w:tab/>
              <w:t>Нет</w:t>
            </w:r>
          </w:p>
          <w:p w:rsidR="00992BC0" w:rsidRPr="00835D41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Соответствие ГОСТ </w:t>
            </w:r>
            <w:proofErr w:type="gramStart"/>
            <w:r w:rsidRPr="00992BC0">
              <w:rPr>
                <w:rFonts w:ascii="Times New Roman" w:hAnsi="Times New Roman" w:cs="Times New Roman"/>
              </w:rPr>
              <w:t>Р</w:t>
            </w:r>
            <w:proofErr w:type="gramEnd"/>
            <w:r w:rsidRPr="00992BC0">
              <w:rPr>
                <w:rFonts w:ascii="Times New Roman" w:hAnsi="Times New Roman" w:cs="Times New Roman"/>
              </w:rPr>
              <w:t xml:space="preserve"> 57641-2017:</w:t>
            </w:r>
            <w:r w:rsidRPr="00992BC0">
              <w:rPr>
                <w:rFonts w:ascii="Times New Roman" w:hAnsi="Times New Roman" w:cs="Times New Roman"/>
              </w:rPr>
              <w:tab/>
              <w:t>Да</w:t>
            </w:r>
          </w:p>
        </w:tc>
        <w:tc>
          <w:tcPr>
            <w:tcW w:w="992" w:type="dxa"/>
            <w:vAlign w:val="center"/>
          </w:tcPr>
          <w:p w:rsidR="00291FD2" w:rsidRPr="00835D41" w:rsidRDefault="00291FD2" w:rsidP="005528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91FD2" w:rsidRPr="00835D41" w:rsidRDefault="00992BC0" w:rsidP="0055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:rsidR="00291FD2" w:rsidRPr="00835D41" w:rsidRDefault="00291FD2" w:rsidP="005528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291FD2" w:rsidRPr="00835D41" w:rsidRDefault="00291FD2" w:rsidP="005528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2BC0" w:rsidRPr="00992BC0" w:rsidTr="00552884">
        <w:tc>
          <w:tcPr>
            <w:tcW w:w="540" w:type="dxa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2" w:type="dxa"/>
          </w:tcPr>
          <w:p w:rsidR="00992BC0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Швабра деревянная с металлическим зажимом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Тип:</w:t>
            </w:r>
            <w:r w:rsidRPr="00992BC0">
              <w:rPr>
                <w:rFonts w:ascii="Times New Roman" w:hAnsi="Times New Roman" w:cs="Times New Roman"/>
              </w:rPr>
              <w:tab/>
              <w:t>швабра в сборе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Вид:</w:t>
            </w:r>
            <w:r w:rsidRPr="00992BC0">
              <w:rPr>
                <w:rFonts w:ascii="Times New Roman" w:hAnsi="Times New Roman" w:cs="Times New Roman"/>
              </w:rPr>
              <w:tab/>
              <w:t>швабра универсальная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Крепление насадки </w:t>
            </w:r>
            <w:proofErr w:type="spellStart"/>
            <w:r w:rsidRPr="00992BC0">
              <w:rPr>
                <w:rFonts w:ascii="Times New Roman" w:hAnsi="Times New Roman" w:cs="Times New Roman"/>
              </w:rPr>
              <w:t>МОПа</w:t>
            </w:r>
            <w:proofErr w:type="spell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>зажим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Размер держателя:</w:t>
            </w:r>
            <w:r w:rsidRPr="00992BC0">
              <w:rPr>
                <w:rFonts w:ascii="Times New Roman" w:hAnsi="Times New Roman" w:cs="Times New Roman"/>
              </w:rPr>
              <w:tab/>
              <w:t xml:space="preserve">20 см </w:t>
            </w:r>
            <w:proofErr w:type="spellStart"/>
            <w:proofErr w:type="gramStart"/>
            <w:r w:rsidRPr="00992BC0">
              <w:rPr>
                <w:rFonts w:ascii="Times New Roman" w:hAnsi="Times New Roman" w:cs="Times New Roman"/>
              </w:rPr>
              <w:t>см</w:t>
            </w:r>
            <w:proofErr w:type="spellEnd"/>
            <w:proofErr w:type="gram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Размер </w:t>
            </w:r>
            <w:proofErr w:type="spellStart"/>
            <w:r w:rsidRPr="00992BC0">
              <w:rPr>
                <w:rFonts w:ascii="Times New Roman" w:hAnsi="Times New Roman" w:cs="Times New Roman"/>
              </w:rPr>
              <w:t>МОПа</w:t>
            </w:r>
            <w:proofErr w:type="spell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 xml:space="preserve">неприменимо </w:t>
            </w:r>
            <w:proofErr w:type="gramStart"/>
            <w:r w:rsidRPr="00992BC0">
              <w:rPr>
                <w:rFonts w:ascii="Times New Roman" w:hAnsi="Times New Roman" w:cs="Times New Roman"/>
              </w:rPr>
              <w:t>см</w:t>
            </w:r>
            <w:proofErr w:type="gram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Длина рукоятки:</w:t>
            </w:r>
            <w:r w:rsidRPr="00992BC0">
              <w:rPr>
                <w:rFonts w:ascii="Times New Roman" w:hAnsi="Times New Roman" w:cs="Times New Roman"/>
              </w:rPr>
              <w:tab/>
              <w:t>125 см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Материал </w:t>
            </w:r>
            <w:proofErr w:type="spellStart"/>
            <w:r w:rsidRPr="00992BC0">
              <w:rPr>
                <w:rFonts w:ascii="Times New Roman" w:hAnsi="Times New Roman" w:cs="Times New Roman"/>
              </w:rPr>
              <w:t>МОПа</w:t>
            </w:r>
            <w:proofErr w:type="spell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>неприменимо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Материал инвентаря:</w:t>
            </w:r>
            <w:r w:rsidRPr="00992BC0">
              <w:rPr>
                <w:rFonts w:ascii="Times New Roman" w:hAnsi="Times New Roman" w:cs="Times New Roman"/>
              </w:rPr>
              <w:tab/>
              <w:t>дерево</w:t>
            </w:r>
          </w:p>
        </w:tc>
        <w:tc>
          <w:tcPr>
            <w:tcW w:w="992" w:type="dxa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</w:p>
        </w:tc>
      </w:tr>
      <w:tr w:rsidR="00992BC0" w:rsidRPr="00992BC0" w:rsidTr="00552884">
        <w:tc>
          <w:tcPr>
            <w:tcW w:w="540" w:type="dxa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02" w:type="dxa"/>
          </w:tcPr>
          <w:p w:rsidR="00992BC0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Картридж с жидким мылом </w:t>
            </w:r>
            <w:proofErr w:type="spellStart"/>
            <w:r w:rsidRPr="00992BC0">
              <w:rPr>
                <w:rFonts w:ascii="Times New Roman" w:hAnsi="Times New Roman" w:cs="Times New Roman"/>
              </w:rPr>
              <w:t>Tork</w:t>
            </w:r>
            <w:proofErr w:type="spellEnd"/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Тип:</w:t>
            </w:r>
            <w:r w:rsidRPr="00992BC0">
              <w:rPr>
                <w:rFonts w:ascii="Times New Roman" w:hAnsi="Times New Roman" w:cs="Times New Roman"/>
              </w:rPr>
              <w:tab/>
              <w:t>картридж с жидким мылом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Материал:</w:t>
            </w:r>
            <w:r w:rsidRPr="00992BC0">
              <w:rPr>
                <w:rFonts w:ascii="Times New Roman" w:hAnsi="Times New Roman" w:cs="Times New Roman"/>
              </w:rPr>
              <w:tab/>
              <w:t>неприменимо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992BC0">
              <w:rPr>
                <w:rFonts w:ascii="Times New Roman" w:hAnsi="Times New Roman" w:cs="Times New Roman"/>
              </w:rPr>
              <w:t>Tork</w:t>
            </w:r>
            <w:proofErr w:type="spellEnd"/>
            <w:r w:rsidRPr="00992BC0">
              <w:rPr>
                <w:rFonts w:ascii="Times New Roman" w:hAnsi="Times New Roman" w:cs="Times New Roman"/>
              </w:rPr>
              <w:t>:</w:t>
            </w:r>
            <w:r w:rsidRPr="00992BC0">
              <w:rPr>
                <w:rFonts w:ascii="Times New Roman" w:hAnsi="Times New Roman" w:cs="Times New Roman"/>
              </w:rPr>
              <w:tab/>
              <w:t>S2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Механизм управления:</w:t>
            </w:r>
            <w:r w:rsidRPr="00992BC0">
              <w:rPr>
                <w:rFonts w:ascii="Times New Roman" w:hAnsi="Times New Roman" w:cs="Times New Roman"/>
              </w:rPr>
              <w:tab/>
              <w:t>нет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Способ заправки:</w:t>
            </w:r>
            <w:r w:rsidRPr="00992BC0">
              <w:rPr>
                <w:rFonts w:ascii="Times New Roman" w:hAnsi="Times New Roman" w:cs="Times New Roman"/>
              </w:rPr>
              <w:tab/>
              <w:t>неприменимо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Объем (л):</w:t>
            </w:r>
            <w:r w:rsidRPr="00992BC0">
              <w:rPr>
                <w:rFonts w:ascii="Times New Roman" w:hAnsi="Times New Roman" w:cs="Times New Roman"/>
              </w:rPr>
              <w:tab/>
              <w:t>0.475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Цвет:</w:t>
            </w:r>
            <w:r w:rsidRPr="00992BC0">
              <w:rPr>
                <w:rFonts w:ascii="Times New Roman" w:hAnsi="Times New Roman" w:cs="Times New Roman"/>
              </w:rPr>
              <w:tab/>
              <w:t>кремовый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Тип замка:</w:t>
            </w:r>
            <w:r w:rsidRPr="00992BC0">
              <w:rPr>
                <w:rFonts w:ascii="Times New Roman" w:hAnsi="Times New Roman" w:cs="Times New Roman"/>
              </w:rPr>
              <w:tab/>
              <w:t>неприменимо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Количество порций:</w:t>
            </w:r>
            <w:r w:rsidRPr="00992BC0">
              <w:rPr>
                <w:rFonts w:ascii="Times New Roman" w:hAnsi="Times New Roman" w:cs="Times New Roman"/>
              </w:rPr>
              <w:tab/>
              <w:t>~475</w:t>
            </w:r>
          </w:p>
          <w:p w:rsidR="00992BC0" w:rsidRPr="00992BC0" w:rsidRDefault="00992BC0" w:rsidP="00992BC0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Габаритные размеры:</w:t>
            </w:r>
            <w:r w:rsidRPr="00992BC0">
              <w:rPr>
                <w:rFonts w:ascii="Times New Roman" w:hAnsi="Times New Roman" w:cs="Times New Roman"/>
              </w:rPr>
              <w:tab/>
              <w:t>164x92x92 мм</w:t>
            </w:r>
          </w:p>
        </w:tc>
        <w:tc>
          <w:tcPr>
            <w:tcW w:w="992" w:type="dxa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992BC0" w:rsidRPr="00992BC0" w:rsidRDefault="00992BC0" w:rsidP="00552884">
            <w:pPr>
              <w:rPr>
                <w:rFonts w:ascii="Times New Roman" w:hAnsi="Times New Roman" w:cs="Times New Roman"/>
              </w:rPr>
            </w:pPr>
          </w:p>
        </w:tc>
      </w:tr>
      <w:tr w:rsidR="00291FD2" w:rsidRPr="00773956" w:rsidTr="00552884">
        <w:tc>
          <w:tcPr>
            <w:tcW w:w="540" w:type="dxa"/>
          </w:tcPr>
          <w:p w:rsidR="00291FD2" w:rsidRPr="00773956" w:rsidRDefault="00291FD2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02" w:type="dxa"/>
          </w:tcPr>
          <w:p w:rsidR="00291FD2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Смазка универсальная WD-40</w:t>
            </w:r>
            <w:r>
              <w:rPr>
                <w:rFonts w:ascii="Times New Roman" w:hAnsi="Times New Roman" w:cs="Times New Roman"/>
              </w:rPr>
              <w:t xml:space="preserve"> аэрозоль</w:t>
            </w:r>
          </w:p>
          <w:p w:rsidR="00992BC0" w:rsidRDefault="00992BC0" w:rsidP="00552884">
            <w:pPr>
              <w:rPr>
                <w:rFonts w:ascii="Times New Roman" w:hAnsi="Times New Roman" w:cs="Times New Roman"/>
              </w:rPr>
            </w:pPr>
            <w:r w:rsidRPr="00992BC0">
              <w:rPr>
                <w:rFonts w:ascii="Times New Roman" w:hAnsi="Times New Roman" w:cs="Times New Roman"/>
              </w:rPr>
              <w:t>Объем/вес:</w:t>
            </w:r>
            <w:r w:rsidRPr="00992BC0">
              <w:rPr>
                <w:rFonts w:ascii="Times New Roman" w:hAnsi="Times New Roman" w:cs="Times New Roman"/>
              </w:rPr>
              <w:tab/>
              <w:t>100 мл</w:t>
            </w:r>
            <w:bookmarkStart w:id="2" w:name="_GoBack"/>
            <w:bookmarkEnd w:id="2"/>
          </w:p>
          <w:p w:rsidR="00992BC0" w:rsidRPr="00773956" w:rsidRDefault="00992BC0" w:rsidP="0055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291FD2" w:rsidRPr="00773956" w:rsidRDefault="00992BC0" w:rsidP="0055288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291FD2" w:rsidRPr="00773956" w:rsidRDefault="00992BC0" w:rsidP="0055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:rsidR="00291FD2" w:rsidRPr="00773956" w:rsidRDefault="00291FD2" w:rsidP="00552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3" w:type="dxa"/>
            <w:vAlign w:val="center"/>
          </w:tcPr>
          <w:p w:rsidR="00291FD2" w:rsidRPr="00773956" w:rsidRDefault="00291FD2" w:rsidP="00552884">
            <w:pPr>
              <w:rPr>
                <w:rFonts w:ascii="Times New Roman" w:hAnsi="Times New Roman" w:cs="Times New Roman"/>
              </w:rPr>
            </w:pPr>
          </w:p>
        </w:tc>
      </w:tr>
    </w:tbl>
    <w:p w:rsidR="007D07DB" w:rsidRPr="005117F0" w:rsidRDefault="007D07DB" w:rsidP="005117F0">
      <w:pPr>
        <w:rPr>
          <w:rFonts w:eastAsiaTheme="minorHAnsi"/>
          <w:lang w:eastAsia="en-US"/>
        </w:rPr>
      </w:pPr>
    </w:p>
    <w:sectPr w:rsidR="007D07DB" w:rsidRPr="005117F0" w:rsidSect="00BD30CC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87"/>
    <w:rsid w:val="0000092D"/>
    <w:rsid w:val="0000253A"/>
    <w:rsid w:val="00005824"/>
    <w:rsid w:val="00010F2A"/>
    <w:rsid w:val="000250CB"/>
    <w:rsid w:val="00033CFF"/>
    <w:rsid w:val="000362ED"/>
    <w:rsid w:val="00042A32"/>
    <w:rsid w:val="00042ECE"/>
    <w:rsid w:val="000458D8"/>
    <w:rsid w:val="0005074D"/>
    <w:rsid w:val="00056F06"/>
    <w:rsid w:val="00070A8B"/>
    <w:rsid w:val="00075647"/>
    <w:rsid w:val="000801F4"/>
    <w:rsid w:val="00083084"/>
    <w:rsid w:val="000936C2"/>
    <w:rsid w:val="000A264C"/>
    <w:rsid w:val="000B0696"/>
    <w:rsid w:val="000B4EA5"/>
    <w:rsid w:val="000B6DFE"/>
    <w:rsid w:val="000B7312"/>
    <w:rsid w:val="000C3781"/>
    <w:rsid w:val="000D460C"/>
    <w:rsid w:val="000E1336"/>
    <w:rsid w:val="000E7E52"/>
    <w:rsid w:val="00101590"/>
    <w:rsid w:val="00106D10"/>
    <w:rsid w:val="001077C3"/>
    <w:rsid w:val="001177E6"/>
    <w:rsid w:val="00121547"/>
    <w:rsid w:val="0012545E"/>
    <w:rsid w:val="00127F16"/>
    <w:rsid w:val="001303D6"/>
    <w:rsid w:val="00142D44"/>
    <w:rsid w:val="001804FA"/>
    <w:rsid w:val="00186A19"/>
    <w:rsid w:val="001A05A7"/>
    <w:rsid w:val="001A7ED7"/>
    <w:rsid w:val="001B13F5"/>
    <w:rsid w:val="001B2D2A"/>
    <w:rsid w:val="001B329E"/>
    <w:rsid w:val="001C2634"/>
    <w:rsid w:val="001C55D8"/>
    <w:rsid w:val="001C629C"/>
    <w:rsid w:val="001D1034"/>
    <w:rsid w:val="001D5207"/>
    <w:rsid w:val="001E4AD6"/>
    <w:rsid w:val="001E7E30"/>
    <w:rsid w:val="001F6A21"/>
    <w:rsid w:val="0020264F"/>
    <w:rsid w:val="00207CBA"/>
    <w:rsid w:val="00213DB9"/>
    <w:rsid w:val="00221553"/>
    <w:rsid w:val="00234299"/>
    <w:rsid w:val="00270621"/>
    <w:rsid w:val="0027374B"/>
    <w:rsid w:val="00280E74"/>
    <w:rsid w:val="00283280"/>
    <w:rsid w:val="0028415F"/>
    <w:rsid w:val="00291FD2"/>
    <w:rsid w:val="00296407"/>
    <w:rsid w:val="002B4166"/>
    <w:rsid w:val="002D5265"/>
    <w:rsid w:val="002D77C3"/>
    <w:rsid w:val="002F3538"/>
    <w:rsid w:val="00303FCD"/>
    <w:rsid w:val="003118F2"/>
    <w:rsid w:val="00320226"/>
    <w:rsid w:val="003206A7"/>
    <w:rsid w:val="00321CE9"/>
    <w:rsid w:val="003236EA"/>
    <w:rsid w:val="0032529A"/>
    <w:rsid w:val="003256DA"/>
    <w:rsid w:val="003307C0"/>
    <w:rsid w:val="00334786"/>
    <w:rsid w:val="0033705F"/>
    <w:rsid w:val="00343822"/>
    <w:rsid w:val="0034470B"/>
    <w:rsid w:val="003544D8"/>
    <w:rsid w:val="00355B3F"/>
    <w:rsid w:val="00367266"/>
    <w:rsid w:val="00381E15"/>
    <w:rsid w:val="00382F26"/>
    <w:rsid w:val="00385F74"/>
    <w:rsid w:val="00396D44"/>
    <w:rsid w:val="003A7F01"/>
    <w:rsid w:val="003C17D2"/>
    <w:rsid w:val="003D7853"/>
    <w:rsid w:val="003E0C4F"/>
    <w:rsid w:val="003E286E"/>
    <w:rsid w:val="003E58DF"/>
    <w:rsid w:val="003F62D0"/>
    <w:rsid w:val="003F7DDB"/>
    <w:rsid w:val="004007B3"/>
    <w:rsid w:val="00401D8A"/>
    <w:rsid w:val="00405CFD"/>
    <w:rsid w:val="00410428"/>
    <w:rsid w:val="004262EF"/>
    <w:rsid w:val="0043652C"/>
    <w:rsid w:val="00440DD7"/>
    <w:rsid w:val="004452EA"/>
    <w:rsid w:val="0044695E"/>
    <w:rsid w:val="00452A37"/>
    <w:rsid w:val="004552F7"/>
    <w:rsid w:val="00457565"/>
    <w:rsid w:val="00472C51"/>
    <w:rsid w:val="00477E1E"/>
    <w:rsid w:val="004815B7"/>
    <w:rsid w:val="004855C1"/>
    <w:rsid w:val="00487C1B"/>
    <w:rsid w:val="00492722"/>
    <w:rsid w:val="0049443B"/>
    <w:rsid w:val="004B1896"/>
    <w:rsid w:val="004C2CFE"/>
    <w:rsid w:val="004D57DF"/>
    <w:rsid w:val="005001B6"/>
    <w:rsid w:val="005117F0"/>
    <w:rsid w:val="0051419D"/>
    <w:rsid w:val="00523BF9"/>
    <w:rsid w:val="005242BD"/>
    <w:rsid w:val="00534FF1"/>
    <w:rsid w:val="00536F41"/>
    <w:rsid w:val="0053787F"/>
    <w:rsid w:val="00542FC4"/>
    <w:rsid w:val="00545A00"/>
    <w:rsid w:val="00552A7F"/>
    <w:rsid w:val="005560A7"/>
    <w:rsid w:val="00560D40"/>
    <w:rsid w:val="0056601B"/>
    <w:rsid w:val="0057025E"/>
    <w:rsid w:val="00571215"/>
    <w:rsid w:val="0057156A"/>
    <w:rsid w:val="00571708"/>
    <w:rsid w:val="00573851"/>
    <w:rsid w:val="00574D97"/>
    <w:rsid w:val="005814B9"/>
    <w:rsid w:val="00582238"/>
    <w:rsid w:val="00583D17"/>
    <w:rsid w:val="00593C82"/>
    <w:rsid w:val="005B0316"/>
    <w:rsid w:val="005B0CDD"/>
    <w:rsid w:val="005B4899"/>
    <w:rsid w:val="005C4640"/>
    <w:rsid w:val="005E641C"/>
    <w:rsid w:val="005F1847"/>
    <w:rsid w:val="005F7253"/>
    <w:rsid w:val="00602FA7"/>
    <w:rsid w:val="00621306"/>
    <w:rsid w:val="006219AA"/>
    <w:rsid w:val="006247D0"/>
    <w:rsid w:val="006468C8"/>
    <w:rsid w:val="006651EB"/>
    <w:rsid w:val="00667C85"/>
    <w:rsid w:val="006705AE"/>
    <w:rsid w:val="00681A5B"/>
    <w:rsid w:val="006824EA"/>
    <w:rsid w:val="00687BAC"/>
    <w:rsid w:val="00693592"/>
    <w:rsid w:val="006A0E18"/>
    <w:rsid w:val="006A54D5"/>
    <w:rsid w:val="006B57D3"/>
    <w:rsid w:val="006B6B11"/>
    <w:rsid w:val="006B7D13"/>
    <w:rsid w:val="006D2444"/>
    <w:rsid w:val="006E1641"/>
    <w:rsid w:val="006E1DC1"/>
    <w:rsid w:val="006E2353"/>
    <w:rsid w:val="006E25F5"/>
    <w:rsid w:val="006E30A0"/>
    <w:rsid w:val="006E6AFB"/>
    <w:rsid w:val="006F66DC"/>
    <w:rsid w:val="00705D5C"/>
    <w:rsid w:val="00725FD0"/>
    <w:rsid w:val="007266CA"/>
    <w:rsid w:val="00727C91"/>
    <w:rsid w:val="00730FCE"/>
    <w:rsid w:val="00734CBD"/>
    <w:rsid w:val="00740C4F"/>
    <w:rsid w:val="007414AC"/>
    <w:rsid w:val="00742210"/>
    <w:rsid w:val="00745C08"/>
    <w:rsid w:val="00753836"/>
    <w:rsid w:val="0075678C"/>
    <w:rsid w:val="0077056E"/>
    <w:rsid w:val="00773956"/>
    <w:rsid w:val="00775A2A"/>
    <w:rsid w:val="007823AA"/>
    <w:rsid w:val="00792D7E"/>
    <w:rsid w:val="007A08E3"/>
    <w:rsid w:val="007A6FB0"/>
    <w:rsid w:val="007B2FAE"/>
    <w:rsid w:val="007C0BE8"/>
    <w:rsid w:val="007C3106"/>
    <w:rsid w:val="007D07DB"/>
    <w:rsid w:val="007D13EE"/>
    <w:rsid w:val="007D3F4C"/>
    <w:rsid w:val="007D41A4"/>
    <w:rsid w:val="007D5923"/>
    <w:rsid w:val="007F168C"/>
    <w:rsid w:val="007F37DC"/>
    <w:rsid w:val="00804B18"/>
    <w:rsid w:val="008103AD"/>
    <w:rsid w:val="008122DA"/>
    <w:rsid w:val="008144B9"/>
    <w:rsid w:val="0081518B"/>
    <w:rsid w:val="008236B6"/>
    <w:rsid w:val="008272AD"/>
    <w:rsid w:val="00827E90"/>
    <w:rsid w:val="00830E22"/>
    <w:rsid w:val="00835F80"/>
    <w:rsid w:val="00841E1B"/>
    <w:rsid w:val="008422F2"/>
    <w:rsid w:val="008452DF"/>
    <w:rsid w:val="00845371"/>
    <w:rsid w:val="00854369"/>
    <w:rsid w:val="00865F74"/>
    <w:rsid w:val="00871865"/>
    <w:rsid w:val="00874D69"/>
    <w:rsid w:val="00875D3D"/>
    <w:rsid w:val="0088252E"/>
    <w:rsid w:val="00883CD8"/>
    <w:rsid w:val="0089242F"/>
    <w:rsid w:val="008A5505"/>
    <w:rsid w:val="008B1B39"/>
    <w:rsid w:val="008B5FE9"/>
    <w:rsid w:val="008C3204"/>
    <w:rsid w:val="008D2F01"/>
    <w:rsid w:val="008F2104"/>
    <w:rsid w:val="008F375E"/>
    <w:rsid w:val="008F5990"/>
    <w:rsid w:val="009061F5"/>
    <w:rsid w:val="00906387"/>
    <w:rsid w:val="00914522"/>
    <w:rsid w:val="00933728"/>
    <w:rsid w:val="009347C1"/>
    <w:rsid w:val="00934E25"/>
    <w:rsid w:val="0095264A"/>
    <w:rsid w:val="009533E3"/>
    <w:rsid w:val="009563F8"/>
    <w:rsid w:val="0095761A"/>
    <w:rsid w:val="009644C3"/>
    <w:rsid w:val="00965668"/>
    <w:rsid w:val="00967CBD"/>
    <w:rsid w:val="0097000A"/>
    <w:rsid w:val="00974431"/>
    <w:rsid w:val="009815D4"/>
    <w:rsid w:val="0098183B"/>
    <w:rsid w:val="00992BC0"/>
    <w:rsid w:val="0099541E"/>
    <w:rsid w:val="009B2418"/>
    <w:rsid w:val="009B5D00"/>
    <w:rsid w:val="009C433D"/>
    <w:rsid w:val="009D48D7"/>
    <w:rsid w:val="009E1CB1"/>
    <w:rsid w:val="009F7B77"/>
    <w:rsid w:val="00A03716"/>
    <w:rsid w:val="00A21938"/>
    <w:rsid w:val="00A27D16"/>
    <w:rsid w:val="00A318D3"/>
    <w:rsid w:val="00A31FBB"/>
    <w:rsid w:val="00A367E9"/>
    <w:rsid w:val="00A43E29"/>
    <w:rsid w:val="00A451B3"/>
    <w:rsid w:val="00A559E0"/>
    <w:rsid w:val="00A63BBB"/>
    <w:rsid w:val="00A66DF8"/>
    <w:rsid w:val="00A70A7D"/>
    <w:rsid w:val="00A70FFA"/>
    <w:rsid w:val="00A75ADE"/>
    <w:rsid w:val="00A80B9B"/>
    <w:rsid w:val="00A84492"/>
    <w:rsid w:val="00AB6E85"/>
    <w:rsid w:val="00AC66B2"/>
    <w:rsid w:val="00AD3A45"/>
    <w:rsid w:val="00AE199C"/>
    <w:rsid w:val="00AE3AFA"/>
    <w:rsid w:val="00AE4AE8"/>
    <w:rsid w:val="00AE5B4E"/>
    <w:rsid w:val="00AE6DFB"/>
    <w:rsid w:val="00AF2917"/>
    <w:rsid w:val="00AF7946"/>
    <w:rsid w:val="00B02BB9"/>
    <w:rsid w:val="00B063CC"/>
    <w:rsid w:val="00B1393B"/>
    <w:rsid w:val="00B14B8D"/>
    <w:rsid w:val="00B164D8"/>
    <w:rsid w:val="00B16E9D"/>
    <w:rsid w:val="00B25265"/>
    <w:rsid w:val="00B33C99"/>
    <w:rsid w:val="00B419A0"/>
    <w:rsid w:val="00B442A5"/>
    <w:rsid w:val="00B45F7D"/>
    <w:rsid w:val="00B469DC"/>
    <w:rsid w:val="00B56DE7"/>
    <w:rsid w:val="00B5755A"/>
    <w:rsid w:val="00B57F9E"/>
    <w:rsid w:val="00B652CC"/>
    <w:rsid w:val="00BA0386"/>
    <w:rsid w:val="00BB2552"/>
    <w:rsid w:val="00BB33FA"/>
    <w:rsid w:val="00BB41F3"/>
    <w:rsid w:val="00BB74CC"/>
    <w:rsid w:val="00BC2E9B"/>
    <w:rsid w:val="00BD30CC"/>
    <w:rsid w:val="00BD575B"/>
    <w:rsid w:val="00BE50BC"/>
    <w:rsid w:val="00C138B2"/>
    <w:rsid w:val="00C16846"/>
    <w:rsid w:val="00C20CD7"/>
    <w:rsid w:val="00C24AFE"/>
    <w:rsid w:val="00C24C33"/>
    <w:rsid w:val="00C26F8C"/>
    <w:rsid w:val="00C338AE"/>
    <w:rsid w:val="00C33C43"/>
    <w:rsid w:val="00C52C3C"/>
    <w:rsid w:val="00C6022F"/>
    <w:rsid w:val="00C642A7"/>
    <w:rsid w:val="00C6433E"/>
    <w:rsid w:val="00C70A93"/>
    <w:rsid w:val="00CB3780"/>
    <w:rsid w:val="00CC0406"/>
    <w:rsid w:val="00CC2C15"/>
    <w:rsid w:val="00CC438A"/>
    <w:rsid w:val="00CC709D"/>
    <w:rsid w:val="00CD1272"/>
    <w:rsid w:val="00CF3E5B"/>
    <w:rsid w:val="00D01477"/>
    <w:rsid w:val="00D03D01"/>
    <w:rsid w:val="00D113D4"/>
    <w:rsid w:val="00D12564"/>
    <w:rsid w:val="00D16EA6"/>
    <w:rsid w:val="00D26EB0"/>
    <w:rsid w:val="00D27BC8"/>
    <w:rsid w:val="00D41ADA"/>
    <w:rsid w:val="00D51F2B"/>
    <w:rsid w:val="00D536EC"/>
    <w:rsid w:val="00D62E63"/>
    <w:rsid w:val="00D72EA4"/>
    <w:rsid w:val="00DA139A"/>
    <w:rsid w:val="00DA2406"/>
    <w:rsid w:val="00DA259A"/>
    <w:rsid w:val="00DB382D"/>
    <w:rsid w:val="00DC7796"/>
    <w:rsid w:val="00DD6DDF"/>
    <w:rsid w:val="00DE3BC4"/>
    <w:rsid w:val="00E01B94"/>
    <w:rsid w:val="00E03D45"/>
    <w:rsid w:val="00E049F6"/>
    <w:rsid w:val="00E114F2"/>
    <w:rsid w:val="00E14BFA"/>
    <w:rsid w:val="00E15788"/>
    <w:rsid w:val="00E327D0"/>
    <w:rsid w:val="00E410D7"/>
    <w:rsid w:val="00E44503"/>
    <w:rsid w:val="00E54564"/>
    <w:rsid w:val="00E60D32"/>
    <w:rsid w:val="00E6656F"/>
    <w:rsid w:val="00E741DC"/>
    <w:rsid w:val="00E847C5"/>
    <w:rsid w:val="00EB4185"/>
    <w:rsid w:val="00EC163A"/>
    <w:rsid w:val="00ED4378"/>
    <w:rsid w:val="00ED476A"/>
    <w:rsid w:val="00ED58F5"/>
    <w:rsid w:val="00EE24C8"/>
    <w:rsid w:val="00EE2614"/>
    <w:rsid w:val="00F0255B"/>
    <w:rsid w:val="00F04256"/>
    <w:rsid w:val="00F10834"/>
    <w:rsid w:val="00F14D9A"/>
    <w:rsid w:val="00F15690"/>
    <w:rsid w:val="00F2507E"/>
    <w:rsid w:val="00F45396"/>
    <w:rsid w:val="00F45860"/>
    <w:rsid w:val="00F53A44"/>
    <w:rsid w:val="00F700C8"/>
    <w:rsid w:val="00F73B33"/>
    <w:rsid w:val="00F74A24"/>
    <w:rsid w:val="00F757B4"/>
    <w:rsid w:val="00F8355D"/>
    <w:rsid w:val="00F86743"/>
    <w:rsid w:val="00FA01EA"/>
    <w:rsid w:val="00FA0C13"/>
    <w:rsid w:val="00FA2FEE"/>
    <w:rsid w:val="00FA31C4"/>
    <w:rsid w:val="00FB0AA6"/>
    <w:rsid w:val="00FB38EE"/>
    <w:rsid w:val="00FD6CEA"/>
    <w:rsid w:val="00FE01EF"/>
    <w:rsid w:val="00FE47DB"/>
    <w:rsid w:val="00FE6769"/>
    <w:rsid w:val="00FE6FB9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0CC"/>
    <w:pPr>
      <w:keepNext/>
      <w:jc w:val="center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164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B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B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D30CC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0BF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D30CC"/>
    <w:pPr>
      <w:ind w:firstLine="708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0BF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45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BFE"/>
    <w:rPr>
      <w:sz w:val="0"/>
      <w:szCs w:val="0"/>
    </w:rPr>
  </w:style>
  <w:style w:type="paragraph" w:styleId="a9">
    <w:name w:val="header"/>
    <w:basedOn w:val="a"/>
    <w:link w:val="aa"/>
    <w:uiPriority w:val="99"/>
    <w:rsid w:val="00B164D8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40BFE"/>
    <w:rPr>
      <w:sz w:val="24"/>
      <w:szCs w:val="24"/>
    </w:rPr>
  </w:style>
  <w:style w:type="paragraph" w:styleId="3">
    <w:name w:val="Body Text 3"/>
    <w:basedOn w:val="a"/>
    <w:link w:val="30"/>
    <w:uiPriority w:val="99"/>
    <w:rsid w:val="00472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0BFE"/>
    <w:rPr>
      <w:sz w:val="16"/>
      <w:szCs w:val="16"/>
    </w:rPr>
  </w:style>
  <w:style w:type="table" w:styleId="ab">
    <w:name w:val="Table Grid"/>
    <w:basedOn w:val="a1"/>
    <w:uiPriority w:val="39"/>
    <w:rsid w:val="00D125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5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D30CC"/>
    <w:pPr>
      <w:keepNext/>
      <w:jc w:val="center"/>
      <w:outlineLvl w:val="0"/>
    </w:pPr>
    <w:rPr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B164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BF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B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BD30CC"/>
    <w:pPr>
      <w:jc w:val="both"/>
    </w:pPr>
    <w:rPr>
      <w:color w:val="00000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0BFE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BD30CC"/>
    <w:pPr>
      <w:ind w:firstLine="708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40BF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0458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BFE"/>
    <w:rPr>
      <w:sz w:val="0"/>
      <w:szCs w:val="0"/>
    </w:rPr>
  </w:style>
  <w:style w:type="paragraph" w:styleId="a9">
    <w:name w:val="header"/>
    <w:basedOn w:val="a"/>
    <w:link w:val="aa"/>
    <w:uiPriority w:val="99"/>
    <w:rsid w:val="00B164D8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40BFE"/>
    <w:rPr>
      <w:sz w:val="24"/>
      <w:szCs w:val="24"/>
    </w:rPr>
  </w:style>
  <w:style w:type="paragraph" w:styleId="3">
    <w:name w:val="Body Text 3"/>
    <w:basedOn w:val="a"/>
    <w:link w:val="30"/>
    <w:uiPriority w:val="99"/>
    <w:rsid w:val="00472C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40BFE"/>
    <w:rPr>
      <w:sz w:val="16"/>
      <w:szCs w:val="16"/>
    </w:rPr>
  </w:style>
  <w:style w:type="table" w:styleId="ab">
    <w:name w:val="Table Grid"/>
    <w:basedOn w:val="a1"/>
    <w:uiPriority w:val="39"/>
    <w:rsid w:val="00D1256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12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8A5E6-3551-4BBB-8C88-7D19FC8B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knopka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Joshua Eshtlandovich</dc:creator>
  <cp:lastModifiedBy>user</cp:lastModifiedBy>
  <cp:revision>2</cp:revision>
  <cp:lastPrinted>2017-05-26T08:02:00Z</cp:lastPrinted>
  <dcterms:created xsi:type="dcterms:W3CDTF">2020-10-27T07:23:00Z</dcterms:created>
  <dcterms:modified xsi:type="dcterms:W3CDTF">2020-10-27T07:23:00Z</dcterms:modified>
</cp:coreProperties>
</file>