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8A7BB" w14:textId="37A4BD06" w:rsidR="00FF6AAB" w:rsidRDefault="00C72DAD">
      <w:pPr>
        <w:jc w:val="center"/>
        <w:rPr>
          <w:rFonts w:ascii="Cambria" w:hAnsi="Cambria"/>
          <w:lang w:val="ru-RU"/>
        </w:rPr>
      </w:pPr>
      <w:r>
        <w:rPr>
          <w:rFonts w:ascii="Cambria" w:hAnsi="Cambria"/>
          <w:b/>
          <w:lang w:val="ru-RU"/>
        </w:rPr>
        <w:t xml:space="preserve">Договор поставки № </w:t>
      </w:r>
      <w:r w:rsidR="002B1419">
        <w:rPr>
          <w:rFonts w:ascii="Cambria" w:eastAsia="Cambria" w:hAnsi="Cambria" w:cs="Cambria"/>
          <w:b/>
          <w:lang w:val="ru-RU"/>
        </w:rPr>
        <w:t>__</w:t>
      </w:r>
    </w:p>
    <w:p w14:paraId="672A6659" w14:textId="77777777" w:rsidR="00FF6AAB" w:rsidRDefault="00FF6AAB">
      <w:pPr>
        <w:jc w:val="center"/>
        <w:rPr>
          <w:rFonts w:ascii="Cambria" w:hAnsi="Cambria"/>
          <w:b/>
          <w:lang w:val="ru-RU"/>
        </w:rPr>
      </w:pPr>
    </w:p>
    <w:p w14:paraId="0A37501D" w14:textId="77777777" w:rsidR="00FF6AAB" w:rsidRDefault="00FF6AAB">
      <w:pPr>
        <w:jc w:val="center"/>
        <w:rPr>
          <w:rFonts w:ascii="Cambria" w:hAnsi="Cambria"/>
          <w:lang w:val="ru-RU"/>
        </w:rPr>
      </w:pPr>
    </w:p>
    <w:p w14:paraId="7755CA23" w14:textId="2D04FEDF" w:rsidR="00FF6AAB" w:rsidRDefault="00C72DAD">
      <w:pPr>
        <w:jc w:val="both"/>
        <w:rPr>
          <w:rFonts w:ascii="Cambria" w:hAnsi="Cambria"/>
          <w:lang w:val="ru-RU"/>
        </w:rPr>
      </w:pPr>
      <w:r>
        <w:rPr>
          <w:rFonts w:ascii="Cambria" w:hAnsi="Cambria"/>
          <w:lang w:val="ru-RU"/>
        </w:rPr>
        <w:t xml:space="preserve">г. Пенза                                                                                                  </w:t>
      </w:r>
      <w:r w:rsidR="002B1419">
        <w:rPr>
          <w:rFonts w:ascii="Cambria" w:hAnsi="Cambria"/>
          <w:lang w:val="ru-RU"/>
        </w:rPr>
        <w:t xml:space="preserve">                   </w:t>
      </w:r>
      <w:r>
        <w:rPr>
          <w:rFonts w:ascii="Cambria" w:hAnsi="Cambria"/>
          <w:lang w:val="ru-RU"/>
        </w:rPr>
        <w:t xml:space="preserve">   от </w:t>
      </w:r>
      <w:r w:rsidR="002B1419">
        <w:rPr>
          <w:rFonts w:ascii="Cambria" w:hAnsi="Cambria"/>
          <w:lang w:val="ru-RU"/>
        </w:rPr>
        <w:t>«</w:t>
      </w:r>
      <w:r w:rsidR="002B1419">
        <w:rPr>
          <w:rFonts w:ascii="Cambria" w:eastAsia="Cambria" w:hAnsi="Cambria" w:cs="Cambria"/>
          <w:lang w:val="ru-RU"/>
        </w:rPr>
        <w:t>_________________»</w:t>
      </w:r>
      <w:r w:rsidRPr="002B1419">
        <w:rPr>
          <w:rFonts w:ascii="Cambria" w:eastAsia="Cambria" w:hAnsi="Cambria" w:cs="Cambria"/>
          <w:lang w:val="ru-RU"/>
        </w:rPr>
        <w:t xml:space="preserve"> 2024 г.</w:t>
      </w:r>
    </w:p>
    <w:p w14:paraId="0DFAE634" w14:textId="77777777" w:rsidR="00FF6AAB" w:rsidRDefault="19A94AD2">
      <w:pPr>
        <w:rPr>
          <w:rFonts w:ascii="Cambria" w:hAnsi="Cambria"/>
          <w:lang w:val="ru-RU"/>
        </w:rPr>
      </w:pPr>
      <w:r w:rsidRPr="19A94AD2">
        <w:rPr>
          <w:rFonts w:ascii="Cambria" w:hAnsi="Cambria"/>
          <w:lang w:val="ru-RU"/>
        </w:rPr>
        <w:t xml:space="preserve"> </w:t>
      </w:r>
      <w:r w:rsidR="00C72DAD" w:rsidRPr="0076381E">
        <w:rPr>
          <w:lang w:val="ru-RU"/>
        </w:rPr>
        <w:tab/>
      </w:r>
      <w:r w:rsidRPr="19A94AD2">
        <w:rPr>
          <w:rFonts w:ascii="Cambria" w:hAnsi="Cambria"/>
          <w:b/>
          <w:bCs/>
          <w:lang w:val="ru-RU"/>
        </w:rPr>
        <w:t xml:space="preserve"> </w:t>
      </w:r>
    </w:p>
    <w:p w14:paraId="37A0587B" w14:textId="47508FE7" w:rsidR="00FF6AAB" w:rsidRDefault="002B1419" w:rsidP="19A94AD2">
      <w:pPr>
        <w:rPr>
          <w:rFonts w:ascii="Cambria" w:hAnsi="Cambria"/>
          <w:lang w:val="ru-RU"/>
        </w:rPr>
      </w:pPr>
      <w:r>
        <w:rPr>
          <w:rFonts w:ascii="Cambria" w:eastAsia="Cambria" w:hAnsi="Cambria" w:cs="Cambria"/>
          <w:lang w:val="ru-RU"/>
        </w:rPr>
        <w:t>_________________________________________________________</w:t>
      </w:r>
      <w:r w:rsidR="0076381E" w:rsidRPr="002B1419">
        <w:rPr>
          <w:rFonts w:ascii="Cambria" w:eastAsia="Cambria" w:hAnsi="Cambria" w:cs="Cambria"/>
          <w:lang w:val="ru-RU"/>
        </w:rPr>
        <w:t xml:space="preserve">, именуемое далее Заказчик, в лице Директора </w:t>
      </w:r>
      <w:r>
        <w:rPr>
          <w:rFonts w:ascii="Cambria" w:eastAsia="Cambria" w:hAnsi="Cambria" w:cs="Cambria"/>
          <w:lang w:val="ru-RU"/>
        </w:rPr>
        <w:t>_________________________</w:t>
      </w:r>
      <w:proofErr w:type="gramStart"/>
      <w:r>
        <w:rPr>
          <w:rFonts w:ascii="Cambria" w:eastAsia="Cambria" w:hAnsi="Cambria" w:cs="Cambria"/>
          <w:lang w:val="ru-RU"/>
        </w:rPr>
        <w:t xml:space="preserve"> </w:t>
      </w:r>
      <w:r w:rsidR="49EE8A7A" w:rsidRPr="49EE8A7A">
        <w:rPr>
          <w:rFonts w:ascii="Cambria" w:hAnsi="Cambria"/>
          <w:lang w:val="ru-RU"/>
        </w:rPr>
        <w:t>,</w:t>
      </w:r>
      <w:proofErr w:type="gramEnd"/>
      <w:r w:rsidR="49EE8A7A" w:rsidRPr="49EE8A7A">
        <w:rPr>
          <w:rFonts w:ascii="Cambria" w:hAnsi="Cambria"/>
          <w:lang w:val="ru-RU"/>
        </w:rPr>
        <w:t xml:space="preserve"> действующего(</w:t>
      </w:r>
      <w:proofErr w:type="spellStart"/>
      <w:r w:rsidR="49EE8A7A" w:rsidRPr="49EE8A7A">
        <w:rPr>
          <w:rFonts w:ascii="Cambria" w:hAnsi="Cambria"/>
          <w:lang w:val="ru-RU"/>
        </w:rPr>
        <w:t>ая</w:t>
      </w:r>
      <w:proofErr w:type="spellEnd"/>
      <w:r w:rsidR="49EE8A7A" w:rsidRPr="49EE8A7A">
        <w:rPr>
          <w:rFonts w:ascii="Cambria" w:hAnsi="Cambria"/>
          <w:lang w:val="ru-RU"/>
        </w:rPr>
        <w:t>) на основании Устава с одной стороны, и ООО «</w:t>
      </w:r>
      <w:proofErr w:type="spellStart"/>
      <w:r w:rsidR="49EE8A7A" w:rsidRPr="49EE8A7A">
        <w:rPr>
          <w:rFonts w:ascii="Cambria" w:hAnsi="Cambria"/>
          <w:lang w:val="ru-RU"/>
        </w:rPr>
        <w:t>БликФокус</w:t>
      </w:r>
      <w:proofErr w:type="spellEnd"/>
      <w:r w:rsidR="49EE8A7A" w:rsidRPr="49EE8A7A">
        <w:rPr>
          <w:rFonts w:ascii="Cambria" w:hAnsi="Cambria"/>
          <w:lang w:val="ru-RU"/>
        </w:rPr>
        <w:t>», в лице Генерального директора Елисеева Александра Владимировича, действующего на основании Устава, именуемый в дальнейшем Исполнитель, с другой стороны, заключили настоящий Договор о нижеследующем:</w:t>
      </w:r>
    </w:p>
    <w:p w14:paraId="5DAB6C7B" w14:textId="77777777" w:rsidR="00FF6AAB" w:rsidRDefault="00FF6AAB">
      <w:pPr>
        <w:rPr>
          <w:rFonts w:ascii="Cambria" w:hAnsi="Cambria"/>
          <w:lang w:val="ru-RU"/>
        </w:rPr>
      </w:pPr>
    </w:p>
    <w:p w14:paraId="59E3DAD3" w14:textId="77777777" w:rsidR="00FF6AAB" w:rsidRDefault="00C72DAD">
      <w:pPr>
        <w:jc w:val="center"/>
        <w:rPr>
          <w:rFonts w:ascii="Cambria" w:hAnsi="Cambria"/>
          <w:lang w:val="ru-RU"/>
        </w:rPr>
      </w:pPr>
      <w:r>
        <w:rPr>
          <w:rFonts w:ascii="Cambria" w:hAnsi="Cambria"/>
          <w:b/>
          <w:lang w:val="ru-RU"/>
        </w:rPr>
        <w:t>1. Предмет договора.</w:t>
      </w:r>
    </w:p>
    <w:p w14:paraId="3BF931A3" w14:textId="77777777" w:rsidR="00FF6AAB" w:rsidRDefault="00C72DAD">
      <w:pPr>
        <w:rPr>
          <w:rFonts w:ascii="Cambria" w:hAnsi="Cambria"/>
          <w:lang w:val="ru-RU"/>
        </w:rPr>
      </w:pPr>
      <w:r>
        <w:rPr>
          <w:rFonts w:ascii="Cambria" w:hAnsi="Cambria"/>
          <w:b/>
          <w:lang w:val="ru-RU"/>
        </w:rPr>
        <w:t xml:space="preserve">1.1. </w:t>
      </w:r>
      <w:r>
        <w:rPr>
          <w:rFonts w:ascii="Cambria" w:hAnsi="Cambria"/>
          <w:lang w:val="ru-RU"/>
        </w:rPr>
        <w:t xml:space="preserve"> </w:t>
      </w:r>
      <w:proofErr w:type="gramStart"/>
      <w:r>
        <w:rPr>
          <w:lang w:val="ru-RU"/>
        </w:rPr>
        <w:t>Поставщик, обязуется</w:t>
      </w:r>
      <w:r>
        <w:rPr>
          <w:rFonts w:eastAsia="Arial"/>
          <w:lang w:val="ru-RU"/>
        </w:rPr>
        <w:t xml:space="preserve"> в обусловленный срок </w:t>
      </w:r>
      <w:r>
        <w:rPr>
          <w:lang w:val="ru-RU"/>
        </w:rPr>
        <w:t xml:space="preserve">передать в собственность Покупателю, а Покупатель обязуется принять и оплатить товар (далее – Товар), наименование, количество, ассортимент, характеристики, цена, общая стоимость, </w:t>
      </w:r>
      <w:r>
        <w:rPr>
          <w:rFonts w:eastAsia="Arial"/>
          <w:lang w:val="ru-RU"/>
        </w:rPr>
        <w:t>срок поставки,</w:t>
      </w:r>
      <w:r>
        <w:rPr>
          <w:lang w:val="ru-RU"/>
        </w:rPr>
        <w:t xml:space="preserve"> условия поставки и другие  условия, которого (за исключением условий оплаты), уточняются и указываются в Спецификации</w:t>
      </w:r>
      <w:r>
        <w:rPr>
          <w:lang w:val="ru-RU" w:eastAsia="zh-CN" w:bidi="hi-IN"/>
        </w:rPr>
        <w:t xml:space="preserve"> </w:t>
      </w:r>
      <w:r>
        <w:rPr>
          <w:lang w:val="ru-RU"/>
        </w:rPr>
        <w:t>по форме  Приложения № 1 к  Договору, подписанных (согласованных) уполномоченными представителями обеих Сторон и являются неотъемлемыми частями настоящего Договора</w:t>
      </w:r>
      <w:proofErr w:type="gramEnd"/>
      <w:r>
        <w:rPr>
          <w:lang w:val="ru-RU"/>
        </w:rPr>
        <w:t xml:space="preserve"> (</w:t>
      </w:r>
      <w:r>
        <w:rPr>
          <w:rFonts w:eastAsia="Times New Roman CYR"/>
          <w:lang w:val="ru-RU"/>
        </w:rPr>
        <w:t>приложениями к  Договору</w:t>
      </w:r>
      <w:r>
        <w:rPr>
          <w:lang w:val="ru-RU"/>
        </w:rPr>
        <w:t>).</w:t>
      </w:r>
    </w:p>
    <w:p w14:paraId="7D680492" w14:textId="1575110D" w:rsidR="00FF6AAB" w:rsidRDefault="00C72DAD">
      <w:pPr>
        <w:rPr>
          <w:rFonts w:ascii="Cambria" w:hAnsi="Cambria"/>
          <w:lang w:val="ru-RU"/>
        </w:rPr>
      </w:pPr>
      <w:r>
        <w:rPr>
          <w:rFonts w:ascii="Cambria" w:hAnsi="Cambria"/>
          <w:lang w:val="ru-RU"/>
        </w:rPr>
        <w:t xml:space="preserve"> </w:t>
      </w:r>
      <w:r>
        <w:rPr>
          <w:rFonts w:ascii="Cambria" w:hAnsi="Cambria"/>
          <w:b/>
          <w:lang w:val="ru-RU"/>
        </w:rPr>
        <w:t xml:space="preserve">1.2. </w:t>
      </w:r>
      <w:r>
        <w:rPr>
          <w:rFonts w:ascii="Cambria" w:hAnsi="Cambria"/>
          <w:lang w:val="ru-RU"/>
        </w:rPr>
        <w:t xml:space="preserve">Цена товара по договору составляет: </w:t>
      </w:r>
      <w:r w:rsidR="002B1419">
        <w:rPr>
          <w:rFonts w:ascii="Cambria" w:eastAsia="Cambria" w:hAnsi="Cambria" w:cs="Cambria"/>
          <w:lang w:val="ru-RU"/>
        </w:rPr>
        <w:t>____________</w:t>
      </w:r>
      <w:r>
        <w:rPr>
          <w:rFonts w:ascii="Cambria" w:hAnsi="Cambria"/>
          <w:lang w:val="ru-RU"/>
        </w:rPr>
        <w:t xml:space="preserve"> руб. </w:t>
      </w:r>
      <w:r w:rsidR="002B1419">
        <w:rPr>
          <w:rFonts w:ascii="Cambria" w:eastAsia="Cambria" w:hAnsi="Cambria" w:cs="Cambria"/>
          <w:lang w:val="ru-RU"/>
        </w:rPr>
        <w:t>____</w:t>
      </w:r>
      <w:r>
        <w:rPr>
          <w:rFonts w:ascii="Cambria" w:hAnsi="Cambria"/>
          <w:lang w:val="ru-RU"/>
        </w:rPr>
        <w:t xml:space="preserve"> коп.</w:t>
      </w:r>
    </w:p>
    <w:p w14:paraId="5B3402E9" w14:textId="13AB81C0" w:rsidR="00FF6AAB" w:rsidRDefault="00C72DAD">
      <w:pPr>
        <w:rPr>
          <w:rFonts w:ascii="Cambria" w:hAnsi="Cambria"/>
          <w:lang w:val="ru-RU"/>
        </w:rPr>
      </w:pPr>
      <w:r>
        <w:rPr>
          <w:rFonts w:ascii="Cambria" w:hAnsi="Cambria"/>
          <w:lang w:val="ru-RU"/>
        </w:rPr>
        <w:t>(</w:t>
      </w:r>
      <w:r w:rsidR="002B1419">
        <w:rPr>
          <w:rFonts w:ascii="Cambria" w:hAnsi="Cambria"/>
          <w:lang w:val="ru-RU"/>
        </w:rPr>
        <w:t>_________</w:t>
      </w:r>
      <w:r w:rsidR="002B1419" w:rsidRPr="002B1419">
        <w:rPr>
          <w:rFonts w:ascii="Cambria" w:eastAsia="Cambria" w:hAnsi="Cambria" w:cs="Cambria"/>
          <w:i/>
          <w:u w:val="single"/>
          <w:lang w:val="ru-RU"/>
        </w:rPr>
        <w:t xml:space="preserve">прописью </w:t>
      </w:r>
      <w:r w:rsidR="002B1419">
        <w:rPr>
          <w:rFonts w:ascii="Cambria" w:eastAsia="Cambria" w:hAnsi="Cambria" w:cs="Cambria"/>
          <w:i/>
          <w:u w:val="single"/>
          <w:lang w:val="ru-RU"/>
        </w:rPr>
        <w:t>________</w:t>
      </w:r>
      <w:r w:rsidRPr="002B1419">
        <w:rPr>
          <w:rFonts w:ascii="Cambria" w:eastAsia="Cambria" w:hAnsi="Cambria" w:cs="Cambria"/>
          <w:lang w:val="ru-RU"/>
        </w:rPr>
        <w:t xml:space="preserve">) НДС не облагается. При изменении цены договора сторонами составляется и согласуется протокол соглашения о договорной цене. </w:t>
      </w:r>
    </w:p>
    <w:p w14:paraId="49102726" w14:textId="77777777" w:rsidR="00FF6AAB" w:rsidRDefault="00C72DAD">
      <w:pPr>
        <w:jc w:val="both"/>
        <w:rPr>
          <w:rFonts w:eastAsia="Times New Roman CYR"/>
          <w:lang w:val="ru-RU"/>
        </w:rPr>
      </w:pPr>
      <w:r>
        <w:rPr>
          <w:rFonts w:eastAsia="Times New Roman CYR"/>
          <w:b/>
          <w:bCs/>
          <w:lang w:val="ru-RU"/>
        </w:rPr>
        <w:t>1.3.</w:t>
      </w:r>
      <w:r>
        <w:rPr>
          <w:rFonts w:eastAsia="Times New Roman CYR"/>
          <w:lang w:val="ru-RU"/>
        </w:rPr>
        <w:t xml:space="preserve"> Поставщик гарантирует, что поставляемый по настоящему Договору Товар свободен от любых прав третьих лиц, не заложен, под запретом или арестом не состоит.</w:t>
      </w:r>
    </w:p>
    <w:p w14:paraId="71218803" w14:textId="77777777" w:rsidR="00FF6AAB" w:rsidRDefault="00C72DAD">
      <w:pPr>
        <w:jc w:val="both"/>
        <w:rPr>
          <w:rFonts w:eastAsia="Times New Roman CYR"/>
          <w:lang w:val="ru-RU"/>
        </w:rPr>
      </w:pPr>
      <w:r>
        <w:rPr>
          <w:rFonts w:eastAsia="Times New Roman CYR"/>
          <w:b/>
          <w:bCs/>
          <w:lang w:val="ru-RU"/>
        </w:rPr>
        <w:t>1.4.</w:t>
      </w:r>
      <w:r>
        <w:rPr>
          <w:rFonts w:eastAsia="Times New Roman CYR"/>
          <w:lang w:val="ru-RU"/>
        </w:rPr>
        <w:t xml:space="preserve"> Одновременно, с передачей Товара, Поставщик передает Покупателю относящиеся к нему (Товару) документы: всю необходимую первичную документацию счёт, накладную Торг-12 оформленные в соответствии с действующим законодательством РФ.</w:t>
      </w:r>
    </w:p>
    <w:p w14:paraId="3E7E355C" w14:textId="77777777" w:rsidR="00FF6AAB" w:rsidRDefault="00C72DAD">
      <w:pPr>
        <w:jc w:val="both"/>
        <w:rPr>
          <w:rFonts w:eastAsia="Times New Roman CYR"/>
          <w:lang w:val="ru-RU"/>
        </w:rPr>
      </w:pPr>
      <w:r>
        <w:rPr>
          <w:rFonts w:eastAsia="Times New Roman CYR"/>
          <w:b/>
          <w:bCs/>
          <w:lang w:val="ru-RU"/>
        </w:rPr>
        <w:t>1.5.</w:t>
      </w:r>
      <w:r>
        <w:rPr>
          <w:rFonts w:eastAsia="Times New Roman CYR"/>
          <w:lang w:val="ru-RU"/>
        </w:rPr>
        <w:t xml:space="preserve"> Предмет каждой партии Товара считается согласованным Сторонами в момент поступления на расчетный счет Поставщика оплаты выставленного Поставщиком Счета на оплату Товара, указанного в соответствующей Спецификации.</w:t>
      </w:r>
    </w:p>
    <w:p w14:paraId="02EB378F" w14:textId="77777777" w:rsidR="00FF6AAB" w:rsidRDefault="00FF6AAB">
      <w:pPr>
        <w:jc w:val="center"/>
        <w:rPr>
          <w:rFonts w:ascii="Cambria" w:hAnsi="Cambria"/>
          <w:b/>
          <w:lang w:val="ru-RU"/>
        </w:rPr>
      </w:pPr>
    </w:p>
    <w:p w14:paraId="10D41D51" w14:textId="77777777" w:rsidR="00FF6AAB" w:rsidRDefault="00C72DAD">
      <w:pPr>
        <w:jc w:val="center"/>
        <w:rPr>
          <w:rFonts w:ascii="Cambria" w:hAnsi="Cambria"/>
          <w:lang w:val="ru-RU"/>
        </w:rPr>
      </w:pPr>
      <w:r>
        <w:rPr>
          <w:rFonts w:ascii="Cambria" w:hAnsi="Cambria"/>
          <w:b/>
          <w:lang w:val="ru-RU"/>
        </w:rPr>
        <w:t>2. Расчеты по договору.</w:t>
      </w:r>
    </w:p>
    <w:p w14:paraId="2E01DFA7" w14:textId="77777777" w:rsidR="00FF6AAB" w:rsidRDefault="00C72DAD">
      <w:pPr>
        <w:rPr>
          <w:rFonts w:ascii="Cambria" w:hAnsi="Cambria"/>
          <w:lang w:val="ru-RU"/>
        </w:rPr>
      </w:pPr>
      <w:r>
        <w:rPr>
          <w:rFonts w:ascii="Cambria" w:hAnsi="Cambria"/>
          <w:b/>
          <w:lang w:val="ru-RU"/>
        </w:rPr>
        <w:t xml:space="preserve">2.1. </w:t>
      </w:r>
      <w:r>
        <w:rPr>
          <w:rFonts w:ascii="Cambria" w:hAnsi="Cambria"/>
          <w:lang w:val="ru-RU"/>
        </w:rPr>
        <w:t xml:space="preserve">Оплата по настоящему Договору производится предоплатой, авансовым платежом. </w:t>
      </w:r>
    </w:p>
    <w:p w14:paraId="20BCAB05" w14:textId="77777777" w:rsidR="00FF6AAB" w:rsidRDefault="00C72DAD">
      <w:pPr>
        <w:rPr>
          <w:rFonts w:ascii="Cambria" w:hAnsi="Cambria"/>
          <w:lang w:val="ru-RU"/>
        </w:rPr>
      </w:pPr>
      <w:r>
        <w:rPr>
          <w:rFonts w:ascii="Cambria" w:hAnsi="Cambria"/>
          <w:b/>
          <w:lang w:val="ru-RU"/>
        </w:rPr>
        <w:t xml:space="preserve">2.2. </w:t>
      </w:r>
      <w:r>
        <w:rPr>
          <w:rFonts w:ascii="Cambria" w:hAnsi="Cambria"/>
          <w:lang w:val="ru-RU"/>
        </w:rPr>
        <w:t xml:space="preserve">Предоплата, аванс в размере 100% от цены товара по договору, указанной в пункте 1.2, оплачивается Заказчиком не позднее 3 (трёх) дней с момента получения Счета. </w:t>
      </w:r>
    </w:p>
    <w:p w14:paraId="1149E0F4" w14:textId="77777777" w:rsidR="00FF6AAB" w:rsidRDefault="00C72DAD">
      <w:pPr>
        <w:rPr>
          <w:rFonts w:ascii="Cambria" w:hAnsi="Cambria"/>
          <w:lang w:val="ru-RU"/>
        </w:rPr>
      </w:pPr>
      <w:r>
        <w:rPr>
          <w:rFonts w:eastAsia="Times New Roman CYR"/>
          <w:b/>
          <w:bCs/>
          <w:lang w:val="ru-RU"/>
        </w:rPr>
        <w:t xml:space="preserve">2.3. </w:t>
      </w:r>
      <w:r>
        <w:rPr>
          <w:rFonts w:eastAsia="Times New Roman CYR"/>
          <w:lang w:val="ru-RU"/>
        </w:rPr>
        <w:t>Если Покупатель не оплатил товар в срок, определённый пунктом 3.2. Договора, то Поставщик вправе до момента оплаты товара, в одностороннем внесудебном порядке, расторгнуть Спецификацию, без дополнительного извещения Покупателя.</w:t>
      </w:r>
    </w:p>
    <w:p w14:paraId="56B2662A" w14:textId="77777777" w:rsidR="00FF6AAB" w:rsidRDefault="00C72DAD">
      <w:pPr>
        <w:rPr>
          <w:rFonts w:ascii="Cambria" w:hAnsi="Cambria"/>
          <w:lang w:val="ru-RU"/>
        </w:rPr>
      </w:pPr>
      <w:r>
        <w:rPr>
          <w:rFonts w:ascii="Cambria" w:hAnsi="Cambria"/>
          <w:b/>
          <w:bCs/>
          <w:lang w:val="ru-RU"/>
        </w:rPr>
        <w:t>2.4.</w:t>
      </w:r>
      <w:r>
        <w:rPr>
          <w:lang w:val="ru-RU"/>
        </w:rPr>
        <w:t xml:space="preserve"> Расчеты между Сторонами производятся путем перечисления безналичных денежных сре</w:t>
      </w:r>
      <w:proofErr w:type="gramStart"/>
      <w:r>
        <w:rPr>
          <w:lang w:val="ru-RU"/>
        </w:rPr>
        <w:t>дств с р</w:t>
      </w:r>
      <w:proofErr w:type="gramEnd"/>
      <w:r>
        <w:rPr>
          <w:lang w:val="ru-RU"/>
        </w:rPr>
        <w:t>асчетного счета Покупателя на расчетный счет Поставщика или путем внесения Покупателем (уполномоченным Покупателем лицом - представителем) наличных денежных средств в кассу Поставщика.</w:t>
      </w:r>
    </w:p>
    <w:p w14:paraId="0804FC72" w14:textId="77777777" w:rsidR="00FF6AAB" w:rsidRDefault="00C72DAD">
      <w:pPr>
        <w:rPr>
          <w:rFonts w:ascii="Cambria" w:hAnsi="Cambria"/>
          <w:lang w:val="ru-RU"/>
        </w:rPr>
      </w:pPr>
      <w:r>
        <w:rPr>
          <w:b/>
          <w:bCs/>
          <w:lang w:val="ru-RU"/>
        </w:rPr>
        <w:t>2.5.</w:t>
      </w:r>
      <w:r>
        <w:rPr>
          <w:lang w:val="ru-RU"/>
        </w:rPr>
        <w:t xml:space="preserve"> При расчетах денежными средствами, датой оплаты считается – дата поступления денежных средств на расчетный счет Поставщика или дата внесения наличных денежных сре</w:t>
      </w:r>
      <w:proofErr w:type="gramStart"/>
      <w:r>
        <w:rPr>
          <w:lang w:val="ru-RU"/>
        </w:rPr>
        <w:t>дств в к</w:t>
      </w:r>
      <w:proofErr w:type="gramEnd"/>
      <w:r>
        <w:rPr>
          <w:lang w:val="ru-RU"/>
        </w:rPr>
        <w:t>ассу Поставщика.</w:t>
      </w:r>
    </w:p>
    <w:p w14:paraId="3FE35125" w14:textId="77777777" w:rsidR="00FF6AAB" w:rsidRDefault="00C72DAD">
      <w:pPr>
        <w:rPr>
          <w:rFonts w:ascii="Cambria" w:hAnsi="Cambria"/>
          <w:lang w:val="ru-RU"/>
        </w:rPr>
      </w:pPr>
      <w:r>
        <w:rPr>
          <w:b/>
          <w:bCs/>
          <w:lang w:val="ru-RU"/>
        </w:rPr>
        <w:t>2.6.</w:t>
      </w:r>
      <w:r>
        <w:rPr>
          <w:lang w:val="ru-RU"/>
        </w:rPr>
        <w:t xml:space="preserve"> В цену Товара входит стоимость тары (упаковки), дополнительные затраты (погрузка). Транспортные расходы не включаются в стоимость Товара, если иное не оговорено в Спецификациях к настоящему Договору.</w:t>
      </w:r>
    </w:p>
    <w:p w14:paraId="6A05A809" w14:textId="77777777" w:rsidR="00FF6AAB" w:rsidRDefault="00FF6AAB">
      <w:pPr>
        <w:rPr>
          <w:rFonts w:ascii="Cambria" w:hAnsi="Cambria"/>
          <w:lang w:val="ru-RU"/>
        </w:rPr>
      </w:pPr>
    </w:p>
    <w:p w14:paraId="3237EC5A" w14:textId="77777777" w:rsidR="00FF6AAB" w:rsidRDefault="00C72DAD">
      <w:pPr>
        <w:jc w:val="center"/>
        <w:rPr>
          <w:b/>
          <w:bCs/>
          <w:lang w:val="ru-RU"/>
        </w:rPr>
      </w:pPr>
      <w:r>
        <w:rPr>
          <w:b/>
          <w:bCs/>
          <w:lang w:val="ru-RU"/>
        </w:rPr>
        <w:t>3. Сроки и порядок поставки</w:t>
      </w:r>
    </w:p>
    <w:p w14:paraId="2DACE903" w14:textId="77777777" w:rsidR="00FF6AAB" w:rsidRDefault="00C72DAD">
      <w:pPr>
        <w:jc w:val="both"/>
        <w:rPr>
          <w:lang w:val="ru-RU"/>
        </w:rPr>
      </w:pPr>
      <w:r>
        <w:rPr>
          <w:b/>
          <w:bCs/>
          <w:lang w:val="ru-RU"/>
        </w:rPr>
        <w:t>3.1.</w:t>
      </w:r>
      <w:r>
        <w:rPr>
          <w:lang w:val="ru-RU"/>
        </w:rPr>
        <w:t xml:space="preserve"> Поставка Товара по настоящему Договору производится на основании Спецификации на </w:t>
      </w:r>
      <w:r>
        <w:rPr>
          <w:lang w:val="ru-RU"/>
        </w:rPr>
        <w:lastRenderedPageBreak/>
        <w:t>Товар.</w:t>
      </w:r>
    </w:p>
    <w:p w14:paraId="79AB26C6" w14:textId="38888373" w:rsidR="00FF6AAB" w:rsidRDefault="00C72DAD">
      <w:pPr>
        <w:jc w:val="both"/>
        <w:rPr>
          <w:lang w:val="ru-RU"/>
        </w:rPr>
      </w:pPr>
      <w:r>
        <w:rPr>
          <w:b/>
          <w:bCs/>
          <w:lang w:val="ru-RU"/>
        </w:rPr>
        <w:t xml:space="preserve">3.2. </w:t>
      </w:r>
      <w:r>
        <w:rPr>
          <w:lang w:val="ru-RU"/>
        </w:rPr>
        <w:t>После поступления денежных средств на расчетный счет Поставщика</w:t>
      </w:r>
      <w:r w:rsidR="00445DB0">
        <w:rPr>
          <w:lang w:val="ru-RU"/>
        </w:rPr>
        <w:t>,</w:t>
      </w:r>
      <w:r>
        <w:rPr>
          <w:lang w:val="ru-RU"/>
        </w:rPr>
        <w:t xml:space="preserve"> Поставщик осуществляет поставку Товара </w:t>
      </w:r>
      <w:r w:rsidR="00445DB0">
        <w:rPr>
          <w:lang w:val="ru-RU"/>
        </w:rPr>
        <w:t>от 5 рабочих дней</w:t>
      </w:r>
      <w:r>
        <w:rPr>
          <w:lang w:val="ru-RU"/>
        </w:rPr>
        <w:t xml:space="preserve">, но не позднее </w:t>
      </w:r>
      <w:r w:rsidR="00445DB0">
        <w:rPr>
          <w:lang w:val="ru-RU"/>
        </w:rPr>
        <w:t>40</w:t>
      </w:r>
      <w:r>
        <w:rPr>
          <w:lang w:val="ru-RU"/>
        </w:rPr>
        <w:t xml:space="preserve"> (</w:t>
      </w:r>
      <w:r w:rsidR="00445DB0" w:rsidRPr="00445DB0">
        <w:rPr>
          <w:lang w:val="ru-RU"/>
        </w:rPr>
        <w:t>сорока</w:t>
      </w:r>
      <w:r>
        <w:rPr>
          <w:lang w:val="ru-RU"/>
        </w:rPr>
        <w:t xml:space="preserve">) рабочих дней </w:t>
      </w:r>
      <w:proofErr w:type="gramStart"/>
      <w:r>
        <w:rPr>
          <w:lang w:val="ru-RU"/>
        </w:rPr>
        <w:t>с даты оплаты</w:t>
      </w:r>
      <w:proofErr w:type="gramEnd"/>
      <w:r>
        <w:rPr>
          <w:lang w:val="ru-RU"/>
        </w:rPr>
        <w:t xml:space="preserve"> Покупателем Товара, если иное не оговорено в Спецификациях к настоящему Договору.</w:t>
      </w:r>
    </w:p>
    <w:p w14:paraId="7F4F8281" w14:textId="77777777" w:rsidR="00FF6AAB" w:rsidRDefault="00C72DAD">
      <w:pPr>
        <w:jc w:val="both"/>
        <w:rPr>
          <w:lang w:val="ru-RU"/>
        </w:rPr>
      </w:pPr>
      <w:r>
        <w:rPr>
          <w:b/>
          <w:bCs/>
          <w:lang w:val="ru-RU"/>
        </w:rPr>
        <w:t>3.3.</w:t>
      </w:r>
      <w:r>
        <w:rPr>
          <w:lang w:val="ru-RU"/>
        </w:rPr>
        <w:t xml:space="preserve"> Изменение срока поставки Товара (как и любых иных условий) допускается исключительно по соглашению Сторон.</w:t>
      </w:r>
    </w:p>
    <w:p w14:paraId="38C0E552" w14:textId="77777777" w:rsidR="00FF6AAB" w:rsidRDefault="00C72DAD">
      <w:pPr>
        <w:jc w:val="both"/>
        <w:rPr>
          <w:rFonts w:eastAsia="Arial"/>
          <w:lang w:val="ru-RU"/>
        </w:rPr>
      </w:pPr>
      <w:r>
        <w:rPr>
          <w:b/>
          <w:bCs/>
          <w:lang w:val="ru-RU"/>
        </w:rPr>
        <w:t>3.4.</w:t>
      </w:r>
      <w:r>
        <w:rPr>
          <w:lang w:val="ru-RU"/>
        </w:rPr>
        <w:t xml:space="preserve"> Если иной порядок поставки не согласован  в  Спецификации к настоящему  Договору, товар  поставляется  на условиях выборки товара (самовывоз, </w:t>
      </w:r>
      <w:r>
        <w:rPr>
          <w:rStyle w:val="a7"/>
          <w:rFonts w:eastAsia="Arial CYR"/>
          <w:color w:val="000000"/>
          <w:lang w:val="ru-RU"/>
        </w:rPr>
        <w:t xml:space="preserve">п. 2 ст. 510 </w:t>
      </w:r>
      <w:r>
        <w:rPr>
          <w:lang w:val="ru-RU"/>
        </w:rPr>
        <w:t>ГК РФ) Покупателем со склада Поставщика, адрес склада указывается в Спецификациях к настоящему Договору.</w:t>
      </w:r>
    </w:p>
    <w:p w14:paraId="3F396289" w14:textId="77777777" w:rsidR="00FF6AAB" w:rsidRDefault="00C72DAD">
      <w:pPr>
        <w:jc w:val="both"/>
        <w:rPr>
          <w:lang w:val="ru-RU"/>
        </w:rPr>
      </w:pPr>
      <w:r>
        <w:rPr>
          <w:b/>
          <w:bCs/>
          <w:lang w:val="ru-RU"/>
        </w:rPr>
        <w:t>3.5.</w:t>
      </w:r>
      <w:r>
        <w:rPr>
          <w:lang w:val="ru-RU"/>
        </w:rPr>
        <w:t xml:space="preserve"> Покупатель обязан подтверждать полномочия лиц (представителей), осуществляющих приемку Товара от имени Покупателя. Выдача Товара Покупателю производится представителю Покупателя при предъявлении оригинала доверенности на получение товарно-материальных ценностей установленной типовой формы, заверенной Покупателем надлежащим образом.</w:t>
      </w:r>
    </w:p>
    <w:p w14:paraId="7266E264" w14:textId="77777777" w:rsidR="00FF6AAB" w:rsidRDefault="00C72DAD">
      <w:pPr>
        <w:jc w:val="both"/>
        <w:rPr>
          <w:lang w:val="ru-RU"/>
        </w:rPr>
      </w:pPr>
      <w:r>
        <w:rPr>
          <w:b/>
          <w:bCs/>
          <w:lang w:val="ru-RU"/>
        </w:rPr>
        <w:t>3.6.</w:t>
      </w:r>
      <w:r>
        <w:rPr>
          <w:lang w:val="ru-RU"/>
        </w:rPr>
        <w:t xml:space="preserve"> По заявке Покупателя  Товар  может быть доставлен силами Поставщика или  передан для доставки компании Грузоперевозчику. </w:t>
      </w:r>
    </w:p>
    <w:p w14:paraId="16B6E366" w14:textId="77777777" w:rsidR="00FF6AAB" w:rsidRDefault="00C72DAD">
      <w:pPr>
        <w:jc w:val="both"/>
        <w:rPr>
          <w:lang w:val="ru-RU"/>
        </w:rPr>
      </w:pPr>
      <w:r>
        <w:rPr>
          <w:b/>
          <w:bCs/>
          <w:lang w:val="ru-RU"/>
        </w:rPr>
        <w:t>3.7.</w:t>
      </w:r>
      <w:r>
        <w:rPr>
          <w:lang w:val="ru-RU"/>
        </w:rPr>
        <w:t xml:space="preserve"> Право собственности на Товар при выборке товара (самовывозе) переходит к Покупателю с момента подписания Сторонами соответствующей товарной накладной (унифицированная форма №ТОРГ-12, утв. Постановлением Госкомстата России от 25.12.1998г. №132), а в случае доставки Грузоперевозчику - с момента передачи Грузоперевозчику.</w:t>
      </w:r>
    </w:p>
    <w:p w14:paraId="0F9478AD" w14:textId="77777777" w:rsidR="00FF6AAB" w:rsidRDefault="00C72DAD">
      <w:pPr>
        <w:jc w:val="both"/>
        <w:rPr>
          <w:lang w:val="ru-RU"/>
        </w:rPr>
      </w:pPr>
      <w:r>
        <w:rPr>
          <w:b/>
          <w:bCs/>
          <w:lang w:val="ru-RU"/>
        </w:rPr>
        <w:t>3.8.</w:t>
      </w:r>
      <w:r>
        <w:rPr>
          <w:lang w:val="ru-RU"/>
        </w:rPr>
        <w:t xml:space="preserve">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14:paraId="2E27D67F" w14:textId="77777777" w:rsidR="00FF6AAB" w:rsidRDefault="00C72DAD">
      <w:pPr>
        <w:jc w:val="both"/>
        <w:rPr>
          <w:lang w:val="ru-RU"/>
        </w:rPr>
      </w:pPr>
      <w:r>
        <w:rPr>
          <w:b/>
          <w:bCs/>
          <w:lang w:val="ru-RU"/>
        </w:rPr>
        <w:t>3.9.</w:t>
      </w:r>
      <w:r>
        <w:rPr>
          <w:lang w:val="ru-RU"/>
        </w:rPr>
        <w:t xml:space="preserve"> Датой поставки Товара является дата подписания соответствующей товарной накладной Покупателем при выборке товара (самовывозе) или подписания отгрузочных документов на передаваемый Товар представителем компании Грузоперевозчика.</w:t>
      </w:r>
    </w:p>
    <w:p w14:paraId="5A39BBE3" w14:textId="77777777" w:rsidR="00FF6AAB" w:rsidRDefault="00FF6AAB">
      <w:pPr>
        <w:rPr>
          <w:rFonts w:ascii="Cambria" w:hAnsi="Cambria"/>
          <w:lang w:val="ru-RU"/>
        </w:rPr>
      </w:pPr>
    </w:p>
    <w:p w14:paraId="734ED7A4" w14:textId="77777777" w:rsidR="00FF6AAB" w:rsidRDefault="00C72DAD">
      <w:pPr>
        <w:jc w:val="center"/>
        <w:rPr>
          <w:b/>
          <w:bCs/>
          <w:lang w:val="ru-RU"/>
        </w:rPr>
      </w:pPr>
      <w:r>
        <w:rPr>
          <w:b/>
          <w:bCs/>
          <w:lang w:val="ru-RU"/>
        </w:rPr>
        <w:t>4. Качество,  комплектность  и порядок приемки Товара</w:t>
      </w:r>
    </w:p>
    <w:p w14:paraId="2C75D813" w14:textId="77777777" w:rsidR="00FF6AAB" w:rsidRDefault="00C72DAD">
      <w:pPr>
        <w:jc w:val="both"/>
        <w:rPr>
          <w:lang w:val="ru-RU"/>
        </w:rPr>
      </w:pPr>
      <w:r>
        <w:rPr>
          <w:b/>
          <w:bCs/>
          <w:lang w:val="ru-RU"/>
        </w:rPr>
        <w:t>4.1.</w:t>
      </w:r>
      <w:r>
        <w:rPr>
          <w:lang w:val="ru-RU"/>
        </w:rPr>
        <w:t xml:space="preserve"> Поставщик гарантирует Покупателю соответствие качества поставляемого им Товара требованиям ГОСТа и сертификатам качества (в случае обязательной сертификации) для данного вида Товара.</w:t>
      </w:r>
    </w:p>
    <w:p w14:paraId="20759301" w14:textId="77777777" w:rsidR="00FF6AAB" w:rsidRDefault="00C72DAD">
      <w:pPr>
        <w:jc w:val="both"/>
        <w:rPr>
          <w:lang w:val="ru-RU"/>
        </w:rPr>
      </w:pPr>
      <w:r>
        <w:rPr>
          <w:rFonts w:eastAsia="Times New Roman CYR"/>
          <w:b/>
          <w:bCs/>
          <w:lang w:val="ru-RU"/>
        </w:rPr>
        <w:t>4.2.</w:t>
      </w:r>
      <w:r>
        <w:rPr>
          <w:rFonts w:eastAsia="Times New Roman CYR"/>
          <w:lang w:val="ru-RU"/>
        </w:rPr>
        <w:t xml:space="preserve"> На условиях выборки товара (самовывоза) Товара, его приемка по количеству, качеству, </w:t>
      </w:r>
      <w:r>
        <w:rPr>
          <w:rFonts w:eastAsia="Calibri"/>
          <w:lang w:val="ru-RU" w:eastAsia="en-US"/>
        </w:rPr>
        <w:t xml:space="preserve">ассортименту, </w:t>
      </w:r>
      <w:r>
        <w:rPr>
          <w:rFonts w:eastAsia="Times New Roman CYR"/>
          <w:lang w:val="ru-RU"/>
        </w:rPr>
        <w:t xml:space="preserve">комплектности и </w:t>
      </w:r>
      <w:r>
        <w:rPr>
          <w:rFonts w:eastAsia="Calibri"/>
          <w:lang w:val="ru-RU" w:eastAsia="en-US"/>
        </w:rPr>
        <w:t>таре</w:t>
      </w:r>
      <w:r>
        <w:rPr>
          <w:rFonts w:eastAsia="Times New Roman CYR"/>
          <w:lang w:val="ru-RU"/>
        </w:rPr>
        <w:t xml:space="preserve"> производится на  складе Поставщика при передаче Товара </w:t>
      </w:r>
      <w:r>
        <w:rPr>
          <w:rFonts w:eastAsia="Calibri"/>
          <w:lang w:val="ru-RU" w:eastAsia="en-US"/>
        </w:rPr>
        <w:t>путем подписания товарной накладной.</w:t>
      </w:r>
    </w:p>
    <w:p w14:paraId="0C5BC399" w14:textId="77777777" w:rsidR="00FF6AAB" w:rsidRDefault="00C72DAD">
      <w:pPr>
        <w:jc w:val="both"/>
        <w:rPr>
          <w:lang w:val="ru-RU"/>
        </w:rPr>
      </w:pPr>
      <w:r>
        <w:rPr>
          <w:rFonts w:eastAsia="Times New Roman CYR"/>
          <w:b/>
          <w:bCs/>
          <w:lang w:val="ru-RU"/>
        </w:rPr>
        <w:t>4.3.</w:t>
      </w:r>
      <w:r>
        <w:rPr>
          <w:rFonts w:eastAsia="Times New Roman CYR"/>
          <w:lang w:val="ru-RU"/>
        </w:rPr>
        <w:t xml:space="preserve"> </w:t>
      </w:r>
      <w:proofErr w:type="gramStart"/>
      <w:r>
        <w:rPr>
          <w:rFonts w:eastAsia="Times New Roman CYR"/>
          <w:lang w:val="ru-RU"/>
        </w:rPr>
        <w:t xml:space="preserve">Если обязанность по доставке товара несёт Поставщик (своими силами или силами привлечённого им перевозчика), то приемка Товара </w:t>
      </w:r>
      <w:r>
        <w:rPr>
          <w:rFonts w:eastAsia="Calibri"/>
          <w:lang w:val="ru-RU" w:eastAsia="en-US"/>
        </w:rPr>
        <w:t xml:space="preserve">по количеству, ассортименту, </w:t>
      </w:r>
      <w:r>
        <w:rPr>
          <w:rFonts w:eastAsia="Times New Roman CYR"/>
          <w:lang w:val="ru-RU" w:eastAsia="en-US"/>
        </w:rPr>
        <w:t>комплектности</w:t>
      </w:r>
      <w:r>
        <w:rPr>
          <w:rFonts w:eastAsia="Calibri"/>
          <w:lang w:val="ru-RU" w:eastAsia="en-US"/>
        </w:rPr>
        <w:t xml:space="preserve"> и таре</w:t>
      </w:r>
      <w:r>
        <w:rPr>
          <w:rFonts w:eastAsia="Times New Roman CYR"/>
          <w:lang w:val="ru-RU"/>
        </w:rPr>
        <w:t xml:space="preserve"> производится на месте передачи товара от Грузоперевозчика Покупателю</w:t>
      </w:r>
      <w:r>
        <w:rPr>
          <w:rFonts w:eastAsia="Calibri"/>
          <w:lang w:val="ru-RU" w:eastAsia="en-US"/>
        </w:rPr>
        <w:t xml:space="preserve"> в день его получения, путем подписания товарной накладной,  а  по  качеству не  позднее 5 рабочих  дней  с  даты  получения</w:t>
      </w:r>
      <w:r>
        <w:rPr>
          <w:rFonts w:eastAsia="Times New Roman CYR"/>
          <w:lang w:val="ru-RU"/>
        </w:rPr>
        <w:t xml:space="preserve"> Товара от Грузоперевозчика.</w:t>
      </w:r>
      <w:proofErr w:type="gramEnd"/>
    </w:p>
    <w:p w14:paraId="1824C6ED" w14:textId="77777777" w:rsidR="00FF6AAB" w:rsidRDefault="00C72DAD">
      <w:pPr>
        <w:jc w:val="both"/>
        <w:rPr>
          <w:rFonts w:eastAsia="Times New Roman CYR"/>
          <w:lang w:val="ru-RU"/>
        </w:rPr>
      </w:pPr>
      <w:r>
        <w:rPr>
          <w:rFonts w:eastAsia="Times New Roman CYR"/>
          <w:b/>
          <w:bCs/>
          <w:lang w:val="ru-RU"/>
        </w:rPr>
        <w:t>4.4.</w:t>
      </w:r>
      <w:r>
        <w:rPr>
          <w:rFonts w:eastAsia="Times New Roman CYR"/>
          <w:lang w:val="ru-RU"/>
        </w:rPr>
        <w:t xml:space="preserve"> Продукция считается поставленной Поставщиком и принятой Покупателем по количеству и качеству в соответствии с товаросопроводительными документами, если в течение 5 (пяти) рабочих дней </w:t>
      </w:r>
      <w:proofErr w:type="gramStart"/>
      <w:r>
        <w:rPr>
          <w:rFonts w:eastAsia="Times New Roman CYR"/>
          <w:lang w:val="ru-RU"/>
        </w:rPr>
        <w:t>с даты поставки</w:t>
      </w:r>
      <w:proofErr w:type="gramEnd"/>
      <w:r>
        <w:rPr>
          <w:rFonts w:eastAsia="Times New Roman CYR"/>
          <w:lang w:val="ru-RU"/>
        </w:rPr>
        <w:t xml:space="preserve"> Покупатель не заявит письменную претензию по количеству и (или) качеству (за исключением скрытых дефектов).</w:t>
      </w:r>
    </w:p>
    <w:p w14:paraId="3A25C9A5" w14:textId="77777777" w:rsidR="00FF6AAB" w:rsidRDefault="00C72DAD">
      <w:pPr>
        <w:jc w:val="both"/>
        <w:rPr>
          <w:lang w:val="ru-RU"/>
        </w:rPr>
      </w:pPr>
      <w:r>
        <w:rPr>
          <w:rFonts w:eastAsia="Times New Roman CYR"/>
          <w:b/>
          <w:bCs/>
          <w:lang w:val="ru-RU"/>
        </w:rPr>
        <w:t xml:space="preserve">4.5. </w:t>
      </w:r>
      <w:r>
        <w:rPr>
          <w:rFonts w:eastAsia="Times New Roman CYR"/>
          <w:lang w:val="ru-RU"/>
        </w:rPr>
        <w:t>Если иное не предусмотрено настоящим Договором, порядок приемки Товара производится на основании норм, закрепленных Главой 30 части второй Гражданского кодекса Российской Федерации от 26.01.1996 № 14-ФЗ.</w:t>
      </w:r>
    </w:p>
    <w:p w14:paraId="41C8F396" w14:textId="77777777" w:rsidR="00FF6AAB" w:rsidRDefault="00FF6AAB">
      <w:pPr>
        <w:jc w:val="center"/>
        <w:rPr>
          <w:rFonts w:ascii="Cambria" w:hAnsi="Cambria"/>
          <w:lang w:val="ru-RU"/>
        </w:rPr>
      </w:pPr>
    </w:p>
    <w:p w14:paraId="61BA3110" w14:textId="77777777" w:rsidR="00FF6AAB" w:rsidRDefault="00C72DAD">
      <w:pPr>
        <w:jc w:val="center"/>
        <w:rPr>
          <w:b/>
          <w:bCs/>
          <w:lang w:val="ru-RU"/>
        </w:rPr>
      </w:pPr>
      <w:r>
        <w:rPr>
          <w:b/>
          <w:bCs/>
          <w:lang w:val="ru-RU"/>
        </w:rPr>
        <w:t>5. Тара, упаковка, гарантийное обслуживание</w:t>
      </w:r>
    </w:p>
    <w:p w14:paraId="27580642" w14:textId="77777777" w:rsidR="00FF6AAB" w:rsidRDefault="00C72DAD">
      <w:pPr>
        <w:jc w:val="both"/>
        <w:rPr>
          <w:lang w:val="ru-RU"/>
        </w:rPr>
      </w:pPr>
      <w:r>
        <w:rPr>
          <w:b/>
          <w:bCs/>
          <w:lang w:val="ru-RU"/>
        </w:rPr>
        <w:t>5.1.</w:t>
      </w:r>
      <w:r>
        <w:rPr>
          <w:lang w:val="ru-RU"/>
        </w:rPr>
        <w:t xml:space="preserve"> Поставляемый по Договору Товар упаковывается в тару, предусмотренную заводом-изготовителем, отвечающую требованием ГОСТов или ТУ и обеспечивающую сохранность Товара при перевозке.</w:t>
      </w:r>
    </w:p>
    <w:p w14:paraId="777A408A" w14:textId="77777777" w:rsidR="00FF6AAB" w:rsidRDefault="00C72DAD">
      <w:pPr>
        <w:jc w:val="both"/>
        <w:rPr>
          <w:lang w:val="ru-RU"/>
        </w:rPr>
      </w:pPr>
      <w:r>
        <w:rPr>
          <w:b/>
          <w:bCs/>
          <w:lang w:val="ru-RU"/>
        </w:rPr>
        <w:lastRenderedPageBreak/>
        <w:t>5.2.</w:t>
      </w:r>
      <w:r>
        <w:rPr>
          <w:lang w:val="ru-RU"/>
        </w:rPr>
        <w:t xml:space="preserve">  По заявке Покупателя Товар может быть дополнительно упакован, с отнесением затрат на счет Покупателя.</w:t>
      </w:r>
    </w:p>
    <w:p w14:paraId="141CA878" w14:textId="77777777" w:rsidR="00FF6AAB" w:rsidRDefault="00C72DAD">
      <w:pPr>
        <w:jc w:val="both"/>
        <w:rPr>
          <w:lang w:val="ru-RU"/>
        </w:rPr>
      </w:pPr>
      <w:r>
        <w:rPr>
          <w:b/>
          <w:bCs/>
          <w:lang w:val="ru-RU"/>
        </w:rPr>
        <w:t>5.3.</w:t>
      </w:r>
      <w:r>
        <w:rPr>
          <w:lang w:val="ru-RU"/>
        </w:rPr>
        <w:t xml:space="preserve"> Гарантийный срок на поставляемый Товар устанавливается заводом-изготовителем и указывается в паспорте на каждую модель изделия и исчисляется с момента передачи Товара Покупателю.</w:t>
      </w:r>
    </w:p>
    <w:p w14:paraId="5AFE4D47" w14:textId="77777777" w:rsidR="00FF6AAB" w:rsidRDefault="00C72DAD">
      <w:pPr>
        <w:jc w:val="both"/>
        <w:rPr>
          <w:lang w:val="ru-RU"/>
        </w:rPr>
      </w:pPr>
      <w:r>
        <w:rPr>
          <w:b/>
          <w:bCs/>
          <w:lang w:val="ru-RU"/>
        </w:rPr>
        <w:t>5.4.</w:t>
      </w:r>
      <w:r>
        <w:rPr>
          <w:lang w:val="ru-RU"/>
        </w:rPr>
        <w:t xml:space="preserve">  На некоторые виды Товаров Поставщик не предоставляет гарантию или предоставляет свою гарантию, о чем должно быть указано в Спецификации.</w:t>
      </w:r>
    </w:p>
    <w:p w14:paraId="59557011" w14:textId="77777777" w:rsidR="00FF6AAB" w:rsidRDefault="00C72DAD">
      <w:pPr>
        <w:jc w:val="both"/>
        <w:rPr>
          <w:lang w:val="ru-RU"/>
        </w:rPr>
      </w:pPr>
      <w:r>
        <w:rPr>
          <w:b/>
          <w:bCs/>
          <w:lang w:val="ru-RU"/>
        </w:rPr>
        <w:t>5.5.</w:t>
      </w:r>
      <w:r>
        <w:rPr>
          <w:lang w:val="ru-RU"/>
        </w:rPr>
        <w:t xml:space="preserve">  Если  в течение гарантийного периода обнаружатся скрытые</w:t>
      </w:r>
      <w:r>
        <w:rPr>
          <w:lang w:val="ru-RU" w:eastAsia="zh-CN" w:bidi="hi-IN"/>
        </w:rPr>
        <w:t xml:space="preserve"> </w:t>
      </w:r>
      <w:r>
        <w:rPr>
          <w:lang w:val="ru-RU"/>
        </w:rPr>
        <w:t>производственные дефекты, несоответствие условиям Договора по качеству Товара, Покупатель должен предоставить Поставщику возможность провести проверку качества указанного Товара или его экспертизу,  организовав при этом  доставку этого Товара Поставщику за свой счет по транспортным расценкам соразмерным тарифам на перевозки в Центральном регионе РФ.</w:t>
      </w:r>
    </w:p>
    <w:p w14:paraId="3A1B8306" w14:textId="77777777" w:rsidR="00FF6AAB" w:rsidRDefault="00C72DAD">
      <w:pPr>
        <w:jc w:val="both"/>
        <w:rPr>
          <w:rFonts w:eastAsia="Times New Roman CYR"/>
          <w:lang w:val="ru-RU"/>
        </w:rPr>
      </w:pPr>
      <w:r>
        <w:rPr>
          <w:rFonts w:eastAsia="Times New Roman CYR"/>
          <w:b/>
          <w:bCs/>
          <w:lang w:val="ru-RU"/>
        </w:rPr>
        <w:t>5.6.</w:t>
      </w:r>
      <w:r>
        <w:rPr>
          <w:rFonts w:eastAsia="Times New Roman CYR"/>
          <w:lang w:val="ru-RU"/>
        </w:rPr>
        <w:t xml:space="preserve"> По каждому случаю обнаружения недостатков по качеству Товара Поставщику представляется </w:t>
      </w:r>
      <w:proofErr w:type="gramStart"/>
      <w:r>
        <w:rPr>
          <w:rFonts w:eastAsia="Times New Roman CYR"/>
          <w:lang w:val="ru-RU"/>
        </w:rPr>
        <w:t>Акт-рекламации</w:t>
      </w:r>
      <w:proofErr w:type="gramEnd"/>
      <w:r>
        <w:rPr>
          <w:rFonts w:eastAsia="Times New Roman CYR"/>
          <w:lang w:val="ru-RU"/>
        </w:rPr>
        <w:t xml:space="preserve"> с обязательным приложением фотографических снимков поврежденного Товара.</w:t>
      </w:r>
    </w:p>
    <w:p w14:paraId="4651A1FB" w14:textId="77777777" w:rsidR="00FF6AAB" w:rsidRDefault="00C72DAD">
      <w:pPr>
        <w:jc w:val="both"/>
        <w:rPr>
          <w:lang w:val="ru-RU"/>
        </w:rPr>
      </w:pPr>
      <w:r>
        <w:rPr>
          <w:rFonts w:eastAsia="Times New Roman CYR"/>
          <w:b/>
          <w:bCs/>
          <w:lang w:val="ru-RU"/>
        </w:rPr>
        <w:t>5.7.</w:t>
      </w:r>
      <w:r>
        <w:rPr>
          <w:rFonts w:eastAsia="Times New Roman CYR"/>
          <w:lang w:val="ru-RU"/>
        </w:rPr>
        <w:t xml:space="preserve"> В 10-дневный срок после получения Товара, качество которого вызывает сомнения, и Акта-рекламации Поставщик в своей мастерской проводит проверку качества этого Товара на предмет возникновения гарантийного случая и готовит </w:t>
      </w:r>
      <w:proofErr w:type="gramStart"/>
      <w:r>
        <w:rPr>
          <w:rFonts w:eastAsia="Times New Roman CYR"/>
          <w:lang w:val="ru-RU"/>
        </w:rPr>
        <w:t>Акт-проверки</w:t>
      </w:r>
      <w:proofErr w:type="gramEnd"/>
      <w:r>
        <w:rPr>
          <w:rFonts w:eastAsia="Times New Roman CYR"/>
          <w:lang w:val="ru-RU" w:eastAsia="zh-CN" w:bidi="hi-IN"/>
        </w:rPr>
        <w:t xml:space="preserve">, </w:t>
      </w:r>
      <w:r>
        <w:rPr>
          <w:rFonts w:eastAsia="Times New Roman CYR"/>
          <w:lang w:val="ru-RU"/>
        </w:rPr>
        <w:t xml:space="preserve"> который в течение 5 (пяти) рабочих дней направляет любым доступным ему способом в адрес Покупателя, указанный в п.11 настоящего Договора.</w:t>
      </w:r>
    </w:p>
    <w:p w14:paraId="5B4F1434" w14:textId="77777777" w:rsidR="00FF6AAB" w:rsidRDefault="00C72DAD">
      <w:pPr>
        <w:jc w:val="both"/>
        <w:rPr>
          <w:lang w:val="ru-RU"/>
        </w:rPr>
      </w:pPr>
      <w:r>
        <w:rPr>
          <w:b/>
          <w:bCs/>
          <w:lang w:val="ru-RU"/>
        </w:rPr>
        <w:t>5.8.</w:t>
      </w:r>
      <w:r>
        <w:rPr>
          <w:lang w:val="ru-RU"/>
        </w:rPr>
        <w:t xml:space="preserve"> В случае невозможности произвести проверку качества Товара в мастерской Поставщика Товар, качество которого вызывает сомнения, пересылается  Поставщиком </w:t>
      </w:r>
      <w:proofErr w:type="gramStart"/>
      <w:r>
        <w:rPr>
          <w:lang w:val="ru-RU"/>
        </w:rPr>
        <w:t>на</w:t>
      </w:r>
      <w:proofErr w:type="gramEnd"/>
      <w:r>
        <w:rPr>
          <w:lang w:val="ru-RU"/>
        </w:rPr>
        <w:t xml:space="preserve"> завод-изготовитель.</w:t>
      </w:r>
    </w:p>
    <w:p w14:paraId="646B43C2" w14:textId="77777777" w:rsidR="00FF6AAB" w:rsidRDefault="00C72DAD">
      <w:pPr>
        <w:jc w:val="both"/>
        <w:rPr>
          <w:lang w:val="ru-RU"/>
        </w:rPr>
      </w:pPr>
      <w:r>
        <w:rPr>
          <w:b/>
          <w:bCs/>
          <w:lang w:val="ru-RU"/>
        </w:rPr>
        <w:t>5.9.</w:t>
      </w:r>
      <w:r>
        <w:rPr>
          <w:lang w:val="ru-RU"/>
        </w:rPr>
        <w:t xml:space="preserve"> При несогласии Покупателя с результатами проверки качества Товара, заявленном в письменной форме (ходатайство), Поставщик организует проведение экспертизы качества Товара и подготовку экспертного заключения силами независимой экспертной организации по своему выбору</w:t>
      </w:r>
      <w:r>
        <w:rPr>
          <w:lang w:val="ru-RU" w:eastAsia="zh-CN" w:bidi="hi-IN"/>
        </w:rPr>
        <w:t>.</w:t>
      </w:r>
    </w:p>
    <w:p w14:paraId="79681894" w14:textId="77777777" w:rsidR="00FF6AAB" w:rsidRDefault="00C72DAD">
      <w:pPr>
        <w:jc w:val="both"/>
        <w:rPr>
          <w:lang w:val="ru-RU"/>
        </w:rPr>
      </w:pPr>
      <w:r>
        <w:rPr>
          <w:b/>
          <w:bCs/>
          <w:lang w:val="ru-RU"/>
        </w:rPr>
        <w:t>5.10.</w:t>
      </w:r>
      <w:r>
        <w:rPr>
          <w:lang w:val="ru-RU"/>
        </w:rPr>
        <w:t xml:space="preserve"> </w:t>
      </w:r>
      <w:proofErr w:type="gramStart"/>
      <w:r>
        <w:rPr>
          <w:rFonts w:eastAsia="Times New Roman CYR"/>
          <w:lang w:val="ru-RU"/>
        </w:rPr>
        <w:t>Если по ходатайству Покупателя, Поставщиком была проведена экспертиза качества Товара и в результате ее проведения установлено, что случай не является гарантийный, или имеются другие, не требующие дополнительного подтверждения, достаточные доказательства считать случай не гарантийным, то Покупатель возмещает Поставщику понесенные затраты на транспортировку Товара и (или) выезд представителя (эксперта), организацию и проведение экспертизы.</w:t>
      </w:r>
      <w:proofErr w:type="gramEnd"/>
    </w:p>
    <w:p w14:paraId="39325DC1" w14:textId="77777777" w:rsidR="00FF6AAB" w:rsidRDefault="00C72DAD">
      <w:pPr>
        <w:jc w:val="both"/>
        <w:rPr>
          <w:rFonts w:eastAsia="Times New Roman CYR"/>
          <w:lang w:val="ru-RU"/>
        </w:rPr>
      </w:pPr>
      <w:r>
        <w:rPr>
          <w:rFonts w:eastAsia="Times New Roman CYR"/>
          <w:b/>
          <w:bCs/>
          <w:lang w:val="ru-RU"/>
        </w:rPr>
        <w:t>5.11.</w:t>
      </w:r>
      <w:r>
        <w:rPr>
          <w:rFonts w:eastAsia="Times New Roman CYR"/>
          <w:lang w:val="ru-RU"/>
        </w:rPr>
        <w:t xml:space="preserve"> В качестве достаточных доказательств, не требующих дополнительного подтверждения, принимаются следующие документы: вступившее в законную силу решение суда, содержащее выводы о наличии производственных недостатков в Товаре, а также содержащие соответствующие выводы заключения независимых экспертных организаций и Торгово-промышленной палате Российской Федерации.</w:t>
      </w:r>
    </w:p>
    <w:p w14:paraId="328BB014" w14:textId="77777777" w:rsidR="00FF6AAB" w:rsidRDefault="00C72DAD">
      <w:pPr>
        <w:jc w:val="both"/>
        <w:rPr>
          <w:rFonts w:eastAsia="Times New Roman CYR"/>
          <w:lang w:val="ru-RU"/>
        </w:rPr>
      </w:pPr>
      <w:r>
        <w:rPr>
          <w:rFonts w:eastAsia="Times New Roman CYR"/>
          <w:b/>
          <w:bCs/>
          <w:lang w:val="ru-RU"/>
        </w:rPr>
        <w:t>5.12.</w:t>
      </w:r>
      <w:r>
        <w:rPr>
          <w:rFonts w:eastAsia="Times New Roman CYR"/>
          <w:lang w:val="ru-RU"/>
        </w:rPr>
        <w:t xml:space="preserve"> </w:t>
      </w:r>
      <w:proofErr w:type="gramStart"/>
      <w:r>
        <w:rPr>
          <w:rFonts w:eastAsia="Times New Roman CYR"/>
          <w:lang w:val="ru-RU"/>
        </w:rPr>
        <w:t>При признании Поставщиком случая гарантийным Поставщик в течение 5 (пяти) рабочих дней после окончания ремонта осуществляет отгрузку за свой счет исправного Товара Покупателю, а при не ремонтопригодности Товара его замену на аналогичный и возмещает Покупателю затраты на доставку некачественного товара в адрес Поставщика.</w:t>
      </w:r>
      <w:proofErr w:type="gramEnd"/>
    </w:p>
    <w:p w14:paraId="30290FF9" w14:textId="77777777" w:rsidR="00FF6AAB" w:rsidRDefault="00C72DAD">
      <w:pPr>
        <w:jc w:val="both"/>
        <w:rPr>
          <w:rFonts w:eastAsia="Times New Roman CYR"/>
          <w:lang w:val="ru-RU"/>
        </w:rPr>
      </w:pPr>
      <w:r>
        <w:rPr>
          <w:rFonts w:eastAsia="Times New Roman CYR"/>
          <w:b/>
          <w:bCs/>
          <w:lang w:val="ru-RU"/>
        </w:rPr>
        <w:t>5.13.</w:t>
      </w:r>
      <w:r>
        <w:rPr>
          <w:rFonts w:eastAsia="Times New Roman CYR"/>
          <w:lang w:val="ru-RU"/>
        </w:rPr>
        <w:t xml:space="preserve"> </w:t>
      </w:r>
      <w:proofErr w:type="gramStart"/>
      <w:r>
        <w:rPr>
          <w:rFonts w:eastAsia="Times New Roman CYR"/>
          <w:lang w:val="ru-RU"/>
        </w:rPr>
        <w:t>Если в результате проверки качества Товара установлено, что случай не является гарантийным и по истечении 30 (тридцати) календарных дней с момента направления Покупателю по адресу, указанному в п.11 настоящего Договора, Акта-проверки качества Товара, в адрес Поставщика (указанный в п.11 настоящего Договора) так и не поступило письменное уведомление о не согласии Покупателя с результатами проверки или требовании Покупателя о</w:t>
      </w:r>
      <w:proofErr w:type="gramEnd"/>
      <w:r>
        <w:rPr>
          <w:rFonts w:eastAsia="Times New Roman CYR"/>
          <w:lang w:val="ru-RU"/>
        </w:rPr>
        <w:t xml:space="preserve"> </w:t>
      </w:r>
      <w:proofErr w:type="gramStart"/>
      <w:r>
        <w:rPr>
          <w:rFonts w:eastAsia="Times New Roman CYR"/>
          <w:lang w:val="ru-RU"/>
        </w:rPr>
        <w:t>возврате</w:t>
      </w:r>
      <w:proofErr w:type="gramEnd"/>
      <w:r>
        <w:rPr>
          <w:rFonts w:eastAsia="Times New Roman CYR"/>
          <w:lang w:val="ru-RU"/>
        </w:rPr>
        <w:t xml:space="preserve"> неисправного Товара, то неисправный Товар возврату не подлежит, а Поставщик освобождается от ответственности за дальнейшую сохранность этого Товара.</w:t>
      </w:r>
    </w:p>
    <w:p w14:paraId="063F2B70" w14:textId="77777777" w:rsidR="00FF6AAB" w:rsidRDefault="00C72DAD">
      <w:pPr>
        <w:jc w:val="both"/>
        <w:rPr>
          <w:lang w:val="ru-RU"/>
        </w:rPr>
      </w:pPr>
      <w:r>
        <w:rPr>
          <w:rFonts w:eastAsia="Times New Roman CYR"/>
          <w:b/>
          <w:bCs/>
          <w:lang w:val="ru-RU"/>
        </w:rPr>
        <w:t>5.15.</w:t>
      </w:r>
      <w:r>
        <w:rPr>
          <w:rFonts w:eastAsia="Times New Roman CYR"/>
          <w:lang w:val="ru-RU"/>
        </w:rPr>
        <w:t xml:space="preserve"> </w:t>
      </w:r>
      <w:r>
        <w:rPr>
          <w:rFonts w:eastAsia="Times New Roman CYR"/>
          <w:lang w:val="ru-RU" w:eastAsia="ar-SA"/>
        </w:rPr>
        <w:t xml:space="preserve">Поставщик, по истечении 30 (тридцати) календарных дней после проверки качества Товара, также имеет право принять этот Товар на ответственное хранение, с последующим отнесением необходимых расходов за хранение на счет Покупателя. Стоимость  хранения Товара Поставщик </w:t>
      </w:r>
      <w:r>
        <w:rPr>
          <w:rFonts w:eastAsia="Times New Roman CYR"/>
          <w:lang w:val="ru-RU" w:eastAsia="ar-SA"/>
        </w:rPr>
        <w:lastRenderedPageBreak/>
        <w:t xml:space="preserve">устанавливает в одностороннем порядке. </w:t>
      </w:r>
      <w:r>
        <w:rPr>
          <w:rFonts w:eastAsia="Times New Roman CYR"/>
          <w:lang w:val="ru-RU"/>
        </w:rPr>
        <w:t>При расчете времени хранения Товара на складе следует считать: первыми сутками хранения - день помещения Товара, а последними – день забора Товара.</w:t>
      </w:r>
    </w:p>
    <w:p w14:paraId="3BDC71A5" w14:textId="77777777" w:rsidR="00FF6AAB" w:rsidRDefault="00C72DAD">
      <w:pPr>
        <w:jc w:val="both"/>
        <w:rPr>
          <w:rFonts w:eastAsia="Times New Roman CYR"/>
          <w:lang w:val="ru-RU"/>
        </w:rPr>
      </w:pPr>
      <w:r>
        <w:rPr>
          <w:rFonts w:eastAsia="Times New Roman CYR"/>
          <w:b/>
          <w:bCs/>
          <w:lang w:val="ru-RU"/>
        </w:rPr>
        <w:t xml:space="preserve">5.16. </w:t>
      </w:r>
      <w:r>
        <w:rPr>
          <w:rFonts w:eastAsia="Times New Roman CYR"/>
          <w:lang w:val="ru-RU"/>
        </w:rPr>
        <w:t>По письменному ходатайству Покупателя, Поставщиком осуществляется возврат Покупателю неисправного Товара,  по предварительно оплаченному Покупателем Счету на транспортные услуги, по расценкам соразмерным тарифам на перевозки в Центральном регионе РФ.</w:t>
      </w:r>
    </w:p>
    <w:p w14:paraId="67862FD0" w14:textId="77777777" w:rsidR="00FF6AAB" w:rsidRDefault="00C72DAD">
      <w:pPr>
        <w:jc w:val="both"/>
        <w:rPr>
          <w:rFonts w:eastAsia="Times New Roman CYR"/>
          <w:lang w:val="ru-RU"/>
        </w:rPr>
      </w:pPr>
      <w:r>
        <w:rPr>
          <w:rFonts w:eastAsia="Times New Roman CYR"/>
          <w:b/>
          <w:bCs/>
          <w:lang w:val="ru-RU"/>
        </w:rPr>
        <w:t xml:space="preserve">5.17. </w:t>
      </w:r>
      <w:r>
        <w:rPr>
          <w:rFonts w:eastAsia="Times New Roman CYR"/>
          <w:lang w:val="ru-RU"/>
        </w:rPr>
        <w:t>Течение гарантийного срока прерывается на время устранения неполадок.</w:t>
      </w:r>
    </w:p>
    <w:p w14:paraId="72A3D3EC" w14:textId="77777777" w:rsidR="00FF6AAB" w:rsidRDefault="00FF6AAB">
      <w:pPr>
        <w:jc w:val="both"/>
        <w:rPr>
          <w:lang w:val="ru-RU"/>
        </w:rPr>
      </w:pPr>
    </w:p>
    <w:p w14:paraId="6613A680" w14:textId="77777777" w:rsidR="00FF6AAB" w:rsidRDefault="00C72DAD">
      <w:pPr>
        <w:jc w:val="center"/>
        <w:rPr>
          <w:b/>
          <w:bCs/>
          <w:lang w:val="ru-RU"/>
        </w:rPr>
      </w:pPr>
      <w:r>
        <w:rPr>
          <w:b/>
          <w:bCs/>
          <w:lang w:val="ru-RU"/>
        </w:rPr>
        <w:t>6. Ответственность сторон</w:t>
      </w:r>
    </w:p>
    <w:p w14:paraId="1B19EC51" w14:textId="77777777" w:rsidR="00FF6AAB" w:rsidRDefault="00C72DAD">
      <w:pPr>
        <w:jc w:val="both"/>
        <w:rPr>
          <w:rFonts w:eastAsia="Times New Roman CYR"/>
          <w:lang w:val="ru-RU"/>
        </w:rPr>
      </w:pPr>
      <w:r>
        <w:rPr>
          <w:rFonts w:eastAsia="Times New Roman CYR"/>
          <w:b/>
          <w:bCs/>
          <w:lang w:val="ru-RU"/>
        </w:rPr>
        <w:t>6.1.</w:t>
      </w:r>
      <w:r>
        <w:rPr>
          <w:rFonts w:eastAsia="Times New Roman CYR"/>
          <w:lang w:val="ru-RU"/>
        </w:rPr>
        <w:t xml:space="preserve"> За неисполнение или ненадлежащее исполнение условий Договора стороны несут ответственность в соответствии с действующим законодательством РФ.</w:t>
      </w:r>
    </w:p>
    <w:p w14:paraId="7E68229F" w14:textId="77777777" w:rsidR="00FF6AAB" w:rsidRDefault="00C72DAD">
      <w:pPr>
        <w:jc w:val="both"/>
        <w:rPr>
          <w:lang w:val="ru-RU"/>
        </w:rPr>
      </w:pPr>
      <w:r>
        <w:rPr>
          <w:b/>
          <w:bCs/>
          <w:lang w:val="ru-RU"/>
        </w:rPr>
        <w:t xml:space="preserve">6.2. </w:t>
      </w:r>
      <w:r>
        <w:rPr>
          <w:lang w:val="ru-RU"/>
        </w:rPr>
        <w:t xml:space="preserve">В случае нарушения Поставщиком сроков поставки Товара Поставщик уплачивает Покупателю пеню в размере 0,01 % стоимости </w:t>
      </w:r>
      <w:r>
        <w:rPr>
          <w:rStyle w:val="FontStyle15"/>
          <w:rFonts w:eastAsia="Arial CYR"/>
          <w:szCs w:val="22"/>
          <w:lang w:val="ru-RU" w:eastAsia="zh-CN" w:bidi="hi-IN"/>
        </w:rPr>
        <w:t xml:space="preserve">не поставленного </w:t>
      </w:r>
      <w:r>
        <w:rPr>
          <w:lang w:val="ru-RU"/>
        </w:rPr>
        <w:t>недопоставленной Товара (части партии Товара) за каждый день просрочки.</w:t>
      </w:r>
    </w:p>
    <w:p w14:paraId="7BF30325" w14:textId="77777777" w:rsidR="00FF6AAB" w:rsidRDefault="00C72DAD">
      <w:pPr>
        <w:jc w:val="both"/>
        <w:rPr>
          <w:lang w:val="ru-RU"/>
        </w:rPr>
      </w:pPr>
      <w:r>
        <w:rPr>
          <w:b/>
          <w:bCs/>
          <w:lang w:val="ru-RU"/>
        </w:rPr>
        <w:t>6.3.</w:t>
      </w:r>
      <w:r>
        <w:rPr>
          <w:lang w:val="ru-RU"/>
        </w:rPr>
        <w:t xml:space="preserve"> Уплата пени не освобождает Стороны от исполнения обязательств по настоящему Договору.</w:t>
      </w:r>
    </w:p>
    <w:p w14:paraId="6EE05E5A" w14:textId="77777777" w:rsidR="00FF6AAB" w:rsidRDefault="00C72DAD">
      <w:pPr>
        <w:jc w:val="both"/>
        <w:rPr>
          <w:lang w:val="ru-RU"/>
        </w:rPr>
      </w:pPr>
      <w:r>
        <w:rPr>
          <w:b/>
          <w:bCs/>
          <w:lang w:val="ru-RU"/>
        </w:rPr>
        <w:t xml:space="preserve">6.4. </w:t>
      </w:r>
      <w:r>
        <w:rPr>
          <w:lang w:val="ru-RU"/>
        </w:rPr>
        <w:t>За необоснованный отказ от поставляемого в рамках настоящего Договора Товара Покупатель возмещает Поставщику понесенные убытки в соответствии с действующим законодательством РФ.</w:t>
      </w:r>
    </w:p>
    <w:p w14:paraId="1AF771FB" w14:textId="77777777" w:rsidR="00FF6AAB" w:rsidRDefault="00C72DAD">
      <w:pPr>
        <w:jc w:val="both"/>
        <w:rPr>
          <w:lang w:val="ru-RU"/>
        </w:rPr>
      </w:pPr>
      <w:r>
        <w:rPr>
          <w:b/>
          <w:bCs/>
          <w:lang w:val="ru-RU"/>
        </w:rPr>
        <w:t>6.5.</w:t>
      </w:r>
      <w:r>
        <w:rPr>
          <w:lang w:val="ru-RU"/>
        </w:rPr>
        <w:t xml:space="preserve"> Пункты 6.2 - 6.4. действуют только в случае выставления какой-либо из Сторон письменной претензии по настоящему Договору.</w:t>
      </w:r>
    </w:p>
    <w:p w14:paraId="68C9C420" w14:textId="77777777" w:rsidR="00FF6AAB" w:rsidRDefault="00C72DAD">
      <w:pPr>
        <w:jc w:val="both"/>
        <w:rPr>
          <w:lang w:val="ru-RU"/>
        </w:rPr>
      </w:pPr>
      <w:r>
        <w:rPr>
          <w:b/>
          <w:bCs/>
          <w:lang w:val="ru-RU"/>
        </w:rPr>
        <w:t>6.6.</w:t>
      </w:r>
      <w:r>
        <w:rPr>
          <w:lang w:val="ru-RU"/>
        </w:rPr>
        <w:t xml:space="preserve"> В случае если Покупатель не осуществил вывоз Товара со склада Поставщика в тридцатидневный срок с момента готовности Товара к отгрузке, Поставщик имеет право принять данный Товар на ответственное хранение, с последующим отнесением необходимых расходов на хранение на счет Покупателя.</w:t>
      </w:r>
    </w:p>
    <w:p w14:paraId="1AAD2550" w14:textId="77777777" w:rsidR="00FF6AAB" w:rsidRDefault="00C72DAD">
      <w:pPr>
        <w:jc w:val="both"/>
        <w:rPr>
          <w:lang w:val="ru-RU"/>
        </w:rPr>
      </w:pPr>
      <w:r>
        <w:rPr>
          <w:b/>
          <w:bCs/>
          <w:lang w:val="ru-RU"/>
        </w:rPr>
        <w:t xml:space="preserve">6.7. </w:t>
      </w:r>
      <w:r>
        <w:rPr>
          <w:rFonts w:eastAsia="Calibri"/>
          <w:lang w:val="ru-RU" w:eastAsia="en-US"/>
        </w:rPr>
        <w:t xml:space="preserve">Поставщик обязан согласовать с Покупателем необходимость использования, при выполнении условий настоящего Договора, охраняемых результатов интеллектуальной деятельности, принадлежащих третьим лицам, и приобретения прав на их использование. Поставщик гарантирует, что поставляемый в рамках данного Договора Товар </w:t>
      </w:r>
      <w:r>
        <w:rPr>
          <w:lang w:val="ru-RU"/>
        </w:rPr>
        <w:t>правомерно введен в гражданский оборот на территории Российской Федерации.</w:t>
      </w:r>
    </w:p>
    <w:p w14:paraId="132FC554" w14:textId="77777777" w:rsidR="00FF6AAB" w:rsidRDefault="00C72DAD">
      <w:pPr>
        <w:jc w:val="both"/>
        <w:rPr>
          <w:lang w:val="ru-RU"/>
        </w:rPr>
      </w:pPr>
      <w:r>
        <w:rPr>
          <w:b/>
          <w:bCs/>
          <w:lang w:val="ru-RU"/>
        </w:rPr>
        <w:t xml:space="preserve">6.8. </w:t>
      </w:r>
      <w:r>
        <w:rPr>
          <w:lang w:val="ru-RU"/>
        </w:rPr>
        <w:t>Поставщик гарантирует, что является  добросовестным налогоплательщиком, своевременно и в полной мере отчитывающимся в налоговые органы, исполнительные органы Поставщика находятся по адресу, указанному в ЕГРЮЛ.</w:t>
      </w:r>
    </w:p>
    <w:p w14:paraId="0D0B940D" w14:textId="77777777" w:rsidR="00FF6AAB" w:rsidRDefault="00FF6AAB">
      <w:pPr>
        <w:jc w:val="center"/>
        <w:rPr>
          <w:rFonts w:ascii="Cambria" w:hAnsi="Cambria"/>
          <w:lang w:val="ru-RU"/>
        </w:rPr>
      </w:pPr>
    </w:p>
    <w:p w14:paraId="4F8A0E23" w14:textId="77777777" w:rsidR="00FF6AAB" w:rsidRDefault="00C72DAD">
      <w:pPr>
        <w:jc w:val="center"/>
        <w:rPr>
          <w:rFonts w:ascii="Cambria" w:hAnsi="Cambria"/>
          <w:lang w:val="ru-RU"/>
        </w:rPr>
      </w:pPr>
      <w:r>
        <w:rPr>
          <w:rFonts w:ascii="Cambria" w:hAnsi="Cambria"/>
          <w:lang w:val="ru-RU"/>
        </w:rPr>
        <w:t xml:space="preserve"> </w:t>
      </w:r>
      <w:r>
        <w:rPr>
          <w:rFonts w:ascii="Cambria" w:hAnsi="Cambria"/>
          <w:lang w:val="ru-RU"/>
        </w:rPr>
        <w:tab/>
      </w:r>
      <w:r>
        <w:rPr>
          <w:b/>
          <w:bCs/>
          <w:lang w:val="ru-RU"/>
        </w:rPr>
        <w:t>7. Срок действия договора</w:t>
      </w:r>
    </w:p>
    <w:p w14:paraId="5BBA8BAB" w14:textId="77777777" w:rsidR="00FF6AAB" w:rsidRDefault="00C72DAD">
      <w:pPr>
        <w:jc w:val="both"/>
        <w:rPr>
          <w:lang w:val="ru-RU"/>
        </w:rPr>
      </w:pPr>
      <w:r>
        <w:rPr>
          <w:rFonts w:eastAsia="Times New Roman CYR"/>
          <w:b/>
          <w:bCs/>
          <w:lang w:val="ru-RU"/>
        </w:rPr>
        <w:t xml:space="preserve">7.1. </w:t>
      </w:r>
      <w:r>
        <w:rPr>
          <w:rFonts w:eastAsia="Times New Roman CYR"/>
          <w:lang w:val="ru-RU"/>
        </w:rPr>
        <w:t xml:space="preserve">Настоящий Договор вступает в силу с момента его подписания последней из Сторон и действует до «31 декабря 2023 года», в любом случае </w:t>
      </w:r>
      <w:r>
        <w:rPr>
          <w:rFonts w:eastAsia="Calibri"/>
          <w:lang w:val="ru-RU" w:eastAsia="en-US"/>
        </w:rPr>
        <w:t xml:space="preserve">до  полного исполнения Сторонами своих обязательств по настоящему Договору. </w:t>
      </w:r>
      <w:r>
        <w:rPr>
          <w:rFonts w:eastAsia="Times New Roman CYR"/>
          <w:lang w:val="ru-RU" w:eastAsia="en-US"/>
        </w:rPr>
        <w:t>Договор также считается действующим, пока не истёк срок исковой давности по обязательствам, связанным с Договором</w:t>
      </w:r>
      <w:r>
        <w:rPr>
          <w:rFonts w:eastAsia="Calibri"/>
          <w:lang w:val="ru-RU" w:eastAsia="en-US"/>
        </w:rPr>
        <w:t>.</w:t>
      </w:r>
    </w:p>
    <w:p w14:paraId="43580B08" w14:textId="77777777" w:rsidR="00FF6AAB" w:rsidRDefault="00C72DAD">
      <w:pPr>
        <w:jc w:val="both"/>
        <w:rPr>
          <w:lang w:val="ru-RU"/>
        </w:rPr>
      </w:pPr>
      <w:r>
        <w:rPr>
          <w:rFonts w:eastAsia="Calibri"/>
          <w:b/>
          <w:bCs/>
          <w:lang w:val="ru-RU" w:eastAsia="en-US"/>
        </w:rPr>
        <w:t>7.2.</w:t>
      </w:r>
      <w:r>
        <w:rPr>
          <w:rFonts w:eastAsia="Calibri"/>
          <w:lang w:val="ru-RU" w:eastAsia="en-US"/>
        </w:rPr>
        <w:t xml:space="preserve"> Настоящий Договор распространяет свое действие на все Спецификации, заключенные в период его действия. </w:t>
      </w:r>
    </w:p>
    <w:p w14:paraId="34D4517C" w14:textId="77777777" w:rsidR="00FF6AAB" w:rsidRDefault="00C72DAD">
      <w:pPr>
        <w:jc w:val="both"/>
        <w:rPr>
          <w:lang w:val="ru-RU"/>
        </w:rPr>
      </w:pPr>
      <w:r>
        <w:rPr>
          <w:lang w:val="ru-RU"/>
        </w:rPr>
        <w:t>7.3. Досрочное расторжение Договора возможно по решению суда в случае существенного нарушения условий данного Договора другой Стороной, а также в других случаях, предусмотренных действующим Договором и законодательством РФ.</w:t>
      </w:r>
    </w:p>
    <w:p w14:paraId="2D9839B0" w14:textId="77777777" w:rsidR="00FF6AAB" w:rsidRDefault="00C72DAD">
      <w:pPr>
        <w:jc w:val="both"/>
        <w:rPr>
          <w:lang w:val="ru-RU"/>
        </w:rPr>
      </w:pPr>
      <w:r>
        <w:rPr>
          <w:b/>
          <w:bCs/>
          <w:lang w:val="ru-RU"/>
        </w:rPr>
        <w:t>7.4.</w:t>
      </w:r>
      <w:r>
        <w:rPr>
          <w:lang w:val="ru-RU"/>
        </w:rPr>
        <w:t xml:space="preserve"> Досрочное расторжение Договора по инициативе одной из Сторон допускается при условии завершения Стороной-инициатором всех своих финансовых расчетов по текущим сделкам (финансовое обязательство прекращается только надлежащим исполнением), осуществляемых в рамках настоящего Договора, и  письменного уведомления другой Стороны за 30 (тридцать) календарных дней до даты его расторжения (предварительное уведомление). Расторжению Договора предшествует подписание, а при отсутствии задолженности  сопровождается подписанием Сторонами Акта-сверки задолженности по взаимным финансовым расчетам.</w:t>
      </w:r>
    </w:p>
    <w:p w14:paraId="0E27B00A" w14:textId="77777777" w:rsidR="00FF6AAB" w:rsidRDefault="00FF6AAB">
      <w:pPr>
        <w:rPr>
          <w:rFonts w:ascii="Cambria" w:hAnsi="Cambria"/>
          <w:lang w:val="ru-RU"/>
        </w:rPr>
      </w:pPr>
    </w:p>
    <w:p w14:paraId="778FAC1A" w14:textId="77777777" w:rsidR="00FF6AAB" w:rsidRDefault="00C72DAD">
      <w:pPr>
        <w:jc w:val="center"/>
        <w:rPr>
          <w:b/>
          <w:bCs/>
          <w:lang w:val="ru-RU"/>
        </w:rPr>
      </w:pPr>
      <w:r>
        <w:rPr>
          <w:b/>
          <w:bCs/>
          <w:lang w:val="ru-RU"/>
        </w:rPr>
        <w:lastRenderedPageBreak/>
        <w:t>8. Форс-мажор</w:t>
      </w:r>
    </w:p>
    <w:p w14:paraId="1E0B9434" w14:textId="77777777" w:rsidR="00FF6AAB" w:rsidRDefault="00C72DAD">
      <w:pPr>
        <w:jc w:val="both"/>
        <w:rPr>
          <w:lang w:val="ru-RU"/>
        </w:rPr>
      </w:pPr>
      <w:r>
        <w:rPr>
          <w:b/>
          <w:bCs/>
          <w:lang w:val="ru-RU"/>
        </w:rPr>
        <w:t xml:space="preserve">8.1. </w:t>
      </w:r>
      <w:r>
        <w:rPr>
          <w:lang w:val="ru-RU"/>
        </w:rPr>
        <w:t xml:space="preserve">В случае возникновения форс-мажорных обстоятельств, вызывающих полное или частичное невыполнение любой из Сторон ее обязательств по Договору, Стороны предпримут все возможное, чтобы выполнить все обязательства по настоящему Договору и воспользуются возможностью переноса выполнения обязательств на дополнительно согласованный срок. </w:t>
      </w:r>
    </w:p>
    <w:p w14:paraId="16E3ED63" w14:textId="77777777" w:rsidR="00FF6AAB" w:rsidRDefault="00C72DAD">
      <w:pPr>
        <w:jc w:val="both"/>
        <w:rPr>
          <w:lang w:val="ru-RU"/>
        </w:rPr>
      </w:pPr>
      <w:r>
        <w:rPr>
          <w:b/>
          <w:bCs/>
          <w:lang w:val="ru-RU"/>
        </w:rPr>
        <w:t>8.2.</w:t>
      </w:r>
      <w:r>
        <w:rPr>
          <w:lang w:val="ru-RU"/>
        </w:rPr>
        <w:t xml:space="preserve"> Стороны освобождаются от ответственности за неисполнение или ненадлежащее исполнение своих обязательств по настоящему Договору, если таковые явились следствием непредвиденных, непреодолимых обстоятельств, а именно землетрясение, пожар, наводнение, прочие стихийные бедствия, эпидемии, аварии, взрывы, военные действия, изменения законодательства, указы уполномоченных лиц, повлекшие за собой невозможность выполнения Сторонами своих обязательств по настоящему Договору. </w:t>
      </w:r>
    </w:p>
    <w:p w14:paraId="0C7DD5A6" w14:textId="77777777" w:rsidR="00FF6AAB" w:rsidRDefault="00C72DAD">
      <w:pPr>
        <w:jc w:val="both"/>
        <w:rPr>
          <w:lang w:val="ru-RU"/>
        </w:rPr>
      </w:pPr>
      <w:r>
        <w:rPr>
          <w:b/>
          <w:bCs/>
          <w:lang w:val="ru-RU"/>
        </w:rPr>
        <w:t xml:space="preserve">8.3. </w:t>
      </w:r>
      <w:r>
        <w:rPr>
          <w:lang w:val="ru-RU"/>
        </w:rPr>
        <w:t>Сторона, для которой создалась невозможность исполнения обязательств по Договору, должна без промедления, но не позднее 5 (пяти) календарных дней с момента наступления указанных обстоятельств известить (по правилам раздела 10 настоящего Договора) другую Сторону о наступлении и прекращении обстоятельств, препятствующих исполнению обязательств.</w:t>
      </w:r>
    </w:p>
    <w:p w14:paraId="19FB3272" w14:textId="77777777" w:rsidR="00FF6AAB" w:rsidRDefault="00C72DAD">
      <w:pPr>
        <w:jc w:val="both"/>
        <w:rPr>
          <w:lang w:val="ru-RU"/>
        </w:rPr>
      </w:pPr>
      <w:r>
        <w:rPr>
          <w:b/>
          <w:bCs/>
          <w:lang w:val="ru-RU"/>
        </w:rPr>
        <w:t>8.4.</w:t>
      </w:r>
      <w:r>
        <w:rPr>
          <w:lang w:val="ru-RU"/>
        </w:rPr>
        <w:t xml:space="preserve"> Сторона, не известившая другую Сторону о невозможности исполнения своих обязательств по настоящему договору, утрачивает право ссылаться на такую невозможность. </w:t>
      </w:r>
    </w:p>
    <w:p w14:paraId="54AE2338" w14:textId="77777777" w:rsidR="00FF6AAB" w:rsidRDefault="00C72DAD">
      <w:pPr>
        <w:jc w:val="both"/>
        <w:rPr>
          <w:lang w:val="ru-RU"/>
        </w:rPr>
      </w:pPr>
      <w:r>
        <w:rPr>
          <w:b/>
          <w:bCs/>
          <w:lang w:val="ru-RU"/>
        </w:rPr>
        <w:t xml:space="preserve">8.5. </w:t>
      </w:r>
      <w:r>
        <w:rPr>
          <w:lang w:val="ru-RU"/>
        </w:rPr>
        <w:t>Доказательством наличия обстоятельств непреодолимой силы и их продолжительности</w:t>
      </w:r>
      <w:r>
        <w:rPr>
          <w:rFonts w:eastAsia="Times New Roman CYR"/>
          <w:lang w:val="ru-RU"/>
        </w:rPr>
        <w:t>, является справка, выданная Торгово-Промышленной палатой РФ в регионе возникновения указанных форс-мажорных обстоятельств.</w:t>
      </w:r>
    </w:p>
    <w:p w14:paraId="46A740FD" w14:textId="77777777" w:rsidR="00FF6AAB" w:rsidRDefault="00C72DAD">
      <w:pPr>
        <w:jc w:val="both"/>
        <w:rPr>
          <w:lang w:val="ru-RU"/>
        </w:rPr>
      </w:pPr>
      <w:r>
        <w:rPr>
          <w:b/>
          <w:bCs/>
          <w:lang w:val="ru-RU"/>
        </w:rPr>
        <w:t xml:space="preserve">8.6. </w:t>
      </w:r>
      <w:r>
        <w:rPr>
          <w:lang w:val="ru-RU"/>
        </w:rPr>
        <w:t xml:space="preserve">В случае невозможности выполнения обязательств по настоящему Договору любой из Сторон последовательно в течение 3 (трех) месяцев действия форс-мажорных обстоятельств, </w:t>
      </w:r>
      <w:proofErr w:type="gramStart"/>
      <w:r>
        <w:rPr>
          <w:lang w:val="ru-RU"/>
        </w:rPr>
        <w:t>Договор</w:t>
      </w:r>
      <w:proofErr w:type="gramEnd"/>
      <w:r>
        <w:rPr>
          <w:lang w:val="ru-RU"/>
        </w:rPr>
        <w:t xml:space="preserve"> может быть расторгнут в одностороннем порядке, путем направления письменного уведомления другой Стороне и после проведения финансовых взаиморасчетов, что подтверждается путем согласования (подписания) Акта-сверки задолженности по взаимным финансовым расчетам. </w:t>
      </w:r>
    </w:p>
    <w:p w14:paraId="29D6B04F" w14:textId="77777777" w:rsidR="00FF6AAB" w:rsidRDefault="00C72DAD">
      <w:pPr>
        <w:rPr>
          <w:rFonts w:ascii="Cambria" w:hAnsi="Cambria"/>
          <w:lang w:val="ru-RU"/>
        </w:rPr>
      </w:pPr>
      <w:r>
        <w:rPr>
          <w:rFonts w:ascii="Cambria" w:hAnsi="Cambria"/>
          <w:lang w:val="ru-RU"/>
        </w:rPr>
        <w:t xml:space="preserve"> </w:t>
      </w:r>
    </w:p>
    <w:p w14:paraId="0942CA04" w14:textId="77777777" w:rsidR="00FF6AAB" w:rsidRDefault="00C72DAD">
      <w:pPr>
        <w:jc w:val="center"/>
        <w:rPr>
          <w:rFonts w:ascii="Cambria" w:hAnsi="Cambria"/>
          <w:lang w:val="ru-RU"/>
        </w:rPr>
      </w:pPr>
      <w:r>
        <w:rPr>
          <w:rFonts w:ascii="Cambria" w:hAnsi="Cambria"/>
          <w:lang w:val="ru-RU"/>
        </w:rPr>
        <w:t xml:space="preserve"> </w:t>
      </w:r>
      <w:r>
        <w:rPr>
          <w:rFonts w:ascii="Cambria" w:hAnsi="Cambria"/>
          <w:lang w:val="ru-RU"/>
        </w:rPr>
        <w:tab/>
      </w:r>
      <w:r>
        <w:rPr>
          <w:b/>
          <w:bCs/>
          <w:lang w:val="ru-RU"/>
        </w:rPr>
        <w:t>9. Порядок рассмотрения споров</w:t>
      </w:r>
    </w:p>
    <w:p w14:paraId="47CF073C" w14:textId="77777777" w:rsidR="00FF6AAB" w:rsidRDefault="00C72DAD">
      <w:pPr>
        <w:jc w:val="both"/>
        <w:rPr>
          <w:rFonts w:eastAsia="Times New Roman CYR"/>
          <w:lang w:val="ru-RU"/>
        </w:rPr>
      </w:pPr>
      <w:r>
        <w:rPr>
          <w:rFonts w:eastAsia="Times New Roman CYR"/>
          <w:b/>
          <w:bCs/>
          <w:lang w:val="ru-RU"/>
        </w:rPr>
        <w:t>9.1.</w:t>
      </w:r>
      <w:r>
        <w:rPr>
          <w:rFonts w:eastAsia="Times New Roman CYR"/>
          <w:lang w:val="ru-RU"/>
        </w:rPr>
        <w:t xml:space="preserve"> В случае возникновения споров по настоящему Договору Стороны примут все меры для разрешения возникших споров путем переговоров.</w:t>
      </w:r>
    </w:p>
    <w:p w14:paraId="4376D52F" w14:textId="77777777" w:rsidR="00FF6AAB" w:rsidRDefault="00C72DAD">
      <w:pPr>
        <w:rPr>
          <w:rFonts w:ascii="Cambria" w:hAnsi="Cambria"/>
          <w:lang w:val="ru-RU"/>
        </w:rPr>
      </w:pPr>
      <w:r>
        <w:rPr>
          <w:b/>
          <w:bCs/>
          <w:lang w:val="ru-RU"/>
        </w:rPr>
        <w:t>9.2.</w:t>
      </w:r>
      <w:r>
        <w:rPr>
          <w:lang w:val="ru-RU"/>
        </w:rPr>
        <w:t xml:space="preserve"> В случае</w:t>
      </w:r>
      <w:proofErr w:type="gramStart"/>
      <w:r>
        <w:rPr>
          <w:lang w:val="ru-RU"/>
        </w:rPr>
        <w:t>,</w:t>
      </w:r>
      <w:proofErr w:type="gramEnd"/>
      <w:r>
        <w:rPr>
          <w:lang w:val="ru-RU"/>
        </w:rPr>
        <w:t xml:space="preserve"> если между Сторонами не достигнуто согласие, все возникающие  споры разрешаются в Арбитражном суде г. Москвы с соблюдением претензионного порядка разрешения споров. Срок рассмотрения претензии устанавливается 30 (тридцать) календарных дней с момента получения претензии заказным письмом с уведомлением ФГУП «Почта России». Датой получения Претензии будет являться  дата, указанная получателем заказного письма в уведомлении о вручении либо дата, указанная в отчете об отслеживании отправления письма с почтовым идентификатором на официальном сайте почты России. При уклонении получения одной из Сторон претензии, применяется ст. 165.1 ГК РФ. К претензии прилагаются документы, подтверждающие требование Стороны, предъявившей претензию</w:t>
      </w:r>
    </w:p>
    <w:p w14:paraId="0A6959E7" w14:textId="77777777" w:rsidR="00FF6AAB" w:rsidRDefault="00C72DAD">
      <w:pPr>
        <w:rPr>
          <w:rFonts w:ascii="Cambria" w:hAnsi="Cambria"/>
          <w:lang w:val="ru-RU"/>
        </w:rPr>
      </w:pPr>
      <w:r>
        <w:rPr>
          <w:rFonts w:ascii="Cambria" w:hAnsi="Cambria"/>
          <w:lang w:val="ru-RU"/>
        </w:rPr>
        <w:t xml:space="preserve"> </w:t>
      </w:r>
      <w:r>
        <w:rPr>
          <w:rFonts w:ascii="Cambria" w:hAnsi="Cambria"/>
          <w:lang w:val="ru-RU"/>
        </w:rPr>
        <w:tab/>
      </w:r>
    </w:p>
    <w:p w14:paraId="66969E62" w14:textId="77777777" w:rsidR="00FF6AAB" w:rsidRDefault="00C72DAD">
      <w:pPr>
        <w:jc w:val="center"/>
        <w:rPr>
          <w:b/>
          <w:bCs/>
          <w:lang w:val="ru-RU"/>
        </w:rPr>
      </w:pPr>
      <w:r>
        <w:rPr>
          <w:b/>
          <w:bCs/>
          <w:lang w:val="ru-RU"/>
        </w:rPr>
        <w:t>10. Прочие условия</w:t>
      </w:r>
    </w:p>
    <w:p w14:paraId="7F32FDD2" w14:textId="77777777" w:rsidR="00FF6AAB" w:rsidRDefault="00C72DAD">
      <w:pPr>
        <w:jc w:val="both"/>
        <w:rPr>
          <w:lang w:val="ru-RU"/>
        </w:rPr>
      </w:pPr>
      <w:r>
        <w:rPr>
          <w:b/>
          <w:bCs/>
          <w:lang w:val="ru-RU"/>
        </w:rPr>
        <w:t>10.1.</w:t>
      </w:r>
      <w:r>
        <w:rPr>
          <w:lang w:val="ru-RU"/>
        </w:rPr>
        <w:t xml:space="preserve"> Настоящий Договор составлен, подписан и скреплен печатями в двух идентичных экземплярах – по одному экземпляру у каждой Стороны, имеющих одинаковую юридическую силу.</w:t>
      </w:r>
    </w:p>
    <w:p w14:paraId="7AF8FA31" w14:textId="77777777" w:rsidR="00FF6AAB" w:rsidRDefault="00C72DAD">
      <w:pPr>
        <w:jc w:val="both"/>
        <w:rPr>
          <w:lang w:val="ru-RU"/>
        </w:rPr>
      </w:pPr>
      <w:r>
        <w:rPr>
          <w:b/>
          <w:bCs/>
          <w:lang w:val="ru-RU"/>
        </w:rPr>
        <w:t>10.2.</w:t>
      </w:r>
      <w:r>
        <w:rPr>
          <w:lang w:val="ru-RU"/>
        </w:rPr>
        <w:t xml:space="preserve"> Все изменения и дополнения к настоящему Договору должны быть составлены в письменной форме и подписаны Сторонами.</w:t>
      </w:r>
    </w:p>
    <w:p w14:paraId="63B771B8" w14:textId="77777777" w:rsidR="00FF6AAB" w:rsidRDefault="00C72DAD">
      <w:pPr>
        <w:jc w:val="both"/>
        <w:rPr>
          <w:lang w:val="ru-RU"/>
        </w:rPr>
      </w:pPr>
      <w:r>
        <w:rPr>
          <w:b/>
          <w:bCs/>
          <w:lang w:val="ru-RU"/>
        </w:rPr>
        <w:t>10.3.</w:t>
      </w:r>
      <w:r>
        <w:rPr>
          <w:lang w:val="ru-RU"/>
        </w:rPr>
        <w:t xml:space="preserve"> Настоящий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представления между сторонами, если таковые имелись, теряют силу и заменяются вышеизложенным текстом.</w:t>
      </w:r>
    </w:p>
    <w:p w14:paraId="7DE1E6EF" w14:textId="77777777" w:rsidR="00FF6AAB" w:rsidRDefault="00C72DAD">
      <w:pPr>
        <w:jc w:val="both"/>
        <w:rPr>
          <w:rFonts w:eastAsia="Times New Roman CYR"/>
          <w:lang w:val="ru-RU"/>
        </w:rPr>
      </w:pPr>
      <w:r>
        <w:rPr>
          <w:rFonts w:eastAsia="Times New Roman CYR"/>
          <w:b/>
          <w:bCs/>
          <w:lang w:val="ru-RU"/>
        </w:rPr>
        <w:t xml:space="preserve">10.4. </w:t>
      </w:r>
      <w:r>
        <w:rPr>
          <w:rFonts w:eastAsia="Times New Roman CYR"/>
          <w:lang w:val="ru-RU"/>
        </w:rPr>
        <w:t>Стороны договорились, что в процессе исполнения условий настоящего Договора вся корреспонденция должна направляться Сторонами в письменной форме.</w:t>
      </w:r>
    </w:p>
    <w:p w14:paraId="2D2EED3D" w14:textId="77777777" w:rsidR="00FF6AAB" w:rsidRDefault="00C72DAD">
      <w:pPr>
        <w:jc w:val="both"/>
        <w:rPr>
          <w:rFonts w:eastAsia="Times New Roman CYR"/>
          <w:lang w:val="ru-RU"/>
        </w:rPr>
      </w:pPr>
      <w:r>
        <w:rPr>
          <w:rFonts w:eastAsia="Times New Roman CYR"/>
          <w:b/>
          <w:bCs/>
          <w:lang w:val="ru-RU"/>
        </w:rPr>
        <w:lastRenderedPageBreak/>
        <w:t>10.5.</w:t>
      </w:r>
      <w:r>
        <w:rPr>
          <w:rFonts w:eastAsia="Times New Roman CYR"/>
          <w:lang w:val="ru-RU"/>
        </w:rPr>
        <w:t xml:space="preserve"> </w:t>
      </w:r>
      <w:proofErr w:type="gramStart"/>
      <w:r>
        <w:rPr>
          <w:rFonts w:eastAsia="Times New Roman CYR"/>
          <w:lang w:val="ru-RU"/>
        </w:rPr>
        <w:t>Стороны договорились, что документы, направленные Сторонами через телекоммуникационную среду Российского сегмента глобальной сети «Интернет» (</w:t>
      </w:r>
      <w:r>
        <w:rPr>
          <w:rFonts w:eastAsia="Arial"/>
          <w:lang w:val="ru-RU"/>
        </w:rPr>
        <w:t>электронной почтой по адресам, указанным в реквизитах настоящего Договора</w:t>
      </w:r>
      <w:r>
        <w:rPr>
          <w:rFonts w:eastAsia="Times New Roman CYR"/>
          <w:lang w:val="ru-RU"/>
        </w:rPr>
        <w:t>) и позволяющие достоверно установить, что документ исходит от Стороны по Договору, заверенные подписью уполномоченного лица, соответствующей печатью, признаются Сторонами и являются обязательными для исполнения.</w:t>
      </w:r>
      <w:proofErr w:type="gramEnd"/>
      <w:r>
        <w:rPr>
          <w:rFonts w:eastAsia="Times New Roman CYR"/>
          <w:lang w:val="ru-RU"/>
        </w:rPr>
        <w:t xml:space="preserve"> При этом Стороны также договорились, что по требованию Стороны оригиналы документов подлежат направлению соответствующей Стороне посредством почтовых услуг или курьером в течение 5 (пяти) календарных дней с момента направления копий этих документов.</w:t>
      </w:r>
    </w:p>
    <w:p w14:paraId="408290EA" w14:textId="77777777" w:rsidR="00FF6AAB" w:rsidRDefault="00C72DAD">
      <w:pPr>
        <w:jc w:val="both"/>
        <w:rPr>
          <w:rFonts w:eastAsia="Times New Roman CYR"/>
          <w:lang w:val="ru-RU"/>
        </w:rPr>
      </w:pPr>
      <w:r>
        <w:rPr>
          <w:rFonts w:eastAsia="Times New Roman CYR"/>
          <w:b/>
          <w:bCs/>
          <w:lang w:val="ru-RU"/>
        </w:rPr>
        <w:t>10.6.</w:t>
      </w:r>
      <w:r>
        <w:rPr>
          <w:rFonts w:eastAsia="Times New Roman CYR"/>
          <w:lang w:val="ru-RU"/>
        </w:rPr>
        <w:t xml:space="preserve"> Стороны гарантируют идентичность направленной по электронной почте копий документов и их оригиналов. В случае несовпадения информации, содержащейся в вышеуказанных документах, риск наступления неблагоприятных последствий несет Сторона-отправитель.</w:t>
      </w:r>
    </w:p>
    <w:p w14:paraId="67B1F9F6" w14:textId="77777777" w:rsidR="00FF6AAB" w:rsidRDefault="00C72DAD">
      <w:pPr>
        <w:jc w:val="both"/>
        <w:rPr>
          <w:rFonts w:eastAsia="Times New Roman CYR"/>
          <w:lang w:val="ru-RU"/>
        </w:rPr>
      </w:pPr>
      <w:r>
        <w:rPr>
          <w:rFonts w:eastAsia="Times New Roman CYR"/>
          <w:b/>
          <w:bCs/>
          <w:lang w:val="ru-RU"/>
        </w:rPr>
        <w:t>10.7.</w:t>
      </w:r>
      <w:r>
        <w:rPr>
          <w:rFonts w:eastAsia="Times New Roman CYR"/>
          <w:lang w:val="ru-RU"/>
        </w:rPr>
        <w:t xml:space="preserve"> Стороны договорились, что документы, направленные одной из Сторон в процессе исполнения настоящего Договора, считаются полученными другой Стороной:</w:t>
      </w:r>
    </w:p>
    <w:p w14:paraId="48044EED" w14:textId="77777777" w:rsidR="00FF6AAB" w:rsidRDefault="00C72DAD">
      <w:pPr>
        <w:jc w:val="both"/>
        <w:rPr>
          <w:rFonts w:eastAsia="Times New Roman CYR"/>
          <w:lang w:val="ru-RU"/>
        </w:rPr>
      </w:pPr>
      <w:r>
        <w:rPr>
          <w:rFonts w:eastAsia="Times New Roman CYR"/>
          <w:lang w:val="ru-RU"/>
        </w:rPr>
        <w:tab/>
        <w:t>- в случае направления по телеграфу, телексу, электронной почте с последующим отправлением по почте оригиналов документов (писем, уведомлений, претензий, извещений, протоколов и иных сообщений) заказным письмом с уведомлением о вручении по адресу, указанному в качестве почтового - в день отправления одной из Сторон;</w:t>
      </w:r>
    </w:p>
    <w:p w14:paraId="22F1F148" w14:textId="77777777" w:rsidR="00FF6AAB" w:rsidRDefault="00C72DAD">
      <w:pPr>
        <w:jc w:val="both"/>
        <w:rPr>
          <w:rFonts w:eastAsia="Times New Roman CYR"/>
          <w:lang w:val="ru-RU"/>
        </w:rPr>
      </w:pPr>
      <w:r>
        <w:rPr>
          <w:rFonts w:eastAsia="Times New Roman CYR"/>
          <w:lang w:val="ru-RU"/>
        </w:rPr>
        <w:tab/>
        <w:t>- в случае подтверждения другой Стороной получения этого сообщения по телеграфу, телексу, электронной почте, в противном случае - в день, указанный в почтовом уведомлении о вручении;</w:t>
      </w:r>
    </w:p>
    <w:p w14:paraId="5A6A386F" w14:textId="77777777" w:rsidR="00FF6AAB" w:rsidRDefault="00C72DAD">
      <w:pPr>
        <w:jc w:val="both"/>
        <w:rPr>
          <w:rFonts w:eastAsia="Times New Roman CYR"/>
          <w:lang w:val="ru-RU"/>
        </w:rPr>
      </w:pPr>
      <w:r>
        <w:rPr>
          <w:rFonts w:eastAsia="Times New Roman CYR"/>
          <w:lang w:val="ru-RU"/>
        </w:rPr>
        <w:tab/>
        <w:t>- в случае личного вручения - в день указанный представителем одной из Сторон в отметке о приеме документов.</w:t>
      </w:r>
    </w:p>
    <w:p w14:paraId="634C223D" w14:textId="77777777" w:rsidR="00FF6AAB" w:rsidRDefault="00C72DAD">
      <w:pPr>
        <w:jc w:val="both"/>
        <w:rPr>
          <w:rFonts w:eastAsia="Times New Roman CYR"/>
          <w:lang w:val="ru-RU"/>
        </w:rPr>
      </w:pPr>
      <w:r>
        <w:rPr>
          <w:rFonts w:eastAsia="Times New Roman CYR"/>
          <w:b/>
          <w:bCs/>
          <w:lang w:val="ru-RU"/>
        </w:rPr>
        <w:t>10.8.</w:t>
      </w:r>
      <w:r>
        <w:rPr>
          <w:rFonts w:eastAsia="Times New Roman CYR"/>
          <w:lang w:val="ru-RU"/>
        </w:rPr>
        <w:t xml:space="preserve"> Договоренности, изложенные в пунктах 10.5 и 10.6 настоящего Договора, не распространяются на документы, подтверждающие полномочия лиц (представителей), осуществляющих юридически значимые действия, в частности приемку Товара, от имени Покупателя (доверенности, в </w:t>
      </w:r>
      <w:proofErr w:type="spellStart"/>
      <w:r>
        <w:rPr>
          <w:rFonts w:eastAsia="Times New Roman CYR"/>
          <w:lang w:val="ru-RU"/>
        </w:rPr>
        <w:t>т.ч</w:t>
      </w:r>
      <w:proofErr w:type="spellEnd"/>
      <w:r>
        <w:rPr>
          <w:rFonts w:eastAsia="Times New Roman CYR"/>
          <w:lang w:val="ru-RU"/>
        </w:rPr>
        <w:t xml:space="preserve">. на получение МТЦ). </w:t>
      </w:r>
    </w:p>
    <w:p w14:paraId="026594E8" w14:textId="77777777" w:rsidR="00FF6AAB" w:rsidRDefault="00C72DAD">
      <w:pPr>
        <w:jc w:val="both"/>
        <w:rPr>
          <w:rFonts w:eastAsia="Times New Roman CYR"/>
          <w:lang w:val="ru-RU"/>
        </w:rPr>
      </w:pPr>
      <w:r>
        <w:rPr>
          <w:rFonts w:eastAsia="Times New Roman CYR"/>
          <w:b/>
          <w:bCs/>
          <w:lang w:val="ru-RU"/>
        </w:rPr>
        <w:t>10.9.</w:t>
      </w:r>
      <w:r>
        <w:rPr>
          <w:rFonts w:eastAsia="Times New Roman CYR"/>
          <w:lang w:val="ru-RU"/>
        </w:rPr>
        <w:t xml:space="preserve"> </w:t>
      </w:r>
      <w:r>
        <w:rPr>
          <w:rFonts w:eastAsia="Calibri"/>
          <w:lang w:val="ru-RU"/>
        </w:rPr>
        <w:t xml:space="preserve">Стороны обязуются уведомлять друг друга об изменении своего юридического и/или фактического адреса, реорганизации, изменении фирменного наименования, ФИО единоличного исполнительного органа юридического лица, ФИО и (или) должности лица, уполномоченного заключать договоры и подписывать первичную документацию, а также об изменении банковских реквизитов в течение трех календарных дней с даты их </w:t>
      </w:r>
      <w:proofErr w:type="gramStart"/>
      <w:r>
        <w:rPr>
          <w:rFonts w:eastAsia="Calibri"/>
          <w:lang w:val="ru-RU"/>
        </w:rPr>
        <w:t>изменения</w:t>
      </w:r>
      <w:proofErr w:type="gramEnd"/>
      <w:r>
        <w:rPr>
          <w:rFonts w:eastAsia="Calibri"/>
          <w:lang w:val="ru-RU"/>
        </w:rPr>
        <w:t xml:space="preserve"> с направлением заверенных синей печатью организации и подписью руководителя копий документов, подтверждающих данные изменения. Срок направления уведомления и документов – 5 (пять) рабочих дней с момента изменения соответствующих сведений.</w:t>
      </w:r>
    </w:p>
    <w:p w14:paraId="7D1A797D" w14:textId="77777777" w:rsidR="00FF6AAB" w:rsidRDefault="00C72DAD">
      <w:pPr>
        <w:jc w:val="both"/>
        <w:rPr>
          <w:rFonts w:eastAsia="Calibri"/>
          <w:lang w:val="ru-RU"/>
        </w:rPr>
      </w:pPr>
      <w:r>
        <w:rPr>
          <w:rFonts w:eastAsia="Calibri"/>
          <w:lang w:val="ru-RU"/>
        </w:rPr>
        <w:tab/>
        <w:t>В случае неисполнения данных условий, виновная сторона несет риск наступления неблагоприятных последствий в соответствии с действующим законодательством РФ, в том числе компенсирует пострадавшей стороне понесенные убытки.</w:t>
      </w:r>
    </w:p>
    <w:p w14:paraId="64A638A4" w14:textId="77777777" w:rsidR="00FF6AAB" w:rsidRDefault="00C72DAD">
      <w:pPr>
        <w:jc w:val="both"/>
        <w:rPr>
          <w:lang w:val="ru-RU"/>
        </w:rPr>
      </w:pPr>
      <w:r>
        <w:rPr>
          <w:b/>
          <w:bCs/>
          <w:lang w:val="ru-RU"/>
        </w:rPr>
        <w:t>10.10.</w:t>
      </w:r>
      <w:r>
        <w:rPr>
          <w:lang w:val="ru-RU"/>
        </w:rPr>
        <w:t xml:space="preserve"> Права и обязанности по настоящему Договору не могут быть переданы третьим лицам без предварительного письменного согласования Сторонами, за исключением услуг по грузоперевозке.</w:t>
      </w:r>
    </w:p>
    <w:p w14:paraId="3F18C21E" w14:textId="77777777" w:rsidR="00FF6AAB" w:rsidRDefault="00C72DAD">
      <w:pPr>
        <w:jc w:val="both"/>
        <w:rPr>
          <w:lang w:val="ru-RU"/>
        </w:rPr>
      </w:pPr>
      <w:r>
        <w:rPr>
          <w:b/>
          <w:bCs/>
          <w:lang w:val="ru-RU"/>
        </w:rPr>
        <w:t>10.11.</w:t>
      </w:r>
      <w:r>
        <w:rPr>
          <w:lang w:val="ru-RU"/>
        </w:rPr>
        <w:t xml:space="preserve"> Во всем остальном, не предусмотренном настоящим договором, отношения сторон регламентируются действующим законодательством Российской Федерации.</w:t>
      </w:r>
    </w:p>
    <w:p w14:paraId="6EEEAFB0" w14:textId="77777777" w:rsidR="00FF6AAB" w:rsidRDefault="00C72DAD">
      <w:pPr>
        <w:jc w:val="both"/>
        <w:rPr>
          <w:lang w:val="ru-RU"/>
        </w:rPr>
      </w:pPr>
      <w:r>
        <w:rPr>
          <w:rFonts w:eastAsia="Arial"/>
          <w:b/>
          <w:bCs/>
          <w:lang w:val="ru-RU"/>
        </w:rPr>
        <w:t>10.12.</w:t>
      </w:r>
      <w:r>
        <w:rPr>
          <w:rFonts w:eastAsia="Arial"/>
          <w:lang w:val="ru-RU"/>
        </w:rPr>
        <w:t xml:space="preserve"> </w:t>
      </w:r>
      <w:r>
        <w:rPr>
          <w:lang w:val="ru-RU"/>
        </w:rPr>
        <w:t>Неотъемлемой частью настоящего Договора является - ФОРМА  Спецификации  (Приложение №1),  на 1 л.</w:t>
      </w:r>
    </w:p>
    <w:p w14:paraId="4C344A65" w14:textId="77777777" w:rsidR="00FF6AAB" w:rsidRDefault="00C72DAD">
      <w:pPr>
        <w:jc w:val="both"/>
        <w:rPr>
          <w:lang w:val="ru-RU"/>
        </w:rPr>
      </w:pPr>
      <w:r>
        <w:rPr>
          <w:b/>
          <w:bCs/>
          <w:lang w:val="ru-RU"/>
        </w:rPr>
        <w:t>10.13.</w:t>
      </w:r>
      <w:r>
        <w:rPr>
          <w:lang w:val="ru-RU"/>
        </w:rPr>
        <w:t xml:space="preserve"> </w:t>
      </w:r>
      <w:r>
        <w:rPr>
          <w:rFonts w:eastAsia="Calibri"/>
          <w:lang w:val="ru-RU"/>
        </w:rPr>
        <w:t>Стороны могут дополнительно согласовать Положение (Соглашение) об установлении электронного документа оборота (ЭДО), которым определить условия и порядок обмена электронными документами во исполнение своих обязательств по всем заключенным между Сторонами договорам и по договорам, которые будут заключены в будущем.</w:t>
      </w:r>
    </w:p>
    <w:p w14:paraId="5AC496C2" w14:textId="77777777" w:rsidR="00FF6AAB" w:rsidRDefault="00C72DAD">
      <w:pPr>
        <w:ind w:firstLine="709"/>
        <w:jc w:val="both"/>
        <w:rPr>
          <w:lang w:val="ru-RU"/>
        </w:rPr>
      </w:pPr>
      <w:r>
        <w:rPr>
          <w:rFonts w:eastAsia="Calibri"/>
          <w:lang w:val="ru-RU"/>
        </w:rPr>
        <w:t xml:space="preserve">При согласовании такого Положения, Стороны могут принимать электронные документы, переданные через оператора электронного документооборота и подписанные усиленной </w:t>
      </w:r>
      <w:r>
        <w:rPr>
          <w:rFonts w:eastAsia="Calibri"/>
          <w:lang w:val="ru-RU"/>
        </w:rPr>
        <w:lastRenderedPageBreak/>
        <w:t>квалифицированной электронной подписью, при соблюдении условий, предусмотренных этим Положением.</w:t>
      </w:r>
    </w:p>
    <w:p w14:paraId="100C5B58" w14:textId="77777777" w:rsidR="00FF6AAB" w:rsidRDefault="00C72DAD">
      <w:pPr>
        <w:rPr>
          <w:rFonts w:ascii="Cambria" w:hAnsi="Cambria"/>
          <w:lang w:val="ru-RU"/>
        </w:rPr>
      </w:pPr>
      <w:r>
        <w:rPr>
          <w:rFonts w:ascii="Cambria" w:hAnsi="Cambria"/>
          <w:lang w:val="ru-RU"/>
        </w:rPr>
        <w:t xml:space="preserve"> </w:t>
      </w:r>
    </w:p>
    <w:p w14:paraId="12F40E89" w14:textId="77777777" w:rsidR="00FF6AAB" w:rsidRDefault="00C72DAD">
      <w:pPr>
        <w:rPr>
          <w:rFonts w:ascii="Cambria" w:hAnsi="Cambria"/>
          <w:lang w:val="ru-RU"/>
        </w:rPr>
      </w:pPr>
      <w:r>
        <w:rPr>
          <w:rFonts w:ascii="Cambria" w:hAnsi="Cambria"/>
          <w:lang w:val="ru-RU"/>
        </w:rPr>
        <w:t xml:space="preserve"> </w:t>
      </w:r>
      <w:r>
        <w:rPr>
          <w:rFonts w:ascii="Cambria" w:hAnsi="Cambria"/>
          <w:lang w:val="ru-RU"/>
        </w:rPr>
        <w:tab/>
      </w:r>
    </w:p>
    <w:p w14:paraId="3B5C7CAC" w14:textId="77777777" w:rsidR="00445DB0" w:rsidRDefault="00445DB0" w:rsidP="00445DB0">
      <w:pPr>
        <w:jc w:val="center"/>
        <w:rPr>
          <w:rFonts w:ascii="Cambria" w:hAnsi="Cambria"/>
          <w:b/>
          <w:bCs/>
          <w:lang w:val="ru-RU"/>
        </w:rPr>
      </w:pPr>
      <w:r w:rsidRPr="408CFC9F">
        <w:rPr>
          <w:rFonts w:ascii="Cambria" w:hAnsi="Cambria"/>
          <w:b/>
          <w:bCs/>
          <w:lang w:val="ru-RU"/>
        </w:rPr>
        <w:t>11. Реквизиты сторон.</w:t>
      </w:r>
    </w:p>
    <w:p w14:paraId="6627B7C9" w14:textId="77777777" w:rsidR="00445DB0" w:rsidRDefault="00445DB0" w:rsidP="00445DB0">
      <w:pPr>
        <w:jc w:val="center"/>
        <w:rPr>
          <w:rFonts w:ascii="Cambria" w:hAnsi="Cambria"/>
          <w:b/>
          <w:bCs/>
          <w:lang w:val="ru-RU"/>
        </w:rPr>
        <w:sectPr w:rsidR="00445DB0">
          <w:footerReference w:type="default" r:id="rId8"/>
          <w:pgSz w:w="12240" w:h="15840"/>
          <w:pgMar w:top="709" w:right="902" w:bottom="709" w:left="1134" w:header="0" w:footer="57" w:gutter="0"/>
          <w:cols w:space="720"/>
          <w:formProt w:val="0"/>
        </w:sectPr>
      </w:pPr>
    </w:p>
    <w:tbl>
      <w:tblPr>
        <w:tblStyle w:val="NormalTable0"/>
        <w:tblW w:w="10456" w:type="dxa"/>
        <w:tblInd w:w="113" w:type="dxa"/>
        <w:tblLayout w:type="fixed"/>
        <w:tblLook w:val="04A0" w:firstRow="1" w:lastRow="0" w:firstColumn="1" w:lastColumn="0" w:noHBand="0" w:noVBand="1"/>
      </w:tblPr>
      <w:tblGrid>
        <w:gridCol w:w="5140"/>
        <w:gridCol w:w="5316"/>
      </w:tblGrid>
      <w:tr w:rsidR="00445DB0" w14:paraId="3899603F" w14:textId="77777777" w:rsidTr="000F2391">
        <w:tc>
          <w:tcPr>
            <w:tcW w:w="5140" w:type="dxa"/>
            <w:tcBorders>
              <w:top w:val="single" w:sz="4" w:space="0" w:color="000000"/>
              <w:left w:val="single" w:sz="4" w:space="0" w:color="000000"/>
              <w:bottom w:val="single" w:sz="4" w:space="0" w:color="000000"/>
              <w:right w:val="single" w:sz="4" w:space="0" w:color="000000"/>
            </w:tcBorders>
            <w:shd w:val="clear" w:color="auto" w:fill="auto"/>
          </w:tcPr>
          <w:p w14:paraId="1CC28A0A" w14:textId="77777777" w:rsidR="00445DB0" w:rsidRDefault="00445DB0" w:rsidP="000F2391">
            <w:pPr>
              <w:rPr>
                <w:rFonts w:ascii="Cambria" w:hAnsi="Cambria"/>
                <w:lang w:val="ru-RU"/>
              </w:rPr>
            </w:pPr>
            <w:r>
              <w:rPr>
                <w:rFonts w:ascii="Cambria" w:hAnsi="Cambria"/>
                <w:lang w:val="ru-RU"/>
              </w:rPr>
              <w:lastRenderedPageBreak/>
              <w:t>Поставщик</w:t>
            </w:r>
          </w:p>
        </w:tc>
        <w:tc>
          <w:tcPr>
            <w:tcW w:w="5315" w:type="dxa"/>
            <w:tcBorders>
              <w:top w:val="single" w:sz="4" w:space="0" w:color="000000"/>
              <w:left w:val="single" w:sz="4" w:space="0" w:color="000000"/>
              <w:bottom w:val="single" w:sz="4" w:space="0" w:color="000000"/>
              <w:right w:val="single" w:sz="4" w:space="0" w:color="000000"/>
            </w:tcBorders>
            <w:shd w:val="clear" w:color="auto" w:fill="auto"/>
          </w:tcPr>
          <w:p w14:paraId="6E366A50" w14:textId="77777777" w:rsidR="00445DB0" w:rsidRDefault="00445DB0" w:rsidP="000F2391">
            <w:pPr>
              <w:rPr>
                <w:rFonts w:ascii="Cambria" w:hAnsi="Cambria"/>
                <w:lang w:val="ru-RU"/>
              </w:rPr>
            </w:pPr>
            <w:r>
              <w:rPr>
                <w:rFonts w:ascii="Cambria" w:hAnsi="Cambria"/>
                <w:lang w:val="ru-RU"/>
              </w:rPr>
              <w:t>Покупатель</w:t>
            </w:r>
          </w:p>
        </w:tc>
      </w:tr>
      <w:tr w:rsidR="00445DB0" w:rsidRPr="009B7440" w14:paraId="5B1F8CBB" w14:textId="77777777" w:rsidTr="000F2391">
        <w:trPr>
          <w:trHeight w:val="3701"/>
        </w:trPr>
        <w:tc>
          <w:tcPr>
            <w:tcW w:w="5140" w:type="dxa"/>
            <w:tcBorders>
              <w:top w:val="single" w:sz="4" w:space="0" w:color="000000"/>
              <w:left w:val="single" w:sz="4" w:space="0" w:color="000000"/>
              <w:bottom w:val="single" w:sz="4" w:space="0" w:color="000000"/>
              <w:right w:val="single" w:sz="4" w:space="0" w:color="000000"/>
            </w:tcBorders>
            <w:shd w:val="clear" w:color="auto" w:fill="auto"/>
          </w:tcPr>
          <w:p w14:paraId="6F0E1AFD" w14:textId="77777777" w:rsidR="00445DB0" w:rsidRDefault="00445DB0" w:rsidP="000F2391">
            <w:pPr>
              <w:rPr>
                <w:rFonts w:ascii="Cambria" w:hAnsi="Cambria"/>
                <w:sz w:val="22"/>
                <w:szCs w:val="22"/>
                <w:lang w:val="ru-RU"/>
              </w:rPr>
            </w:pPr>
            <w:r>
              <w:rPr>
                <w:rFonts w:ascii="Cambria" w:hAnsi="Cambria"/>
                <w:sz w:val="22"/>
                <w:szCs w:val="22"/>
                <w:lang w:val="ru-RU"/>
              </w:rPr>
              <w:t>ООО «</w:t>
            </w:r>
            <w:proofErr w:type="spellStart"/>
            <w:r>
              <w:rPr>
                <w:rFonts w:ascii="Cambria" w:hAnsi="Cambria"/>
                <w:sz w:val="22"/>
                <w:szCs w:val="22"/>
                <w:lang w:val="ru-RU"/>
              </w:rPr>
              <w:t>БликФокус</w:t>
            </w:r>
            <w:proofErr w:type="spellEnd"/>
            <w:r>
              <w:rPr>
                <w:rFonts w:ascii="Cambria" w:hAnsi="Cambria"/>
                <w:sz w:val="22"/>
                <w:szCs w:val="22"/>
                <w:lang w:val="ru-RU"/>
              </w:rPr>
              <w:t>»</w:t>
            </w:r>
          </w:p>
          <w:p w14:paraId="0B2E4E67" w14:textId="77777777" w:rsidR="00445DB0" w:rsidRDefault="00445DB0" w:rsidP="000F2391">
            <w:pPr>
              <w:rPr>
                <w:rFonts w:ascii="Cambria" w:hAnsi="Cambria"/>
                <w:sz w:val="22"/>
                <w:szCs w:val="22"/>
                <w:lang w:val="ru-RU"/>
              </w:rPr>
            </w:pPr>
            <w:r>
              <w:rPr>
                <w:rFonts w:ascii="Cambria" w:hAnsi="Cambria"/>
                <w:sz w:val="22"/>
                <w:szCs w:val="22"/>
                <w:lang w:val="ru-RU"/>
              </w:rPr>
              <w:t xml:space="preserve">ИНН: 5834124411 </w:t>
            </w:r>
          </w:p>
          <w:p w14:paraId="0A828DE1" w14:textId="77777777" w:rsidR="00445DB0" w:rsidRDefault="00445DB0" w:rsidP="000F2391">
            <w:pPr>
              <w:rPr>
                <w:rFonts w:ascii="Cambria" w:hAnsi="Cambria"/>
                <w:sz w:val="22"/>
                <w:szCs w:val="22"/>
                <w:lang w:val="ru-RU"/>
              </w:rPr>
            </w:pPr>
            <w:r>
              <w:rPr>
                <w:rFonts w:ascii="Cambria" w:hAnsi="Cambria"/>
                <w:sz w:val="22"/>
                <w:szCs w:val="22"/>
                <w:lang w:val="ru-RU"/>
              </w:rPr>
              <w:t xml:space="preserve">КПП: 583401001 </w:t>
            </w:r>
          </w:p>
          <w:p w14:paraId="4D8996A7" w14:textId="77777777" w:rsidR="00445DB0" w:rsidRDefault="00445DB0" w:rsidP="000F2391">
            <w:pPr>
              <w:rPr>
                <w:rFonts w:ascii="Cambria" w:hAnsi="Cambria"/>
                <w:sz w:val="22"/>
                <w:szCs w:val="22"/>
                <w:lang w:val="ru-RU"/>
              </w:rPr>
            </w:pPr>
            <w:r>
              <w:rPr>
                <w:rFonts w:ascii="Cambria" w:hAnsi="Cambria"/>
                <w:sz w:val="22"/>
                <w:szCs w:val="22"/>
                <w:lang w:val="ru-RU"/>
              </w:rPr>
              <w:t xml:space="preserve">ОГРН: 1195835014121 </w:t>
            </w:r>
          </w:p>
          <w:p w14:paraId="32655B10" w14:textId="77777777" w:rsidR="00445DB0" w:rsidRDefault="00445DB0" w:rsidP="000F2391">
            <w:pPr>
              <w:rPr>
                <w:rFonts w:ascii="Cambria" w:hAnsi="Cambria"/>
                <w:sz w:val="22"/>
                <w:szCs w:val="22"/>
                <w:lang w:val="ru-RU"/>
              </w:rPr>
            </w:pPr>
            <w:r>
              <w:rPr>
                <w:rFonts w:ascii="Cambria" w:hAnsi="Cambria"/>
                <w:sz w:val="22"/>
                <w:szCs w:val="22"/>
                <w:lang w:val="ru-RU"/>
              </w:rPr>
              <w:t xml:space="preserve">Банк: ПАО Сбербанк </w:t>
            </w:r>
          </w:p>
          <w:p w14:paraId="756338D8" w14:textId="77777777" w:rsidR="00445DB0" w:rsidRDefault="00445DB0" w:rsidP="000F2391">
            <w:pPr>
              <w:rPr>
                <w:rFonts w:ascii="Cambria" w:hAnsi="Cambria"/>
                <w:sz w:val="22"/>
                <w:szCs w:val="22"/>
                <w:lang w:val="ru-RU"/>
              </w:rPr>
            </w:pPr>
            <w:proofErr w:type="gramStart"/>
            <w:r>
              <w:rPr>
                <w:rFonts w:ascii="Cambria" w:hAnsi="Cambria"/>
                <w:sz w:val="22"/>
                <w:szCs w:val="22"/>
                <w:lang w:val="ru-RU"/>
              </w:rPr>
              <w:t>Р</w:t>
            </w:r>
            <w:proofErr w:type="gramEnd"/>
            <w:r>
              <w:rPr>
                <w:rFonts w:ascii="Cambria" w:hAnsi="Cambria"/>
                <w:sz w:val="22"/>
                <w:szCs w:val="22"/>
                <w:lang w:val="ru-RU"/>
              </w:rPr>
              <w:t xml:space="preserve">/с: 40702810648000011624 </w:t>
            </w:r>
          </w:p>
          <w:p w14:paraId="7A88B3F8" w14:textId="77777777" w:rsidR="00445DB0" w:rsidRDefault="00445DB0" w:rsidP="000F2391">
            <w:pPr>
              <w:rPr>
                <w:rFonts w:ascii="Cambria" w:hAnsi="Cambria"/>
                <w:sz w:val="22"/>
                <w:szCs w:val="22"/>
                <w:lang w:val="ru-RU"/>
              </w:rPr>
            </w:pPr>
            <w:r>
              <w:rPr>
                <w:rFonts w:ascii="Cambria" w:hAnsi="Cambria"/>
                <w:sz w:val="22"/>
                <w:szCs w:val="22"/>
                <w:lang w:val="ru-RU"/>
              </w:rPr>
              <w:t xml:space="preserve">К/с: 30101810000000000635 </w:t>
            </w:r>
          </w:p>
          <w:p w14:paraId="696D3AE2" w14:textId="77777777" w:rsidR="00445DB0" w:rsidRDefault="00445DB0" w:rsidP="000F2391">
            <w:pPr>
              <w:rPr>
                <w:rFonts w:ascii="Cambria" w:hAnsi="Cambria"/>
                <w:sz w:val="22"/>
                <w:szCs w:val="22"/>
                <w:lang w:val="ru-RU"/>
              </w:rPr>
            </w:pPr>
            <w:r>
              <w:rPr>
                <w:rFonts w:ascii="Cambria" w:hAnsi="Cambria"/>
                <w:sz w:val="22"/>
                <w:szCs w:val="22"/>
                <w:lang w:val="ru-RU"/>
              </w:rPr>
              <w:t xml:space="preserve">БИК: 045655635 </w:t>
            </w:r>
          </w:p>
          <w:p w14:paraId="1E78F1CE" w14:textId="77777777" w:rsidR="00445DB0" w:rsidRDefault="00445DB0" w:rsidP="000F2391">
            <w:pPr>
              <w:rPr>
                <w:rFonts w:ascii="Cambria" w:hAnsi="Cambria"/>
                <w:sz w:val="22"/>
                <w:szCs w:val="22"/>
                <w:lang w:val="ru-RU"/>
              </w:rPr>
            </w:pPr>
            <w:r>
              <w:rPr>
                <w:rFonts w:ascii="Cambria" w:hAnsi="Cambria"/>
                <w:sz w:val="22"/>
                <w:szCs w:val="22"/>
                <w:lang w:val="ru-RU"/>
              </w:rPr>
              <w:t xml:space="preserve">Адрес: 440008, г. Пенза, ул. Суворова, д. 133 </w:t>
            </w:r>
          </w:p>
          <w:p w14:paraId="20E12F6C" w14:textId="77777777" w:rsidR="00445DB0" w:rsidRDefault="00445DB0" w:rsidP="000F2391">
            <w:pPr>
              <w:rPr>
                <w:rFonts w:ascii="Cambria" w:hAnsi="Cambria"/>
                <w:sz w:val="22"/>
                <w:szCs w:val="22"/>
                <w:lang w:val="ru-RU"/>
              </w:rPr>
            </w:pPr>
            <w:r>
              <w:rPr>
                <w:rFonts w:ascii="Cambria" w:hAnsi="Cambria"/>
                <w:sz w:val="22"/>
                <w:szCs w:val="22"/>
                <w:lang w:val="ru-RU"/>
              </w:rPr>
              <w:t>Телефон: + 7 (937) 444-22-37</w:t>
            </w:r>
          </w:p>
          <w:p w14:paraId="79E515ED" w14:textId="77777777" w:rsidR="00445DB0" w:rsidRDefault="00445DB0" w:rsidP="000F2391">
            <w:pPr>
              <w:rPr>
                <w:rFonts w:ascii="Cambria" w:hAnsi="Cambria"/>
                <w:sz w:val="22"/>
                <w:szCs w:val="22"/>
                <w:lang w:val="ru-RU"/>
              </w:rPr>
            </w:pPr>
            <w:r>
              <w:rPr>
                <w:rFonts w:ascii="Cambria" w:hAnsi="Cambria"/>
                <w:sz w:val="22"/>
                <w:szCs w:val="22"/>
                <w:lang w:val="ru-RU"/>
              </w:rPr>
              <w:t>Сайт: blikfokus.ru</w:t>
            </w:r>
          </w:p>
          <w:p w14:paraId="6487212D" w14:textId="77777777" w:rsidR="00445DB0" w:rsidRPr="00445DB0" w:rsidRDefault="00445DB0" w:rsidP="000F2391">
            <w:pPr>
              <w:rPr>
                <w:rFonts w:ascii="Cambria" w:hAnsi="Cambria"/>
                <w:sz w:val="22"/>
                <w:szCs w:val="22"/>
              </w:rPr>
            </w:pPr>
            <w:r>
              <w:rPr>
                <w:rFonts w:ascii="Cambria" w:hAnsi="Cambria"/>
                <w:sz w:val="22"/>
                <w:szCs w:val="22"/>
              </w:rPr>
              <w:t>E</w:t>
            </w:r>
            <w:r w:rsidRPr="00445DB0">
              <w:rPr>
                <w:rFonts w:ascii="Cambria" w:hAnsi="Cambria"/>
                <w:sz w:val="22"/>
                <w:szCs w:val="22"/>
              </w:rPr>
              <w:t>-</w:t>
            </w:r>
            <w:r>
              <w:rPr>
                <w:rFonts w:ascii="Cambria" w:hAnsi="Cambria"/>
                <w:sz w:val="22"/>
                <w:szCs w:val="22"/>
              </w:rPr>
              <w:t>mail</w:t>
            </w:r>
            <w:r w:rsidRPr="00445DB0">
              <w:rPr>
                <w:rFonts w:ascii="Cambria" w:hAnsi="Cambria"/>
                <w:sz w:val="22"/>
                <w:szCs w:val="22"/>
              </w:rPr>
              <w:t xml:space="preserve">: </w:t>
            </w:r>
            <w:r>
              <w:rPr>
                <w:rFonts w:ascii="Cambria" w:hAnsi="Cambria"/>
                <w:sz w:val="22"/>
                <w:szCs w:val="22"/>
              </w:rPr>
              <w:t>info</w:t>
            </w:r>
            <w:r w:rsidRPr="00445DB0">
              <w:rPr>
                <w:rFonts w:ascii="Cambria" w:hAnsi="Cambria"/>
                <w:sz w:val="22"/>
                <w:szCs w:val="22"/>
              </w:rPr>
              <w:t>@</w:t>
            </w:r>
            <w:r>
              <w:rPr>
                <w:rFonts w:ascii="Cambria" w:hAnsi="Cambria"/>
                <w:sz w:val="22"/>
                <w:szCs w:val="22"/>
              </w:rPr>
              <w:t>blikfokus</w:t>
            </w:r>
            <w:r w:rsidRPr="00445DB0">
              <w:rPr>
                <w:rFonts w:ascii="Cambria" w:hAnsi="Cambria"/>
                <w:sz w:val="22"/>
                <w:szCs w:val="22"/>
              </w:rPr>
              <w:t>.</w:t>
            </w:r>
            <w:r>
              <w:rPr>
                <w:rFonts w:ascii="Cambria" w:hAnsi="Cambria"/>
                <w:sz w:val="22"/>
                <w:szCs w:val="22"/>
              </w:rPr>
              <w:t>ru</w:t>
            </w:r>
            <w:r w:rsidRPr="00445DB0">
              <w:rPr>
                <w:rFonts w:ascii="Cambria" w:hAnsi="Cambria"/>
                <w:sz w:val="22"/>
                <w:szCs w:val="22"/>
              </w:rPr>
              <w:t xml:space="preserve"> </w:t>
            </w:r>
          </w:p>
        </w:tc>
        <w:tc>
          <w:tcPr>
            <w:tcW w:w="5315" w:type="dxa"/>
            <w:tcBorders>
              <w:top w:val="single" w:sz="4" w:space="0" w:color="000000"/>
              <w:left w:val="single" w:sz="4" w:space="0" w:color="000000"/>
              <w:bottom w:val="single" w:sz="4" w:space="0" w:color="000000"/>
              <w:right w:val="single" w:sz="4" w:space="0" w:color="000000"/>
            </w:tcBorders>
            <w:shd w:val="clear" w:color="auto" w:fill="auto"/>
          </w:tcPr>
          <w:p w14:paraId="2F10B3C2" w14:textId="77777777" w:rsidR="00445DB0" w:rsidRPr="00445DB0" w:rsidRDefault="00445DB0" w:rsidP="000F2391">
            <w:pPr>
              <w:rPr>
                <w:rFonts w:ascii="Cambria" w:hAnsi="Cambria"/>
                <w:sz w:val="22"/>
                <w:szCs w:val="22"/>
              </w:rPr>
            </w:pPr>
          </w:p>
          <w:p w14:paraId="2ECCEF59" w14:textId="77777777" w:rsidR="00445DB0" w:rsidRDefault="00445DB0" w:rsidP="000F2391">
            <w:pPr>
              <w:rPr>
                <w:rFonts w:ascii="Cambria" w:hAnsi="Cambria"/>
                <w:sz w:val="22"/>
                <w:szCs w:val="22"/>
                <w:lang w:val="ru-RU"/>
              </w:rPr>
            </w:pPr>
            <w:r>
              <w:rPr>
                <w:rFonts w:ascii="Cambria" w:hAnsi="Cambria"/>
                <w:sz w:val="22"/>
                <w:szCs w:val="22"/>
                <w:lang w:val="ru-RU"/>
              </w:rPr>
              <w:t xml:space="preserve">ИНН: </w:t>
            </w:r>
          </w:p>
          <w:p w14:paraId="0706E2F5" w14:textId="77777777" w:rsidR="00445DB0" w:rsidRDefault="00445DB0" w:rsidP="000F2391">
            <w:pPr>
              <w:rPr>
                <w:rFonts w:ascii="Cambria" w:hAnsi="Cambria"/>
                <w:sz w:val="22"/>
                <w:szCs w:val="22"/>
                <w:lang w:val="ru-RU"/>
              </w:rPr>
            </w:pPr>
            <w:r>
              <w:rPr>
                <w:rFonts w:ascii="Cambria" w:hAnsi="Cambria"/>
                <w:sz w:val="22"/>
                <w:szCs w:val="22"/>
                <w:lang w:val="ru-RU"/>
              </w:rPr>
              <w:t>ОГРН:</w:t>
            </w:r>
            <w:r>
              <w:rPr>
                <w:lang w:val="ru-RU"/>
              </w:rPr>
              <w:t xml:space="preserve"> </w:t>
            </w:r>
          </w:p>
          <w:p w14:paraId="2E3D7845" w14:textId="77777777" w:rsidR="00445DB0" w:rsidRDefault="00445DB0" w:rsidP="000F2391">
            <w:pPr>
              <w:rPr>
                <w:rFonts w:ascii="Cambria" w:hAnsi="Cambria"/>
                <w:sz w:val="22"/>
                <w:szCs w:val="22"/>
                <w:lang w:val="ru-RU"/>
              </w:rPr>
            </w:pPr>
            <w:r>
              <w:rPr>
                <w:rFonts w:ascii="Cambria" w:hAnsi="Cambria"/>
                <w:sz w:val="22"/>
                <w:szCs w:val="22"/>
                <w:lang w:val="ru-RU"/>
              </w:rPr>
              <w:t xml:space="preserve">Банк: </w:t>
            </w:r>
          </w:p>
          <w:p w14:paraId="073BA970" w14:textId="77777777" w:rsidR="00445DB0" w:rsidRDefault="00445DB0" w:rsidP="000F2391">
            <w:pPr>
              <w:rPr>
                <w:rFonts w:ascii="Cambria" w:hAnsi="Cambria"/>
                <w:sz w:val="22"/>
                <w:szCs w:val="22"/>
                <w:lang w:val="ru-RU"/>
              </w:rPr>
            </w:pPr>
            <w:proofErr w:type="gramStart"/>
            <w:r>
              <w:rPr>
                <w:rFonts w:ascii="Cambria" w:hAnsi="Cambria"/>
                <w:sz w:val="22"/>
                <w:szCs w:val="22"/>
                <w:lang w:val="ru-RU"/>
              </w:rPr>
              <w:t>Р</w:t>
            </w:r>
            <w:proofErr w:type="gramEnd"/>
            <w:r>
              <w:rPr>
                <w:rFonts w:ascii="Cambria" w:hAnsi="Cambria"/>
                <w:sz w:val="22"/>
                <w:szCs w:val="22"/>
                <w:lang w:val="ru-RU"/>
              </w:rPr>
              <w:t xml:space="preserve">/с: </w:t>
            </w:r>
          </w:p>
          <w:p w14:paraId="16DFF446" w14:textId="77777777" w:rsidR="00445DB0" w:rsidRDefault="00445DB0" w:rsidP="000F2391">
            <w:pPr>
              <w:rPr>
                <w:rFonts w:ascii="Cambria" w:hAnsi="Cambria"/>
                <w:sz w:val="22"/>
                <w:szCs w:val="22"/>
                <w:lang w:val="ru-RU"/>
              </w:rPr>
            </w:pPr>
            <w:r>
              <w:rPr>
                <w:rFonts w:ascii="Cambria" w:hAnsi="Cambria"/>
                <w:sz w:val="22"/>
                <w:szCs w:val="22"/>
                <w:lang w:val="ru-RU"/>
              </w:rPr>
              <w:t xml:space="preserve">К/с: </w:t>
            </w:r>
          </w:p>
          <w:p w14:paraId="28AAD8F4" w14:textId="77777777" w:rsidR="00445DB0" w:rsidRDefault="00445DB0" w:rsidP="000F2391">
            <w:pPr>
              <w:rPr>
                <w:rFonts w:ascii="Cambria" w:hAnsi="Cambria"/>
                <w:sz w:val="22"/>
                <w:szCs w:val="22"/>
                <w:lang w:val="ru-RU"/>
              </w:rPr>
            </w:pPr>
            <w:r>
              <w:rPr>
                <w:rFonts w:ascii="Cambria" w:hAnsi="Cambria"/>
                <w:sz w:val="22"/>
                <w:szCs w:val="22"/>
                <w:lang w:val="ru-RU"/>
              </w:rPr>
              <w:t xml:space="preserve">БИК: </w:t>
            </w:r>
          </w:p>
          <w:p w14:paraId="3D51D2F8" w14:textId="77777777" w:rsidR="00445DB0" w:rsidRDefault="00445DB0" w:rsidP="000F2391">
            <w:pPr>
              <w:rPr>
                <w:rFonts w:ascii="Cambria" w:hAnsi="Cambria"/>
                <w:sz w:val="22"/>
                <w:szCs w:val="22"/>
                <w:lang w:val="ru-RU"/>
              </w:rPr>
            </w:pPr>
            <w:r>
              <w:rPr>
                <w:rFonts w:ascii="Cambria" w:hAnsi="Cambria"/>
                <w:sz w:val="22"/>
                <w:szCs w:val="22"/>
                <w:lang w:val="ru-RU"/>
              </w:rPr>
              <w:t xml:space="preserve">Юридический адрес: </w:t>
            </w:r>
          </w:p>
          <w:p w14:paraId="07175521" w14:textId="77777777" w:rsidR="00445DB0" w:rsidRDefault="00445DB0" w:rsidP="000F2391">
            <w:pPr>
              <w:rPr>
                <w:rFonts w:ascii="Cambria" w:hAnsi="Cambria"/>
                <w:sz w:val="22"/>
                <w:szCs w:val="22"/>
                <w:lang w:val="ru-RU"/>
              </w:rPr>
            </w:pPr>
            <w:r>
              <w:rPr>
                <w:rFonts w:ascii="Cambria" w:hAnsi="Cambria"/>
                <w:sz w:val="22"/>
                <w:szCs w:val="22"/>
                <w:lang w:val="ru-RU"/>
              </w:rPr>
              <w:t xml:space="preserve">Фактический адрес: </w:t>
            </w:r>
          </w:p>
          <w:p w14:paraId="25298F15" w14:textId="77777777" w:rsidR="00445DB0" w:rsidRDefault="00445DB0" w:rsidP="000F2391">
            <w:pPr>
              <w:rPr>
                <w:rFonts w:ascii="Cambria" w:hAnsi="Cambria"/>
                <w:sz w:val="22"/>
                <w:szCs w:val="22"/>
                <w:lang w:val="ru-RU"/>
              </w:rPr>
            </w:pPr>
            <w:r>
              <w:rPr>
                <w:rFonts w:ascii="Cambria" w:hAnsi="Cambria"/>
                <w:sz w:val="22"/>
                <w:szCs w:val="22"/>
                <w:lang w:val="ru-RU"/>
              </w:rPr>
              <w:t xml:space="preserve">Телефон: </w:t>
            </w:r>
          </w:p>
          <w:p w14:paraId="4662E608" w14:textId="77777777" w:rsidR="00445DB0" w:rsidRDefault="00445DB0" w:rsidP="000F2391">
            <w:pPr>
              <w:spacing w:after="120"/>
              <w:rPr>
                <w:rFonts w:ascii="Cambria" w:hAnsi="Cambria"/>
                <w:sz w:val="22"/>
                <w:szCs w:val="22"/>
                <w:lang w:val="ru-RU"/>
              </w:rPr>
            </w:pPr>
            <w:r>
              <w:rPr>
                <w:rFonts w:ascii="Cambria" w:hAnsi="Cambria"/>
                <w:sz w:val="22"/>
                <w:szCs w:val="22"/>
              </w:rPr>
              <w:t>E</w:t>
            </w:r>
            <w:r>
              <w:rPr>
                <w:rFonts w:ascii="Cambria" w:hAnsi="Cambria"/>
                <w:sz w:val="22"/>
                <w:szCs w:val="22"/>
                <w:lang w:val="ru-RU"/>
              </w:rPr>
              <w:t>-</w:t>
            </w:r>
            <w:r>
              <w:rPr>
                <w:rFonts w:ascii="Cambria" w:hAnsi="Cambria"/>
                <w:sz w:val="22"/>
                <w:szCs w:val="22"/>
              </w:rPr>
              <w:t>mail</w:t>
            </w:r>
            <w:r>
              <w:rPr>
                <w:rFonts w:ascii="Cambria" w:hAnsi="Cambria"/>
                <w:sz w:val="22"/>
                <w:szCs w:val="22"/>
                <w:lang w:val="ru-RU"/>
              </w:rPr>
              <w:t xml:space="preserve">: </w:t>
            </w:r>
            <w:proofErr w:type="spellStart"/>
            <w:r>
              <w:rPr>
                <w:rFonts w:ascii="Cambria" w:eastAsia="Cambria" w:hAnsi="Cambria" w:cs="Cambria"/>
                <w:sz w:val="22"/>
              </w:rPr>
              <w:t>zakupki</w:t>
            </w:r>
            <w:proofErr w:type="spellEnd"/>
            <w:r w:rsidRPr="009B7440">
              <w:rPr>
                <w:rFonts w:ascii="Cambria" w:eastAsia="Cambria" w:hAnsi="Cambria" w:cs="Cambria"/>
                <w:sz w:val="22"/>
                <w:lang w:val="ru-RU"/>
              </w:rPr>
              <w:t>@</w:t>
            </w:r>
            <w:proofErr w:type="spellStart"/>
            <w:r>
              <w:rPr>
                <w:rFonts w:ascii="Cambria" w:eastAsia="Cambria" w:hAnsi="Cambria" w:cs="Cambria"/>
                <w:sz w:val="22"/>
              </w:rPr>
              <w:t>soctech</w:t>
            </w:r>
            <w:proofErr w:type="spellEnd"/>
            <w:r w:rsidRPr="009B7440">
              <w:rPr>
                <w:rFonts w:ascii="Cambria" w:eastAsia="Cambria" w:hAnsi="Cambria" w:cs="Cambria"/>
                <w:sz w:val="22"/>
                <w:lang w:val="ru-RU"/>
              </w:rPr>
              <w:t>-</w:t>
            </w:r>
            <w:r>
              <w:rPr>
                <w:rFonts w:ascii="Cambria" w:eastAsia="Cambria" w:hAnsi="Cambria" w:cs="Cambria"/>
                <w:sz w:val="22"/>
              </w:rPr>
              <w:t>it</w:t>
            </w:r>
            <w:r w:rsidRPr="009B7440">
              <w:rPr>
                <w:rFonts w:ascii="Cambria" w:eastAsia="Cambria" w:hAnsi="Cambria" w:cs="Cambria"/>
                <w:sz w:val="22"/>
                <w:lang w:val="ru-RU"/>
              </w:rPr>
              <w:t>.</w:t>
            </w:r>
            <w:proofErr w:type="spellStart"/>
            <w:r>
              <w:rPr>
                <w:rFonts w:ascii="Cambria" w:eastAsia="Cambria" w:hAnsi="Cambria" w:cs="Cambria"/>
                <w:sz w:val="22"/>
              </w:rPr>
              <w:t>ru</w:t>
            </w:r>
            <w:proofErr w:type="spellEnd"/>
          </w:p>
        </w:tc>
      </w:tr>
    </w:tbl>
    <w:p w14:paraId="6466DB3E" w14:textId="77777777" w:rsidR="00445DB0" w:rsidRPr="0076381E" w:rsidRDefault="00445DB0" w:rsidP="00445DB0">
      <w:pPr>
        <w:rPr>
          <w:lang w:val="ru-RU"/>
        </w:rPr>
        <w:sectPr w:rsidR="00445DB0" w:rsidRPr="0076381E">
          <w:type w:val="continuous"/>
          <w:pgSz w:w="12240" w:h="15840"/>
          <w:pgMar w:top="709" w:right="902" w:bottom="709" w:left="1134" w:header="0" w:footer="57" w:gutter="0"/>
          <w:cols w:space="720"/>
          <w:formProt w:val="0"/>
          <w:docGrid w:linePitch="312" w:charSpace="-6145"/>
        </w:sectPr>
      </w:pPr>
    </w:p>
    <w:p w14:paraId="58F5B649" w14:textId="77777777" w:rsidR="00445DB0" w:rsidRDefault="00445DB0" w:rsidP="00445DB0">
      <w:pPr>
        <w:rPr>
          <w:rFonts w:ascii="Cambria" w:hAnsi="Cambria"/>
          <w:lang w:val="ru-RU"/>
        </w:rPr>
      </w:pPr>
      <w:r>
        <w:rPr>
          <w:rFonts w:ascii="Cambria" w:hAnsi="Cambria"/>
          <w:lang w:val="ru-RU"/>
        </w:rPr>
        <w:lastRenderedPageBreak/>
        <w:t xml:space="preserve"> </w:t>
      </w:r>
    </w:p>
    <w:tbl>
      <w:tblPr>
        <w:tblStyle w:val="af4"/>
        <w:tblW w:w="10054" w:type="dxa"/>
        <w:tblInd w:w="108" w:type="dxa"/>
        <w:tblLayout w:type="fixed"/>
        <w:tblLook w:val="04A0" w:firstRow="1" w:lastRow="0" w:firstColumn="1" w:lastColumn="0" w:noHBand="0" w:noVBand="1"/>
      </w:tblPr>
      <w:tblGrid>
        <w:gridCol w:w="5028"/>
        <w:gridCol w:w="5026"/>
      </w:tblGrid>
      <w:tr w:rsidR="00445DB0" w14:paraId="39619C53" w14:textId="77777777" w:rsidTr="000F2391">
        <w:tc>
          <w:tcPr>
            <w:tcW w:w="5027" w:type="dxa"/>
            <w:tcBorders>
              <w:top w:val="nil"/>
              <w:left w:val="nil"/>
              <w:bottom w:val="nil"/>
              <w:right w:val="nil"/>
            </w:tcBorders>
          </w:tcPr>
          <w:p w14:paraId="655EE369" w14:textId="77777777" w:rsidR="00445DB0" w:rsidRDefault="00445DB0" w:rsidP="000F2391">
            <w:pPr>
              <w:rPr>
                <w:rFonts w:ascii="Cambria" w:hAnsi="Cambria"/>
                <w:lang w:val="ru-RU"/>
              </w:rPr>
            </w:pPr>
            <w:r>
              <w:rPr>
                <w:rFonts w:ascii="Cambria" w:hAnsi="Cambria"/>
                <w:lang w:val="ru-RU"/>
              </w:rPr>
              <w:t>Поставщик:</w:t>
            </w:r>
          </w:p>
        </w:tc>
        <w:tc>
          <w:tcPr>
            <w:tcW w:w="5026" w:type="dxa"/>
            <w:tcBorders>
              <w:top w:val="nil"/>
              <w:left w:val="nil"/>
              <w:bottom w:val="nil"/>
              <w:right w:val="nil"/>
            </w:tcBorders>
          </w:tcPr>
          <w:p w14:paraId="04472BA2" w14:textId="77777777" w:rsidR="00445DB0" w:rsidRDefault="00445DB0" w:rsidP="000F2391">
            <w:pPr>
              <w:rPr>
                <w:rFonts w:ascii="Cambria" w:hAnsi="Cambria"/>
                <w:lang w:val="ru-RU"/>
              </w:rPr>
            </w:pPr>
            <w:r>
              <w:rPr>
                <w:rFonts w:ascii="Cambria" w:hAnsi="Cambria"/>
                <w:lang w:val="ru-RU"/>
              </w:rPr>
              <w:t>Покупатель:</w:t>
            </w:r>
          </w:p>
        </w:tc>
      </w:tr>
      <w:tr w:rsidR="00445DB0" w14:paraId="0907626E" w14:textId="77777777" w:rsidTr="000F2391">
        <w:tc>
          <w:tcPr>
            <w:tcW w:w="5027" w:type="dxa"/>
            <w:tcBorders>
              <w:top w:val="nil"/>
              <w:left w:val="nil"/>
              <w:bottom w:val="nil"/>
              <w:right w:val="nil"/>
            </w:tcBorders>
          </w:tcPr>
          <w:p w14:paraId="70B6F803" w14:textId="77777777" w:rsidR="00445DB0" w:rsidRDefault="00445DB0" w:rsidP="000F2391">
            <w:pPr>
              <w:rPr>
                <w:rFonts w:ascii="Cambria" w:hAnsi="Cambria"/>
                <w:lang w:val="ru-RU"/>
              </w:rPr>
            </w:pPr>
            <w:r>
              <w:rPr>
                <w:rFonts w:ascii="Cambria" w:hAnsi="Cambria"/>
                <w:lang w:val="ru-RU"/>
              </w:rPr>
              <w:t>Должность: Генеральный директор</w:t>
            </w:r>
          </w:p>
        </w:tc>
        <w:tc>
          <w:tcPr>
            <w:tcW w:w="5026" w:type="dxa"/>
            <w:tcBorders>
              <w:top w:val="nil"/>
              <w:left w:val="nil"/>
              <w:bottom w:val="nil"/>
              <w:right w:val="nil"/>
            </w:tcBorders>
          </w:tcPr>
          <w:p w14:paraId="36557F74" w14:textId="77777777" w:rsidR="00445DB0" w:rsidRDefault="00445DB0" w:rsidP="000F2391">
            <w:pPr>
              <w:rPr>
                <w:rFonts w:ascii="Cambria" w:hAnsi="Cambria"/>
                <w:lang w:val="ru-RU"/>
              </w:rPr>
            </w:pPr>
          </w:p>
        </w:tc>
      </w:tr>
      <w:tr w:rsidR="00445DB0" w14:paraId="6A1D97E7" w14:textId="77777777" w:rsidTr="000F2391">
        <w:tc>
          <w:tcPr>
            <w:tcW w:w="5027" w:type="dxa"/>
            <w:tcBorders>
              <w:top w:val="nil"/>
              <w:left w:val="nil"/>
              <w:bottom w:val="nil"/>
              <w:right w:val="nil"/>
            </w:tcBorders>
          </w:tcPr>
          <w:p w14:paraId="7B57CEE7" w14:textId="77777777" w:rsidR="00445DB0" w:rsidRDefault="00445DB0" w:rsidP="000F2391">
            <w:pPr>
              <w:rPr>
                <w:rFonts w:ascii="Cambria" w:hAnsi="Cambria"/>
                <w:lang w:val="ru-RU"/>
              </w:rPr>
            </w:pPr>
            <w:r>
              <w:rPr>
                <w:rFonts w:ascii="Cambria" w:hAnsi="Cambria"/>
                <w:lang w:val="ru-RU"/>
              </w:rPr>
              <w:t>Елисеев Александр Владимирович</w:t>
            </w:r>
          </w:p>
        </w:tc>
        <w:tc>
          <w:tcPr>
            <w:tcW w:w="5026" w:type="dxa"/>
            <w:tcBorders>
              <w:top w:val="nil"/>
              <w:left w:val="nil"/>
              <w:bottom w:val="nil"/>
              <w:right w:val="nil"/>
            </w:tcBorders>
          </w:tcPr>
          <w:p w14:paraId="72A975EA" w14:textId="77777777" w:rsidR="00445DB0" w:rsidRDefault="00445DB0" w:rsidP="000F2391">
            <w:pPr>
              <w:rPr>
                <w:rFonts w:ascii="Cambria" w:hAnsi="Cambria"/>
                <w:lang w:val="ru-RU"/>
              </w:rPr>
            </w:pPr>
          </w:p>
        </w:tc>
      </w:tr>
      <w:tr w:rsidR="00445DB0" w14:paraId="766B7FF4" w14:textId="77777777" w:rsidTr="000F2391">
        <w:tc>
          <w:tcPr>
            <w:tcW w:w="5027" w:type="dxa"/>
            <w:tcBorders>
              <w:top w:val="nil"/>
              <w:left w:val="nil"/>
              <w:bottom w:val="nil"/>
              <w:right w:val="nil"/>
            </w:tcBorders>
          </w:tcPr>
          <w:p w14:paraId="0C59698A" w14:textId="77777777" w:rsidR="00445DB0" w:rsidRDefault="00445DB0" w:rsidP="000F2391">
            <w:pPr>
              <w:jc w:val="right"/>
              <w:rPr>
                <w:rFonts w:ascii="Cambria" w:hAnsi="Cambria"/>
                <w:lang w:val="ru-RU"/>
              </w:rPr>
            </w:pPr>
            <w:r>
              <w:rPr>
                <w:rFonts w:ascii="Cambria" w:hAnsi="Cambria"/>
                <w:lang w:val="ru-RU"/>
              </w:rPr>
              <w:t>____________________________________</w:t>
            </w:r>
          </w:p>
        </w:tc>
        <w:tc>
          <w:tcPr>
            <w:tcW w:w="5026" w:type="dxa"/>
            <w:tcBorders>
              <w:top w:val="nil"/>
              <w:left w:val="nil"/>
              <w:bottom w:val="nil"/>
              <w:right w:val="nil"/>
            </w:tcBorders>
          </w:tcPr>
          <w:p w14:paraId="5D3286D5" w14:textId="77777777" w:rsidR="00445DB0" w:rsidRDefault="00445DB0" w:rsidP="000F2391">
            <w:pPr>
              <w:jc w:val="right"/>
              <w:rPr>
                <w:rFonts w:ascii="Cambria" w:hAnsi="Cambria"/>
                <w:lang w:val="ru-RU"/>
              </w:rPr>
            </w:pPr>
            <w:r>
              <w:rPr>
                <w:rFonts w:ascii="Cambria" w:hAnsi="Cambria"/>
                <w:lang w:val="ru-RU"/>
              </w:rPr>
              <w:t>____________________________________</w:t>
            </w:r>
          </w:p>
        </w:tc>
      </w:tr>
      <w:tr w:rsidR="00445DB0" w14:paraId="601F7E2A" w14:textId="77777777" w:rsidTr="000F2391">
        <w:tc>
          <w:tcPr>
            <w:tcW w:w="5027" w:type="dxa"/>
            <w:tcBorders>
              <w:top w:val="nil"/>
              <w:left w:val="nil"/>
              <w:bottom w:val="nil"/>
              <w:right w:val="nil"/>
            </w:tcBorders>
          </w:tcPr>
          <w:p w14:paraId="1518A708" w14:textId="77777777" w:rsidR="00445DB0" w:rsidRDefault="00445DB0" w:rsidP="000F2391">
            <w:pPr>
              <w:jc w:val="right"/>
              <w:rPr>
                <w:rFonts w:ascii="Cambria" w:hAnsi="Cambria"/>
                <w:lang w:val="ru-RU"/>
              </w:rPr>
            </w:pPr>
          </w:p>
        </w:tc>
        <w:tc>
          <w:tcPr>
            <w:tcW w:w="5026" w:type="dxa"/>
            <w:tcBorders>
              <w:top w:val="nil"/>
              <w:left w:val="nil"/>
              <w:bottom w:val="nil"/>
              <w:right w:val="nil"/>
            </w:tcBorders>
          </w:tcPr>
          <w:p w14:paraId="6DCCAD41" w14:textId="77777777" w:rsidR="00445DB0" w:rsidRDefault="00445DB0" w:rsidP="000F2391">
            <w:pPr>
              <w:jc w:val="right"/>
              <w:rPr>
                <w:rFonts w:ascii="Cambria" w:hAnsi="Cambria"/>
                <w:lang w:val="ru-RU"/>
              </w:rPr>
            </w:pPr>
          </w:p>
        </w:tc>
      </w:tr>
      <w:tr w:rsidR="00445DB0" w14:paraId="1E5B36C1" w14:textId="77777777" w:rsidTr="000F2391">
        <w:tc>
          <w:tcPr>
            <w:tcW w:w="5027" w:type="dxa"/>
            <w:tcBorders>
              <w:top w:val="nil"/>
              <w:left w:val="nil"/>
              <w:bottom w:val="nil"/>
              <w:right w:val="nil"/>
            </w:tcBorders>
          </w:tcPr>
          <w:p w14:paraId="3337EC4C" w14:textId="77777777" w:rsidR="00445DB0" w:rsidRDefault="00445DB0" w:rsidP="000F2391">
            <w:pPr>
              <w:jc w:val="right"/>
              <w:rPr>
                <w:rFonts w:ascii="Cambria" w:hAnsi="Cambria"/>
                <w:lang w:val="ru-RU"/>
              </w:rPr>
            </w:pPr>
            <w:r>
              <w:rPr>
                <w:rFonts w:ascii="Cambria" w:hAnsi="Cambria"/>
                <w:lang w:val="ru-RU"/>
              </w:rPr>
              <w:t>«______» _______________________ 2024 г.</w:t>
            </w:r>
          </w:p>
        </w:tc>
        <w:tc>
          <w:tcPr>
            <w:tcW w:w="5026" w:type="dxa"/>
            <w:tcBorders>
              <w:top w:val="nil"/>
              <w:left w:val="nil"/>
              <w:bottom w:val="nil"/>
              <w:right w:val="nil"/>
            </w:tcBorders>
          </w:tcPr>
          <w:p w14:paraId="0370EDB0" w14:textId="77777777" w:rsidR="00445DB0" w:rsidRDefault="00445DB0" w:rsidP="000F2391">
            <w:pPr>
              <w:jc w:val="right"/>
              <w:rPr>
                <w:rFonts w:ascii="Cambria" w:hAnsi="Cambria"/>
                <w:lang w:val="ru-RU"/>
              </w:rPr>
            </w:pPr>
            <w:r>
              <w:rPr>
                <w:rFonts w:ascii="Cambria" w:hAnsi="Cambria"/>
                <w:lang w:val="ru-RU"/>
              </w:rPr>
              <w:t>«______» _______________________ 2024 г.</w:t>
            </w:r>
          </w:p>
        </w:tc>
      </w:tr>
      <w:tr w:rsidR="00445DB0" w14:paraId="032925A8" w14:textId="77777777" w:rsidTr="000F2391">
        <w:tc>
          <w:tcPr>
            <w:tcW w:w="5027" w:type="dxa"/>
            <w:tcBorders>
              <w:top w:val="nil"/>
              <w:left w:val="nil"/>
              <w:bottom w:val="nil"/>
              <w:right w:val="nil"/>
            </w:tcBorders>
          </w:tcPr>
          <w:p w14:paraId="2C505E56" w14:textId="77777777" w:rsidR="00445DB0" w:rsidRDefault="00445DB0" w:rsidP="000F2391">
            <w:pPr>
              <w:jc w:val="right"/>
              <w:rPr>
                <w:rFonts w:ascii="Cambria" w:hAnsi="Cambria"/>
                <w:lang w:val="ru-RU"/>
              </w:rPr>
            </w:pPr>
          </w:p>
        </w:tc>
        <w:tc>
          <w:tcPr>
            <w:tcW w:w="5026" w:type="dxa"/>
            <w:tcBorders>
              <w:top w:val="nil"/>
              <w:left w:val="nil"/>
              <w:bottom w:val="nil"/>
              <w:right w:val="nil"/>
            </w:tcBorders>
          </w:tcPr>
          <w:p w14:paraId="223FC304" w14:textId="77777777" w:rsidR="00445DB0" w:rsidRDefault="00445DB0" w:rsidP="000F2391">
            <w:pPr>
              <w:jc w:val="right"/>
              <w:rPr>
                <w:rFonts w:ascii="Cambria" w:hAnsi="Cambria"/>
                <w:lang w:val="ru-RU"/>
              </w:rPr>
            </w:pPr>
          </w:p>
        </w:tc>
      </w:tr>
      <w:tr w:rsidR="00445DB0" w14:paraId="1B122AEB" w14:textId="77777777" w:rsidTr="000F2391">
        <w:tc>
          <w:tcPr>
            <w:tcW w:w="5027" w:type="dxa"/>
            <w:tcBorders>
              <w:top w:val="nil"/>
              <w:left w:val="nil"/>
              <w:bottom w:val="nil"/>
              <w:right w:val="nil"/>
            </w:tcBorders>
          </w:tcPr>
          <w:p w14:paraId="5C965028" w14:textId="77777777" w:rsidR="00445DB0" w:rsidRDefault="00445DB0" w:rsidP="000F2391">
            <w:pPr>
              <w:jc w:val="right"/>
              <w:rPr>
                <w:rFonts w:ascii="Cambria" w:hAnsi="Cambria"/>
                <w:lang w:val="ru-RU"/>
              </w:rPr>
            </w:pPr>
          </w:p>
        </w:tc>
        <w:tc>
          <w:tcPr>
            <w:tcW w:w="5026" w:type="dxa"/>
            <w:tcBorders>
              <w:top w:val="nil"/>
              <w:left w:val="nil"/>
              <w:bottom w:val="nil"/>
              <w:right w:val="nil"/>
            </w:tcBorders>
          </w:tcPr>
          <w:p w14:paraId="0D8DFC3B" w14:textId="77777777" w:rsidR="00445DB0" w:rsidRDefault="00445DB0" w:rsidP="000F2391">
            <w:pPr>
              <w:jc w:val="right"/>
              <w:rPr>
                <w:rFonts w:ascii="Cambria" w:hAnsi="Cambria"/>
                <w:lang w:val="ru-RU"/>
              </w:rPr>
            </w:pPr>
          </w:p>
        </w:tc>
      </w:tr>
      <w:tr w:rsidR="00445DB0" w14:paraId="3E105C4A" w14:textId="77777777" w:rsidTr="000F2391">
        <w:tc>
          <w:tcPr>
            <w:tcW w:w="5027" w:type="dxa"/>
            <w:tcBorders>
              <w:top w:val="nil"/>
              <w:left w:val="nil"/>
              <w:bottom w:val="nil"/>
              <w:right w:val="nil"/>
            </w:tcBorders>
          </w:tcPr>
          <w:p w14:paraId="230537CA" w14:textId="77777777" w:rsidR="00445DB0" w:rsidRDefault="00445DB0" w:rsidP="000F2391">
            <w:pPr>
              <w:rPr>
                <w:rFonts w:ascii="Cambria" w:hAnsi="Cambria"/>
                <w:lang w:val="ru-RU"/>
              </w:rPr>
            </w:pPr>
          </w:p>
        </w:tc>
        <w:tc>
          <w:tcPr>
            <w:tcW w:w="5026" w:type="dxa"/>
            <w:tcBorders>
              <w:top w:val="nil"/>
              <w:left w:val="nil"/>
              <w:bottom w:val="nil"/>
              <w:right w:val="nil"/>
            </w:tcBorders>
          </w:tcPr>
          <w:p w14:paraId="1A39FFA0" w14:textId="77777777" w:rsidR="00445DB0" w:rsidRDefault="00445DB0" w:rsidP="000F2391">
            <w:pPr>
              <w:rPr>
                <w:rFonts w:ascii="Cambria" w:hAnsi="Cambria"/>
                <w:lang w:val="ru-RU"/>
              </w:rPr>
            </w:pPr>
          </w:p>
        </w:tc>
      </w:tr>
      <w:tr w:rsidR="00445DB0" w14:paraId="74E5FE3D" w14:textId="77777777" w:rsidTr="000F2391">
        <w:trPr>
          <w:trHeight w:val="300"/>
        </w:trPr>
        <w:tc>
          <w:tcPr>
            <w:tcW w:w="5027" w:type="dxa"/>
            <w:tcBorders>
              <w:top w:val="nil"/>
              <w:left w:val="nil"/>
              <w:bottom w:val="nil"/>
              <w:right w:val="nil"/>
            </w:tcBorders>
          </w:tcPr>
          <w:p w14:paraId="14B16172" w14:textId="77777777" w:rsidR="00445DB0" w:rsidRDefault="00445DB0" w:rsidP="000F2391">
            <w:pPr>
              <w:rPr>
                <w:rFonts w:ascii="Cambria" w:hAnsi="Cambria"/>
                <w:lang w:val="ru-RU"/>
              </w:rPr>
            </w:pPr>
            <w:r>
              <w:rPr>
                <w:rFonts w:ascii="Cambria" w:hAnsi="Cambria"/>
                <w:lang w:val="ru-RU"/>
              </w:rPr>
              <w:t xml:space="preserve">           М.П.</w:t>
            </w:r>
          </w:p>
        </w:tc>
        <w:tc>
          <w:tcPr>
            <w:tcW w:w="5026" w:type="dxa"/>
            <w:tcBorders>
              <w:top w:val="nil"/>
              <w:left w:val="nil"/>
              <w:bottom w:val="nil"/>
              <w:right w:val="nil"/>
            </w:tcBorders>
          </w:tcPr>
          <w:p w14:paraId="73F40EBA" w14:textId="77777777" w:rsidR="00445DB0" w:rsidRDefault="00445DB0" w:rsidP="000F2391">
            <w:pPr>
              <w:rPr>
                <w:rFonts w:ascii="Cambria" w:hAnsi="Cambria"/>
                <w:lang w:val="ru-RU"/>
              </w:rPr>
            </w:pPr>
            <w:r>
              <w:rPr>
                <w:rFonts w:ascii="Cambria" w:hAnsi="Cambria"/>
                <w:lang w:val="ru-RU"/>
              </w:rPr>
              <w:t xml:space="preserve">           М.П.</w:t>
            </w:r>
          </w:p>
        </w:tc>
      </w:tr>
    </w:tbl>
    <w:p w14:paraId="1FC39945" w14:textId="77777777" w:rsidR="00FF6AAB" w:rsidRDefault="00FF6AAB">
      <w:pPr>
        <w:rPr>
          <w:rFonts w:ascii="Cambria" w:hAnsi="Cambria"/>
          <w:lang w:val="ru-RU"/>
        </w:rPr>
      </w:pPr>
    </w:p>
    <w:p w14:paraId="7FA2AA7E" w14:textId="2395A746" w:rsidR="090ACE80" w:rsidRDefault="090ACE80" w:rsidP="090ACE80">
      <w:pPr>
        <w:rPr>
          <w:rFonts w:ascii="Cambria" w:hAnsi="Cambria"/>
          <w:lang w:val="ru-RU"/>
        </w:rPr>
      </w:pPr>
      <w:bookmarkStart w:id="0" w:name="_GoBack"/>
      <w:bookmarkEnd w:id="0"/>
    </w:p>
    <w:p w14:paraId="5DF8533B" w14:textId="0B69EFB3" w:rsidR="090ACE80" w:rsidRDefault="090ACE80" w:rsidP="090ACE80">
      <w:pPr>
        <w:rPr>
          <w:rFonts w:ascii="Cambria" w:hAnsi="Cambria"/>
          <w:lang w:val="ru-RU"/>
        </w:rPr>
      </w:pPr>
    </w:p>
    <w:p w14:paraId="7FBBBD7B" w14:textId="02128D43" w:rsidR="090ACE80" w:rsidRDefault="090ACE80" w:rsidP="090ACE80">
      <w:pPr>
        <w:rPr>
          <w:rFonts w:ascii="Cambria" w:hAnsi="Cambria"/>
          <w:lang w:val="ru-RU"/>
        </w:rPr>
      </w:pPr>
    </w:p>
    <w:p w14:paraId="4F9404B1" w14:textId="37595EF0" w:rsidR="090ACE80" w:rsidRDefault="090ACE80" w:rsidP="090ACE80">
      <w:pPr>
        <w:rPr>
          <w:rFonts w:ascii="Cambria" w:hAnsi="Cambria"/>
          <w:lang w:val="ru-RU"/>
        </w:rPr>
      </w:pPr>
    </w:p>
    <w:p w14:paraId="08ACC581" w14:textId="235ECD66" w:rsidR="090ACE80" w:rsidRDefault="090ACE80" w:rsidP="090ACE80">
      <w:pPr>
        <w:rPr>
          <w:rFonts w:ascii="Cambria" w:hAnsi="Cambria"/>
          <w:lang w:val="ru-RU"/>
        </w:rPr>
      </w:pPr>
    </w:p>
    <w:p w14:paraId="2B4BA4CC" w14:textId="00808910" w:rsidR="090ACE80" w:rsidRDefault="090ACE80" w:rsidP="090ACE80">
      <w:pPr>
        <w:rPr>
          <w:rFonts w:ascii="Cambria" w:hAnsi="Cambria"/>
          <w:lang w:val="ru-RU"/>
        </w:rPr>
      </w:pPr>
    </w:p>
    <w:p w14:paraId="0B4F9170" w14:textId="63EFE4D4" w:rsidR="090ACE80" w:rsidRDefault="090ACE80" w:rsidP="090ACE80">
      <w:pPr>
        <w:rPr>
          <w:rFonts w:ascii="Cambria" w:hAnsi="Cambria"/>
          <w:lang w:val="ru-RU"/>
        </w:rPr>
      </w:pPr>
    </w:p>
    <w:p w14:paraId="3DA44A1C" w14:textId="2B7933DD" w:rsidR="090ACE80" w:rsidRDefault="090ACE80" w:rsidP="090ACE80">
      <w:pPr>
        <w:rPr>
          <w:rFonts w:ascii="Cambria" w:hAnsi="Cambria"/>
          <w:lang w:val="ru-RU"/>
        </w:rPr>
      </w:pPr>
    </w:p>
    <w:p w14:paraId="2BEE8C70" w14:textId="1D01B34C" w:rsidR="090ACE80" w:rsidRDefault="090ACE80" w:rsidP="090ACE80">
      <w:pPr>
        <w:rPr>
          <w:rFonts w:ascii="Cambria" w:hAnsi="Cambria"/>
          <w:lang w:val="ru-RU"/>
        </w:rPr>
      </w:pPr>
    </w:p>
    <w:p w14:paraId="2A9DA1AB" w14:textId="3F746BA0" w:rsidR="090ACE80" w:rsidRDefault="090ACE80" w:rsidP="090ACE80">
      <w:pPr>
        <w:rPr>
          <w:rFonts w:ascii="Cambria" w:hAnsi="Cambria"/>
          <w:lang w:val="ru-RU"/>
        </w:rPr>
      </w:pPr>
    </w:p>
    <w:p w14:paraId="07D76C79" w14:textId="7B395244" w:rsidR="090ACE80" w:rsidRDefault="090ACE80" w:rsidP="090ACE80">
      <w:pPr>
        <w:rPr>
          <w:rFonts w:ascii="Cambria" w:hAnsi="Cambria"/>
          <w:lang w:val="ru-RU"/>
        </w:rPr>
      </w:pPr>
    </w:p>
    <w:p w14:paraId="70841161" w14:textId="22BB28FA" w:rsidR="090ACE80" w:rsidRDefault="090ACE80" w:rsidP="090ACE80">
      <w:pPr>
        <w:rPr>
          <w:rFonts w:ascii="Cambria" w:hAnsi="Cambria"/>
          <w:lang w:val="ru-RU"/>
        </w:rPr>
      </w:pPr>
    </w:p>
    <w:p w14:paraId="68EC0C69" w14:textId="31B275C3" w:rsidR="2895601E" w:rsidRDefault="2895601E" w:rsidP="2895601E">
      <w:pPr>
        <w:jc w:val="right"/>
        <w:rPr>
          <w:rFonts w:ascii="Cambria" w:hAnsi="Cambria"/>
          <w:lang w:val="ru-RU"/>
        </w:rPr>
      </w:pPr>
    </w:p>
    <w:p w14:paraId="7A9CC6D2" w14:textId="4D608498" w:rsidR="2895601E" w:rsidRDefault="2895601E" w:rsidP="2895601E">
      <w:pPr>
        <w:jc w:val="right"/>
        <w:rPr>
          <w:rFonts w:ascii="Cambria" w:hAnsi="Cambria"/>
          <w:lang w:val="ru-RU"/>
        </w:rPr>
      </w:pPr>
    </w:p>
    <w:p w14:paraId="63A35A6C" w14:textId="56265A52" w:rsidR="2895601E" w:rsidRDefault="2895601E" w:rsidP="2895601E">
      <w:pPr>
        <w:jc w:val="right"/>
        <w:rPr>
          <w:rFonts w:ascii="Cambria" w:hAnsi="Cambria"/>
          <w:lang w:val="ru-RU"/>
        </w:rPr>
      </w:pPr>
    </w:p>
    <w:p w14:paraId="1B3E64B2" w14:textId="2CB84AA2" w:rsidR="2895601E" w:rsidRDefault="2895601E" w:rsidP="2895601E">
      <w:pPr>
        <w:jc w:val="right"/>
        <w:rPr>
          <w:rFonts w:ascii="Cambria" w:hAnsi="Cambria"/>
          <w:lang w:val="ru-RU"/>
        </w:rPr>
      </w:pPr>
    </w:p>
    <w:p w14:paraId="28486C58" w14:textId="3F55AEB7" w:rsidR="2895601E" w:rsidRDefault="2895601E" w:rsidP="2895601E">
      <w:pPr>
        <w:jc w:val="right"/>
        <w:rPr>
          <w:rFonts w:ascii="Cambria" w:hAnsi="Cambria"/>
          <w:lang w:val="ru-RU"/>
        </w:rPr>
      </w:pPr>
    </w:p>
    <w:p w14:paraId="7A380F5F" w14:textId="54953085" w:rsidR="2895601E" w:rsidRDefault="2895601E" w:rsidP="2895601E">
      <w:pPr>
        <w:jc w:val="right"/>
        <w:rPr>
          <w:rFonts w:ascii="Cambria" w:hAnsi="Cambria"/>
          <w:lang w:val="ru-RU"/>
        </w:rPr>
      </w:pPr>
    </w:p>
    <w:p w14:paraId="56035497" w14:textId="207BFAFD" w:rsidR="408CFC9F" w:rsidRDefault="408CFC9F" w:rsidP="408CFC9F">
      <w:pPr>
        <w:jc w:val="right"/>
        <w:rPr>
          <w:rFonts w:ascii="Cambria" w:hAnsi="Cambria"/>
          <w:lang w:val="ru-RU"/>
        </w:rPr>
      </w:pPr>
    </w:p>
    <w:p w14:paraId="43FB6F16" w14:textId="3423E0C3" w:rsidR="408CFC9F" w:rsidRDefault="408CFC9F" w:rsidP="408CFC9F">
      <w:pPr>
        <w:jc w:val="right"/>
        <w:rPr>
          <w:rFonts w:ascii="Cambria" w:hAnsi="Cambria"/>
          <w:lang w:val="ru-RU"/>
        </w:rPr>
      </w:pPr>
    </w:p>
    <w:p w14:paraId="7EC58C56" w14:textId="77777777" w:rsidR="00445DB0" w:rsidRDefault="00445DB0" w:rsidP="00445DB0">
      <w:pPr>
        <w:jc w:val="right"/>
        <w:rPr>
          <w:rFonts w:ascii="Cambria" w:hAnsi="Cambria"/>
          <w:lang w:val="ru-RU"/>
        </w:rPr>
      </w:pPr>
    </w:p>
    <w:p w14:paraId="7BA5A9B6" w14:textId="77777777" w:rsidR="00445DB0" w:rsidRDefault="00445DB0" w:rsidP="00445DB0">
      <w:pPr>
        <w:jc w:val="right"/>
        <w:rPr>
          <w:rFonts w:ascii="Cambria" w:hAnsi="Cambria"/>
          <w:lang w:val="ru-RU"/>
        </w:rPr>
      </w:pPr>
      <w:r w:rsidRPr="0A0A2F52">
        <w:rPr>
          <w:rFonts w:ascii="Cambria" w:hAnsi="Cambria"/>
          <w:lang w:val="ru-RU"/>
        </w:rPr>
        <w:t>Спецификация №1</w:t>
      </w:r>
    </w:p>
    <w:p w14:paraId="1D6CAFAB" w14:textId="77777777" w:rsidR="00445DB0" w:rsidRPr="009B7440" w:rsidRDefault="00445DB0" w:rsidP="00445DB0">
      <w:pPr>
        <w:jc w:val="right"/>
        <w:rPr>
          <w:rFonts w:ascii="Cambria" w:hAnsi="Cambria"/>
          <w:lang w:val="ru-RU"/>
        </w:rPr>
      </w:pPr>
      <w:r w:rsidRPr="0A0A2F52">
        <w:rPr>
          <w:rFonts w:ascii="Cambria" w:hAnsi="Cambria"/>
          <w:lang w:val="ru-RU"/>
        </w:rPr>
        <w:t>К договору поставки</w:t>
      </w:r>
      <w:r w:rsidRPr="0A0A2F52">
        <w:rPr>
          <w:rFonts w:ascii="Cambria" w:hAnsi="Cambria"/>
          <w:b/>
          <w:bCs/>
          <w:lang w:val="ru-RU"/>
        </w:rPr>
        <w:t xml:space="preserve"> </w:t>
      </w:r>
      <w:r w:rsidRPr="0A0A2F52">
        <w:rPr>
          <w:rFonts w:ascii="Cambria" w:hAnsi="Cambria"/>
          <w:lang w:val="ru-RU"/>
        </w:rPr>
        <w:t xml:space="preserve">№ </w:t>
      </w:r>
      <w:r>
        <w:rPr>
          <w:rFonts w:ascii="Cambria" w:eastAsia="Cambria" w:hAnsi="Cambria" w:cs="Cambria"/>
          <w:lang w:val="ru-RU"/>
        </w:rPr>
        <w:t>__</w:t>
      </w:r>
    </w:p>
    <w:p w14:paraId="6D9BF308" w14:textId="77777777" w:rsidR="00445DB0" w:rsidRDefault="00445DB0" w:rsidP="00445DB0">
      <w:pPr>
        <w:jc w:val="right"/>
        <w:rPr>
          <w:rFonts w:ascii="Cambria" w:hAnsi="Cambria"/>
          <w:lang w:val="ru-RU"/>
        </w:rPr>
      </w:pPr>
    </w:p>
    <w:tbl>
      <w:tblPr>
        <w:tblStyle w:val="af4"/>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92"/>
        <w:gridCol w:w="1112"/>
        <w:gridCol w:w="697"/>
        <w:gridCol w:w="1735"/>
        <w:gridCol w:w="1764"/>
      </w:tblGrid>
      <w:tr w:rsidR="00445DB0" w14:paraId="145A76D4" w14:textId="77777777" w:rsidTr="000F2391">
        <w:trPr>
          <w:trHeight w:val="780"/>
        </w:trPr>
        <w:tc>
          <w:tcPr>
            <w:tcW w:w="4892" w:type="dxa"/>
            <w:tcBorders>
              <w:top w:val="nil"/>
              <w:left w:val="nil"/>
              <w:bottom w:val="single" w:sz="12" w:space="0" w:color="5B9BD5" w:themeColor="accent1"/>
              <w:right w:val="nil"/>
            </w:tcBorders>
            <w:shd w:val="clear" w:color="auto" w:fill="DEEAF6" w:themeFill="accent1" w:themeFillTint="33"/>
            <w:tcMar>
              <w:left w:w="105" w:type="dxa"/>
              <w:right w:w="105" w:type="dxa"/>
            </w:tcMar>
            <w:vAlign w:val="center"/>
          </w:tcPr>
          <w:p w14:paraId="12C777CA" w14:textId="77777777" w:rsidR="00445DB0" w:rsidRDefault="00445DB0" w:rsidP="000F2391">
            <w:pPr>
              <w:widowControl/>
              <w:rPr>
                <w:rFonts w:ascii="Cambria" w:eastAsia="Cambria" w:hAnsi="Cambria" w:cs="Cambria"/>
                <w:color w:val="000000" w:themeColor="text1"/>
              </w:rPr>
            </w:pPr>
            <w:r w:rsidRPr="090ACE80">
              <w:rPr>
                <w:rFonts w:ascii="Cambria" w:eastAsia="Cambria" w:hAnsi="Cambria" w:cs="Cambria"/>
                <w:color w:val="000000" w:themeColor="text1"/>
                <w:lang w:val="ru-RU"/>
              </w:rPr>
              <w:t>Наименование товаров</w:t>
            </w:r>
          </w:p>
        </w:tc>
        <w:tc>
          <w:tcPr>
            <w:tcW w:w="1112" w:type="dxa"/>
            <w:tcBorders>
              <w:top w:val="nil"/>
              <w:left w:val="nil"/>
              <w:bottom w:val="single" w:sz="12" w:space="0" w:color="5B9BD5" w:themeColor="accent1"/>
              <w:right w:val="nil"/>
            </w:tcBorders>
            <w:shd w:val="clear" w:color="auto" w:fill="DEEAF6" w:themeFill="accent1" w:themeFillTint="33"/>
            <w:tcMar>
              <w:left w:w="105" w:type="dxa"/>
              <w:right w:w="105" w:type="dxa"/>
            </w:tcMar>
            <w:vAlign w:val="center"/>
          </w:tcPr>
          <w:p w14:paraId="094B39DB" w14:textId="77777777" w:rsidR="00445DB0" w:rsidRDefault="00445DB0" w:rsidP="000F2391">
            <w:pPr>
              <w:widowControl/>
              <w:jc w:val="center"/>
              <w:rPr>
                <w:rFonts w:ascii="Cambria" w:eastAsia="Cambria" w:hAnsi="Cambria" w:cs="Cambria"/>
                <w:color w:val="000000" w:themeColor="text1"/>
              </w:rPr>
            </w:pPr>
            <w:r w:rsidRPr="090ACE80">
              <w:rPr>
                <w:rFonts w:ascii="Cambria" w:eastAsia="Cambria" w:hAnsi="Cambria" w:cs="Cambria"/>
                <w:color w:val="000000" w:themeColor="text1"/>
                <w:lang w:val="ru-RU"/>
              </w:rPr>
              <w:t>Кол-во</w:t>
            </w:r>
          </w:p>
        </w:tc>
        <w:tc>
          <w:tcPr>
            <w:tcW w:w="697" w:type="dxa"/>
            <w:tcBorders>
              <w:top w:val="nil"/>
              <w:left w:val="nil"/>
              <w:bottom w:val="single" w:sz="12" w:space="0" w:color="5B9BD5" w:themeColor="accent1"/>
              <w:right w:val="nil"/>
            </w:tcBorders>
            <w:shd w:val="clear" w:color="auto" w:fill="DEEAF6" w:themeFill="accent1" w:themeFillTint="33"/>
            <w:tcMar>
              <w:left w:w="105" w:type="dxa"/>
              <w:right w:w="105" w:type="dxa"/>
            </w:tcMar>
            <w:vAlign w:val="center"/>
          </w:tcPr>
          <w:p w14:paraId="25F74640" w14:textId="77777777" w:rsidR="00445DB0" w:rsidRDefault="00445DB0" w:rsidP="000F2391">
            <w:pPr>
              <w:widowControl/>
              <w:jc w:val="center"/>
              <w:rPr>
                <w:rFonts w:ascii="Cambria" w:eastAsia="Cambria" w:hAnsi="Cambria" w:cs="Cambria"/>
                <w:color w:val="000000" w:themeColor="text1"/>
              </w:rPr>
            </w:pPr>
            <w:r w:rsidRPr="090ACE80">
              <w:rPr>
                <w:rFonts w:ascii="Cambria" w:eastAsia="Cambria" w:hAnsi="Cambria" w:cs="Cambria"/>
                <w:color w:val="000000" w:themeColor="text1"/>
                <w:lang w:val="ru-RU"/>
              </w:rPr>
              <w:t>Ед.</w:t>
            </w:r>
          </w:p>
        </w:tc>
        <w:tc>
          <w:tcPr>
            <w:tcW w:w="1735" w:type="dxa"/>
            <w:tcBorders>
              <w:top w:val="nil"/>
              <w:left w:val="nil"/>
              <w:bottom w:val="single" w:sz="12" w:space="0" w:color="5B9BD5" w:themeColor="accent1"/>
              <w:right w:val="nil"/>
            </w:tcBorders>
            <w:shd w:val="clear" w:color="auto" w:fill="DEEAF6" w:themeFill="accent1" w:themeFillTint="33"/>
            <w:tcMar>
              <w:left w:w="105" w:type="dxa"/>
              <w:right w:w="105" w:type="dxa"/>
            </w:tcMar>
            <w:vAlign w:val="center"/>
          </w:tcPr>
          <w:p w14:paraId="1A4EC7DD" w14:textId="77777777" w:rsidR="00445DB0" w:rsidRDefault="00445DB0" w:rsidP="000F2391">
            <w:pPr>
              <w:widowControl/>
              <w:jc w:val="center"/>
              <w:rPr>
                <w:rFonts w:ascii="Cambria" w:eastAsia="Cambria" w:hAnsi="Cambria" w:cs="Cambria"/>
                <w:color w:val="000000" w:themeColor="text1"/>
              </w:rPr>
            </w:pPr>
            <w:r w:rsidRPr="090ACE80">
              <w:rPr>
                <w:rFonts w:ascii="Cambria" w:eastAsia="Cambria" w:hAnsi="Cambria" w:cs="Cambria"/>
                <w:color w:val="000000" w:themeColor="text1"/>
                <w:lang w:val="ru-RU"/>
              </w:rPr>
              <w:t>Цена</w:t>
            </w:r>
          </w:p>
        </w:tc>
        <w:tc>
          <w:tcPr>
            <w:tcW w:w="1764" w:type="dxa"/>
            <w:tcBorders>
              <w:top w:val="nil"/>
              <w:left w:val="nil"/>
              <w:bottom w:val="single" w:sz="12" w:space="0" w:color="5B9BD5" w:themeColor="accent1"/>
              <w:right w:val="nil"/>
            </w:tcBorders>
            <w:shd w:val="clear" w:color="auto" w:fill="DEEAF6" w:themeFill="accent1" w:themeFillTint="33"/>
            <w:tcMar>
              <w:left w:w="105" w:type="dxa"/>
              <w:right w:w="105" w:type="dxa"/>
            </w:tcMar>
            <w:vAlign w:val="center"/>
          </w:tcPr>
          <w:p w14:paraId="5B562F1E" w14:textId="77777777" w:rsidR="00445DB0" w:rsidRDefault="00445DB0" w:rsidP="000F2391">
            <w:pPr>
              <w:widowControl/>
              <w:jc w:val="center"/>
              <w:rPr>
                <w:rFonts w:ascii="Cambria" w:eastAsia="Cambria" w:hAnsi="Cambria" w:cs="Cambria"/>
                <w:color w:val="000000" w:themeColor="text1"/>
              </w:rPr>
            </w:pPr>
            <w:r w:rsidRPr="090ACE80">
              <w:rPr>
                <w:rFonts w:ascii="Cambria" w:eastAsia="Cambria" w:hAnsi="Cambria" w:cs="Cambria"/>
                <w:color w:val="000000" w:themeColor="text1"/>
                <w:lang w:val="ru-RU"/>
              </w:rPr>
              <w:t>Сумма</w:t>
            </w:r>
          </w:p>
        </w:tc>
      </w:tr>
      <w:tr w:rsidR="00445DB0" w14:paraId="60AD84C4" w14:textId="77777777" w:rsidTr="000F2391">
        <w:trPr>
          <w:trHeight w:val="405"/>
        </w:trPr>
        <w:tc>
          <w:tcPr>
            <w:tcW w:w="4892" w:type="dxa"/>
            <w:tcBorders>
              <w:top w:val="single" w:sz="12" w:space="0" w:color="5B9BD5" w:themeColor="accent1"/>
              <w:left w:val="single" w:sz="6" w:space="0" w:color="5B9BD5" w:themeColor="accent1"/>
              <w:bottom w:val="single" w:sz="12" w:space="0" w:color="5B9BD5" w:themeColor="accent1"/>
              <w:right w:val="single" w:sz="6" w:space="0" w:color="5B9BD5" w:themeColor="accent1"/>
            </w:tcBorders>
            <w:tcMar>
              <w:left w:w="105" w:type="dxa"/>
              <w:right w:w="105" w:type="dxa"/>
            </w:tcMar>
            <w:vAlign w:val="center"/>
          </w:tcPr>
          <w:p w14:paraId="6D8D7030" w14:textId="77777777" w:rsidR="00445DB0" w:rsidRPr="009B7440" w:rsidRDefault="00445DB0" w:rsidP="000F2391">
            <w:pPr>
              <w:widowControl/>
              <w:rPr>
                <w:rFonts w:ascii="Cambria" w:eastAsia="Cambria" w:hAnsi="Cambria" w:cs="Cambria"/>
                <w:color w:val="000000" w:themeColor="text1"/>
                <w:sz w:val="22"/>
                <w:szCs w:val="22"/>
              </w:rPr>
            </w:pPr>
          </w:p>
        </w:tc>
        <w:tc>
          <w:tcPr>
            <w:tcW w:w="1112" w:type="dxa"/>
            <w:tcBorders>
              <w:top w:val="single" w:sz="12" w:space="0" w:color="5B9BD5" w:themeColor="accent1"/>
              <w:left w:val="single" w:sz="6" w:space="0" w:color="5B9BD5" w:themeColor="accent1"/>
              <w:bottom w:val="single" w:sz="12" w:space="0" w:color="5B9BD5" w:themeColor="accent1"/>
              <w:right w:val="single" w:sz="6" w:space="0" w:color="5B9BD5" w:themeColor="accent1"/>
            </w:tcBorders>
            <w:tcMar>
              <w:left w:w="105" w:type="dxa"/>
              <w:right w:w="105" w:type="dxa"/>
            </w:tcMar>
            <w:vAlign w:val="center"/>
          </w:tcPr>
          <w:p w14:paraId="6615E516" w14:textId="77777777" w:rsidR="00445DB0" w:rsidRDefault="00445DB0" w:rsidP="000F2391">
            <w:pPr>
              <w:widowControl/>
              <w:jc w:val="center"/>
              <w:rPr>
                <w:rFonts w:ascii="Cambria" w:eastAsia="Cambria" w:hAnsi="Cambria" w:cs="Cambria"/>
                <w:color w:val="000000" w:themeColor="text1"/>
                <w:sz w:val="22"/>
                <w:szCs w:val="22"/>
              </w:rPr>
            </w:pPr>
          </w:p>
        </w:tc>
        <w:tc>
          <w:tcPr>
            <w:tcW w:w="697" w:type="dxa"/>
            <w:tcBorders>
              <w:top w:val="single" w:sz="12" w:space="0" w:color="5B9BD5" w:themeColor="accent1"/>
              <w:left w:val="single" w:sz="6" w:space="0" w:color="5B9BD5" w:themeColor="accent1"/>
              <w:bottom w:val="single" w:sz="12" w:space="0" w:color="5B9BD5" w:themeColor="accent1"/>
              <w:right w:val="single" w:sz="6" w:space="0" w:color="5B9BD5" w:themeColor="accent1"/>
            </w:tcBorders>
            <w:tcMar>
              <w:left w:w="105" w:type="dxa"/>
              <w:right w:w="105" w:type="dxa"/>
            </w:tcMar>
            <w:vAlign w:val="center"/>
          </w:tcPr>
          <w:p w14:paraId="71025C60" w14:textId="77777777" w:rsidR="00445DB0" w:rsidRPr="0076381E" w:rsidRDefault="00445DB0" w:rsidP="000F2391">
            <w:pPr>
              <w:widowControl/>
              <w:jc w:val="center"/>
              <w:rPr>
                <w:rFonts w:ascii="Cambria" w:eastAsia="Cambria" w:hAnsi="Cambria" w:cs="Cambria"/>
                <w:color w:val="000000" w:themeColor="text1"/>
                <w:sz w:val="22"/>
                <w:szCs w:val="22"/>
                <w:lang w:val="ru-RU"/>
              </w:rPr>
            </w:pPr>
            <w:proofErr w:type="spellStart"/>
            <w:proofErr w:type="gramStart"/>
            <w:r>
              <w:rPr>
                <w:rFonts w:ascii="Cambria" w:eastAsia="Cambria" w:hAnsi="Cambria" w:cs="Cambria"/>
                <w:color w:val="000000"/>
                <w:sz w:val="22"/>
              </w:rPr>
              <w:t>шт</w:t>
            </w:r>
            <w:proofErr w:type="spellEnd"/>
            <w:proofErr w:type="gramEnd"/>
            <w:r>
              <w:rPr>
                <w:rFonts w:ascii="Cambria" w:eastAsia="Cambria" w:hAnsi="Cambria" w:cs="Cambria"/>
                <w:color w:val="000000"/>
                <w:sz w:val="22"/>
              </w:rPr>
              <w:t>.</w:t>
            </w:r>
          </w:p>
        </w:tc>
        <w:tc>
          <w:tcPr>
            <w:tcW w:w="1735" w:type="dxa"/>
            <w:tcBorders>
              <w:top w:val="single" w:sz="12" w:space="0" w:color="5B9BD5" w:themeColor="accent1"/>
              <w:left w:val="single" w:sz="6" w:space="0" w:color="5B9BD5" w:themeColor="accent1"/>
              <w:bottom w:val="single" w:sz="12" w:space="0" w:color="5B9BD5" w:themeColor="accent1"/>
              <w:right w:val="single" w:sz="6" w:space="0" w:color="5B9BD5" w:themeColor="accent1"/>
            </w:tcBorders>
            <w:tcMar>
              <w:left w:w="105" w:type="dxa"/>
              <w:right w:w="105" w:type="dxa"/>
            </w:tcMar>
            <w:vAlign w:val="center"/>
          </w:tcPr>
          <w:p w14:paraId="029EB17C" w14:textId="77777777" w:rsidR="00445DB0" w:rsidRDefault="00445DB0" w:rsidP="000F2391">
            <w:pPr>
              <w:widowControl/>
              <w:jc w:val="center"/>
              <w:rPr>
                <w:rFonts w:ascii="Cambria" w:eastAsia="Cambria" w:hAnsi="Cambria" w:cs="Cambria"/>
                <w:color w:val="000000" w:themeColor="text1"/>
                <w:sz w:val="22"/>
                <w:szCs w:val="22"/>
              </w:rPr>
            </w:pPr>
          </w:p>
        </w:tc>
        <w:tc>
          <w:tcPr>
            <w:tcW w:w="1764" w:type="dxa"/>
            <w:tcBorders>
              <w:top w:val="single" w:sz="12" w:space="0" w:color="5B9BD5" w:themeColor="accent1"/>
              <w:left w:val="single" w:sz="6" w:space="0" w:color="5B9BD5" w:themeColor="accent1"/>
              <w:bottom w:val="single" w:sz="12" w:space="0" w:color="5B9BD5" w:themeColor="accent1"/>
              <w:right w:val="single" w:sz="6" w:space="0" w:color="5B9BD5" w:themeColor="accent1"/>
            </w:tcBorders>
            <w:tcMar>
              <w:left w:w="105" w:type="dxa"/>
              <w:right w:w="105" w:type="dxa"/>
            </w:tcMar>
            <w:vAlign w:val="center"/>
          </w:tcPr>
          <w:p w14:paraId="1D0B9706" w14:textId="77777777" w:rsidR="00445DB0" w:rsidRDefault="00445DB0" w:rsidP="000F2391">
            <w:pPr>
              <w:widowControl/>
              <w:jc w:val="center"/>
              <w:rPr>
                <w:rFonts w:ascii="Cambria" w:eastAsia="Cambria" w:hAnsi="Cambria" w:cs="Cambria"/>
                <w:color w:val="000000" w:themeColor="text1"/>
                <w:sz w:val="22"/>
                <w:szCs w:val="22"/>
              </w:rPr>
            </w:pPr>
          </w:p>
        </w:tc>
      </w:tr>
      <w:tr w:rsidR="00445DB0" w14:paraId="3B2FDA57" w14:textId="77777777" w:rsidTr="000F2391">
        <w:trPr>
          <w:trHeight w:val="405"/>
        </w:trPr>
        <w:tc>
          <w:tcPr>
            <w:tcW w:w="4892" w:type="dxa"/>
            <w:tcBorders>
              <w:top w:val="single" w:sz="12" w:space="0" w:color="5B9BD5" w:themeColor="accent1"/>
              <w:left w:val="nil"/>
              <w:bottom w:val="nil"/>
              <w:right w:val="nil"/>
            </w:tcBorders>
            <w:tcMar>
              <w:left w:w="105" w:type="dxa"/>
              <w:right w:w="105" w:type="dxa"/>
            </w:tcMar>
            <w:vAlign w:val="center"/>
          </w:tcPr>
          <w:p w14:paraId="7BCB3DE6" w14:textId="77777777" w:rsidR="00445DB0" w:rsidRDefault="00445DB0" w:rsidP="000F2391">
            <w:pPr>
              <w:widowControl/>
              <w:jc w:val="right"/>
              <w:rPr>
                <w:rFonts w:ascii="Cambria" w:eastAsia="Cambria" w:hAnsi="Cambria" w:cs="Cambria"/>
                <w:color w:val="000000" w:themeColor="text1"/>
                <w:sz w:val="27"/>
                <w:szCs w:val="27"/>
              </w:rPr>
            </w:pPr>
          </w:p>
        </w:tc>
        <w:tc>
          <w:tcPr>
            <w:tcW w:w="1112" w:type="dxa"/>
            <w:tcBorders>
              <w:top w:val="single" w:sz="12" w:space="0" w:color="5B9BD5" w:themeColor="accent1"/>
              <w:left w:val="nil"/>
              <w:bottom w:val="nil"/>
              <w:right w:val="nil"/>
            </w:tcBorders>
            <w:tcMar>
              <w:left w:w="105" w:type="dxa"/>
              <w:right w:w="105" w:type="dxa"/>
            </w:tcMar>
            <w:vAlign w:val="center"/>
          </w:tcPr>
          <w:p w14:paraId="3F129392" w14:textId="77777777" w:rsidR="00445DB0" w:rsidRDefault="00445DB0" w:rsidP="000F2391">
            <w:pPr>
              <w:widowControl/>
              <w:rPr>
                <w:rFonts w:ascii="Cambria" w:eastAsia="Cambria" w:hAnsi="Cambria" w:cs="Cambria"/>
                <w:color w:val="000000" w:themeColor="text1"/>
                <w:sz w:val="27"/>
                <w:szCs w:val="27"/>
              </w:rPr>
            </w:pPr>
          </w:p>
        </w:tc>
        <w:tc>
          <w:tcPr>
            <w:tcW w:w="697" w:type="dxa"/>
            <w:tcBorders>
              <w:top w:val="single" w:sz="12" w:space="0" w:color="5B9BD5" w:themeColor="accent1"/>
              <w:left w:val="nil"/>
              <w:bottom w:val="nil"/>
              <w:right w:val="nil"/>
            </w:tcBorders>
            <w:tcMar>
              <w:left w:w="105" w:type="dxa"/>
              <w:right w:w="105" w:type="dxa"/>
            </w:tcMar>
            <w:vAlign w:val="center"/>
          </w:tcPr>
          <w:p w14:paraId="46B41AFC" w14:textId="77777777" w:rsidR="00445DB0" w:rsidRDefault="00445DB0" w:rsidP="000F2391">
            <w:pPr>
              <w:widowControl/>
              <w:rPr>
                <w:rFonts w:ascii="Cambria" w:eastAsia="Cambria" w:hAnsi="Cambria" w:cs="Cambria"/>
                <w:color w:val="000000" w:themeColor="text1"/>
                <w:sz w:val="27"/>
                <w:szCs w:val="27"/>
              </w:rPr>
            </w:pPr>
          </w:p>
        </w:tc>
        <w:tc>
          <w:tcPr>
            <w:tcW w:w="1735" w:type="dxa"/>
            <w:tcBorders>
              <w:top w:val="single" w:sz="12" w:space="0" w:color="5B9BD5" w:themeColor="accent1"/>
              <w:left w:val="nil"/>
              <w:bottom w:val="nil"/>
              <w:right w:val="single" w:sz="6" w:space="0" w:color="5B9BD5" w:themeColor="accent1"/>
            </w:tcBorders>
            <w:tcMar>
              <w:left w:w="105" w:type="dxa"/>
              <w:right w:w="105" w:type="dxa"/>
            </w:tcMar>
            <w:vAlign w:val="center"/>
          </w:tcPr>
          <w:p w14:paraId="067C1250" w14:textId="77777777" w:rsidR="00445DB0" w:rsidRDefault="00445DB0" w:rsidP="000F2391">
            <w:pPr>
              <w:widowControl/>
              <w:jc w:val="right"/>
              <w:rPr>
                <w:rFonts w:ascii="Cambria" w:eastAsia="Cambria" w:hAnsi="Cambria" w:cs="Cambria"/>
                <w:color w:val="000000" w:themeColor="text1"/>
              </w:rPr>
            </w:pPr>
            <w:r w:rsidRPr="090ACE80">
              <w:rPr>
                <w:rFonts w:ascii="Cambria" w:eastAsia="Cambria" w:hAnsi="Cambria" w:cs="Cambria"/>
                <w:color w:val="000000" w:themeColor="text1"/>
                <w:lang w:val="ru-RU"/>
              </w:rPr>
              <w:t>Итого без НДС</w:t>
            </w:r>
          </w:p>
        </w:tc>
        <w:tc>
          <w:tcPr>
            <w:tcW w:w="1764" w:type="dxa"/>
            <w:tcBorders>
              <w:top w:val="single" w:sz="12" w:space="0" w:color="5B9BD5" w:themeColor="accent1"/>
              <w:left w:val="single" w:sz="6" w:space="0" w:color="5B9BD5" w:themeColor="accent1"/>
              <w:bottom w:val="single" w:sz="6" w:space="0" w:color="5B9BD5" w:themeColor="accent1"/>
              <w:right w:val="single" w:sz="6" w:space="0" w:color="5B9BD5" w:themeColor="accent1"/>
            </w:tcBorders>
            <w:tcMar>
              <w:left w:w="105" w:type="dxa"/>
              <w:right w:w="105" w:type="dxa"/>
            </w:tcMar>
            <w:vAlign w:val="center"/>
          </w:tcPr>
          <w:p w14:paraId="60D73597" w14:textId="77777777" w:rsidR="00445DB0" w:rsidRDefault="00445DB0" w:rsidP="000F2391">
            <w:pPr>
              <w:widowControl/>
              <w:rPr>
                <w:rFonts w:ascii="Cambria" w:eastAsia="Cambria" w:hAnsi="Cambria" w:cs="Cambria"/>
                <w:color w:val="000000" w:themeColor="text1"/>
                <w:sz w:val="25"/>
                <w:szCs w:val="25"/>
              </w:rPr>
            </w:pPr>
          </w:p>
        </w:tc>
      </w:tr>
    </w:tbl>
    <w:p w14:paraId="35D81871" w14:textId="77777777" w:rsidR="00445DB0" w:rsidRDefault="00445DB0" w:rsidP="00445DB0">
      <w:pPr>
        <w:jc w:val="right"/>
        <w:rPr>
          <w:rFonts w:ascii="Cambria" w:hAnsi="Cambria"/>
          <w:lang w:val="ru-RU"/>
        </w:rPr>
      </w:pPr>
    </w:p>
    <w:tbl>
      <w:tblPr>
        <w:tblStyle w:val="af4"/>
        <w:tblW w:w="0" w:type="auto"/>
        <w:tblInd w:w="108" w:type="dxa"/>
        <w:tblLook w:val="04A0" w:firstRow="1" w:lastRow="0" w:firstColumn="1" w:lastColumn="0" w:noHBand="0" w:noVBand="1"/>
      </w:tblPr>
      <w:tblGrid>
        <w:gridCol w:w="5027"/>
        <w:gridCol w:w="5026"/>
      </w:tblGrid>
      <w:tr w:rsidR="00445DB0" w14:paraId="3D093EF0" w14:textId="77777777" w:rsidTr="000F2391">
        <w:trPr>
          <w:trHeight w:val="300"/>
        </w:trPr>
        <w:tc>
          <w:tcPr>
            <w:tcW w:w="5027" w:type="dxa"/>
            <w:tcBorders>
              <w:top w:val="nil"/>
              <w:left w:val="nil"/>
              <w:bottom w:val="nil"/>
              <w:right w:val="nil"/>
            </w:tcBorders>
          </w:tcPr>
          <w:p w14:paraId="3E2E82EA" w14:textId="77777777" w:rsidR="00445DB0" w:rsidRDefault="00445DB0" w:rsidP="000F2391">
            <w:pPr>
              <w:rPr>
                <w:rFonts w:ascii="Cambria" w:hAnsi="Cambria"/>
                <w:lang w:val="ru-RU"/>
              </w:rPr>
            </w:pPr>
            <w:r w:rsidRPr="090ACE80">
              <w:rPr>
                <w:rFonts w:ascii="Cambria" w:hAnsi="Cambria"/>
                <w:lang w:val="ru-RU"/>
              </w:rPr>
              <w:t>Поставщик:</w:t>
            </w:r>
          </w:p>
        </w:tc>
        <w:tc>
          <w:tcPr>
            <w:tcW w:w="5026" w:type="dxa"/>
            <w:tcBorders>
              <w:top w:val="nil"/>
              <w:left w:val="nil"/>
              <w:bottom w:val="nil"/>
              <w:right w:val="nil"/>
            </w:tcBorders>
          </w:tcPr>
          <w:p w14:paraId="19611903" w14:textId="77777777" w:rsidR="00445DB0" w:rsidRDefault="00445DB0" w:rsidP="000F2391">
            <w:pPr>
              <w:rPr>
                <w:rFonts w:ascii="Cambria" w:hAnsi="Cambria"/>
                <w:lang w:val="ru-RU"/>
              </w:rPr>
            </w:pPr>
            <w:r w:rsidRPr="090ACE80">
              <w:rPr>
                <w:rFonts w:ascii="Cambria" w:hAnsi="Cambria"/>
                <w:lang w:val="ru-RU"/>
              </w:rPr>
              <w:t>Покупатель:</w:t>
            </w:r>
          </w:p>
        </w:tc>
      </w:tr>
      <w:tr w:rsidR="00445DB0" w14:paraId="36D1C68F" w14:textId="77777777" w:rsidTr="000F2391">
        <w:trPr>
          <w:trHeight w:val="300"/>
        </w:trPr>
        <w:tc>
          <w:tcPr>
            <w:tcW w:w="5027" w:type="dxa"/>
            <w:tcBorders>
              <w:top w:val="nil"/>
              <w:left w:val="nil"/>
              <w:bottom w:val="nil"/>
              <w:right w:val="nil"/>
            </w:tcBorders>
          </w:tcPr>
          <w:p w14:paraId="26C05588" w14:textId="77777777" w:rsidR="00445DB0" w:rsidRDefault="00445DB0" w:rsidP="000F2391">
            <w:pPr>
              <w:rPr>
                <w:rFonts w:ascii="Cambria" w:hAnsi="Cambria"/>
                <w:lang w:val="ru-RU"/>
              </w:rPr>
            </w:pPr>
            <w:r w:rsidRPr="090ACE80">
              <w:rPr>
                <w:rFonts w:ascii="Cambria" w:hAnsi="Cambria"/>
                <w:lang w:val="ru-RU"/>
              </w:rPr>
              <w:t>Должность: Генеральный директор</w:t>
            </w:r>
          </w:p>
        </w:tc>
        <w:tc>
          <w:tcPr>
            <w:tcW w:w="5026" w:type="dxa"/>
            <w:tcBorders>
              <w:top w:val="nil"/>
              <w:left w:val="nil"/>
              <w:bottom w:val="nil"/>
              <w:right w:val="nil"/>
            </w:tcBorders>
          </w:tcPr>
          <w:p w14:paraId="3B9DFBCD" w14:textId="77777777" w:rsidR="00445DB0" w:rsidRDefault="00445DB0" w:rsidP="000F2391">
            <w:pPr>
              <w:rPr>
                <w:rFonts w:ascii="Cambria" w:hAnsi="Cambria"/>
                <w:lang w:val="ru-RU"/>
              </w:rPr>
            </w:pPr>
          </w:p>
        </w:tc>
      </w:tr>
      <w:tr w:rsidR="00445DB0" w14:paraId="431A705B" w14:textId="77777777" w:rsidTr="000F2391">
        <w:trPr>
          <w:trHeight w:val="300"/>
        </w:trPr>
        <w:tc>
          <w:tcPr>
            <w:tcW w:w="5027" w:type="dxa"/>
            <w:tcBorders>
              <w:top w:val="nil"/>
              <w:left w:val="nil"/>
              <w:bottom w:val="nil"/>
              <w:right w:val="nil"/>
            </w:tcBorders>
          </w:tcPr>
          <w:p w14:paraId="28BB22AF" w14:textId="77777777" w:rsidR="00445DB0" w:rsidRDefault="00445DB0" w:rsidP="000F2391">
            <w:pPr>
              <w:rPr>
                <w:rFonts w:ascii="Cambria" w:hAnsi="Cambria"/>
                <w:lang w:val="ru-RU"/>
              </w:rPr>
            </w:pPr>
            <w:r w:rsidRPr="090ACE80">
              <w:rPr>
                <w:rFonts w:ascii="Cambria" w:hAnsi="Cambria"/>
                <w:lang w:val="ru-RU"/>
              </w:rPr>
              <w:t xml:space="preserve">Елисеев Александр </w:t>
            </w:r>
            <w:r>
              <w:rPr>
                <w:rFonts w:ascii="Cambria" w:hAnsi="Cambria"/>
                <w:lang w:val="ru-RU"/>
              </w:rPr>
              <w:t>В</w:t>
            </w:r>
            <w:r w:rsidRPr="090ACE80">
              <w:rPr>
                <w:rFonts w:ascii="Cambria" w:hAnsi="Cambria"/>
                <w:lang w:val="ru-RU"/>
              </w:rPr>
              <w:t>ладимирович</w:t>
            </w:r>
          </w:p>
        </w:tc>
        <w:tc>
          <w:tcPr>
            <w:tcW w:w="5026" w:type="dxa"/>
            <w:tcBorders>
              <w:top w:val="nil"/>
              <w:left w:val="nil"/>
              <w:bottom w:val="nil"/>
              <w:right w:val="nil"/>
            </w:tcBorders>
          </w:tcPr>
          <w:p w14:paraId="2E2E5909" w14:textId="77777777" w:rsidR="00445DB0" w:rsidRDefault="00445DB0" w:rsidP="000F2391">
            <w:pPr>
              <w:rPr>
                <w:rFonts w:ascii="Cambria" w:hAnsi="Cambria"/>
                <w:lang w:val="ru-RU"/>
              </w:rPr>
            </w:pPr>
          </w:p>
        </w:tc>
      </w:tr>
      <w:tr w:rsidR="00445DB0" w14:paraId="7147AD95" w14:textId="77777777" w:rsidTr="000F2391">
        <w:trPr>
          <w:trHeight w:val="300"/>
        </w:trPr>
        <w:tc>
          <w:tcPr>
            <w:tcW w:w="5027" w:type="dxa"/>
            <w:tcBorders>
              <w:top w:val="nil"/>
              <w:left w:val="nil"/>
              <w:bottom w:val="nil"/>
              <w:right w:val="nil"/>
            </w:tcBorders>
          </w:tcPr>
          <w:p w14:paraId="685534D6" w14:textId="77777777" w:rsidR="00445DB0" w:rsidRDefault="00445DB0" w:rsidP="000F2391">
            <w:pPr>
              <w:jc w:val="right"/>
              <w:rPr>
                <w:rFonts w:ascii="Cambria" w:hAnsi="Cambria"/>
                <w:lang w:val="ru-RU"/>
              </w:rPr>
            </w:pPr>
          </w:p>
          <w:p w14:paraId="27D8F785" w14:textId="77777777" w:rsidR="00445DB0" w:rsidRDefault="00445DB0" w:rsidP="000F2391">
            <w:pPr>
              <w:jc w:val="right"/>
              <w:rPr>
                <w:rFonts w:ascii="Cambria" w:hAnsi="Cambria"/>
                <w:lang w:val="ru-RU"/>
              </w:rPr>
            </w:pPr>
            <w:r w:rsidRPr="090ACE80">
              <w:rPr>
                <w:rFonts w:ascii="Cambria" w:hAnsi="Cambria"/>
                <w:lang w:val="ru-RU"/>
              </w:rPr>
              <w:t>____________________________________</w:t>
            </w:r>
          </w:p>
        </w:tc>
        <w:tc>
          <w:tcPr>
            <w:tcW w:w="5026" w:type="dxa"/>
            <w:tcBorders>
              <w:top w:val="nil"/>
              <w:left w:val="nil"/>
              <w:bottom w:val="nil"/>
              <w:right w:val="nil"/>
            </w:tcBorders>
          </w:tcPr>
          <w:p w14:paraId="499C73DF" w14:textId="77777777" w:rsidR="00445DB0" w:rsidRDefault="00445DB0" w:rsidP="000F2391">
            <w:pPr>
              <w:jc w:val="right"/>
              <w:rPr>
                <w:rFonts w:ascii="Cambria" w:hAnsi="Cambria"/>
                <w:lang w:val="ru-RU"/>
              </w:rPr>
            </w:pPr>
          </w:p>
          <w:p w14:paraId="12160197" w14:textId="77777777" w:rsidR="00445DB0" w:rsidRDefault="00445DB0" w:rsidP="000F2391">
            <w:pPr>
              <w:jc w:val="right"/>
              <w:rPr>
                <w:rFonts w:ascii="Cambria" w:hAnsi="Cambria"/>
                <w:lang w:val="ru-RU"/>
              </w:rPr>
            </w:pPr>
            <w:r w:rsidRPr="090ACE80">
              <w:rPr>
                <w:rFonts w:ascii="Cambria" w:hAnsi="Cambria"/>
                <w:lang w:val="ru-RU"/>
              </w:rPr>
              <w:t>____________________________________</w:t>
            </w:r>
          </w:p>
        </w:tc>
      </w:tr>
      <w:tr w:rsidR="00445DB0" w14:paraId="0F457020" w14:textId="77777777" w:rsidTr="000F2391">
        <w:trPr>
          <w:trHeight w:val="300"/>
        </w:trPr>
        <w:tc>
          <w:tcPr>
            <w:tcW w:w="5027" w:type="dxa"/>
            <w:tcBorders>
              <w:top w:val="nil"/>
              <w:left w:val="nil"/>
              <w:bottom w:val="nil"/>
              <w:right w:val="nil"/>
            </w:tcBorders>
          </w:tcPr>
          <w:p w14:paraId="65DB2204" w14:textId="77777777" w:rsidR="00445DB0" w:rsidRDefault="00445DB0" w:rsidP="000F2391">
            <w:pPr>
              <w:jc w:val="right"/>
              <w:rPr>
                <w:rFonts w:ascii="Cambria" w:hAnsi="Cambria"/>
                <w:lang w:val="ru-RU"/>
              </w:rPr>
            </w:pPr>
          </w:p>
        </w:tc>
        <w:tc>
          <w:tcPr>
            <w:tcW w:w="5026" w:type="dxa"/>
            <w:tcBorders>
              <w:top w:val="nil"/>
              <w:left w:val="nil"/>
              <w:bottom w:val="nil"/>
              <w:right w:val="nil"/>
            </w:tcBorders>
          </w:tcPr>
          <w:p w14:paraId="22B4DB15" w14:textId="77777777" w:rsidR="00445DB0" w:rsidRDefault="00445DB0" w:rsidP="000F2391">
            <w:pPr>
              <w:jc w:val="right"/>
              <w:rPr>
                <w:rFonts w:ascii="Cambria" w:hAnsi="Cambria"/>
                <w:lang w:val="ru-RU"/>
              </w:rPr>
            </w:pPr>
          </w:p>
        </w:tc>
      </w:tr>
      <w:tr w:rsidR="00445DB0" w14:paraId="4F03E1D3" w14:textId="77777777" w:rsidTr="000F2391">
        <w:trPr>
          <w:trHeight w:val="300"/>
        </w:trPr>
        <w:tc>
          <w:tcPr>
            <w:tcW w:w="5027" w:type="dxa"/>
            <w:tcBorders>
              <w:top w:val="nil"/>
              <w:left w:val="nil"/>
              <w:bottom w:val="nil"/>
              <w:right w:val="nil"/>
            </w:tcBorders>
          </w:tcPr>
          <w:p w14:paraId="75EB37A4" w14:textId="77777777" w:rsidR="00445DB0" w:rsidRDefault="00445DB0" w:rsidP="000F2391">
            <w:pPr>
              <w:jc w:val="right"/>
              <w:rPr>
                <w:rFonts w:ascii="Cambria" w:hAnsi="Cambria"/>
                <w:lang w:val="ru-RU"/>
              </w:rPr>
            </w:pPr>
            <w:r w:rsidRPr="090ACE80">
              <w:rPr>
                <w:rFonts w:ascii="Cambria" w:hAnsi="Cambria"/>
                <w:lang w:val="ru-RU"/>
              </w:rPr>
              <w:t>«______» _______________________ 202</w:t>
            </w:r>
            <w:r>
              <w:rPr>
                <w:rFonts w:ascii="Cambria" w:hAnsi="Cambria"/>
                <w:lang w:val="ru-RU"/>
              </w:rPr>
              <w:t>4</w:t>
            </w:r>
            <w:r w:rsidRPr="090ACE80">
              <w:rPr>
                <w:rFonts w:ascii="Cambria" w:hAnsi="Cambria"/>
                <w:lang w:val="ru-RU"/>
              </w:rPr>
              <w:t xml:space="preserve"> г.</w:t>
            </w:r>
          </w:p>
        </w:tc>
        <w:tc>
          <w:tcPr>
            <w:tcW w:w="5026" w:type="dxa"/>
            <w:tcBorders>
              <w:top w:val="nil"/>
              <w:left w:val="nil"/>
              <w:bottom w:val="nil"/>
              <w:right w:val="nil"/>
            </w:tcBorders>
          </w:tcPr>
          <w:p w14:paraId="5BC27B5F" w14:textId="77777777" w:rsidR="00445DB0" w:rsidRDefault="00445DB0" w:rsidP="000F2391">
            <w:pPr>
              <w:jc w:val="right"/>
              <w:rPr>
                <w:rFonts w:ascii="Cambria" w:hAnsi="Cambria"/>
                <w:lang w:val="ru-RU"/>
              </w:rPr>
            </w:pPr>
            <w:r w:rsidRPr="090ACE80">
              <w:rPr>
                <w:rFonts w:ascii="Cambria" w:hAnsi="Cambria"/>
                <w:lang w:val="ru-RU"/>
              </w:rPr>
              <w:t>«______» _______________________ 202</w:t>
            </w:r>
            <w:r>
              <w:rPr>
                <w:rFonts w:ascii="Cambria" w:hAnsi="Cambria"/>
                <w:lang w:val="ru-RU"/>
              </w:rPr>
              <w:t xml:space="preserve">4 </w:t>
            </w:r>
            <w:r w:rsidRPr="090ACE80">
              <w:rPr>
                <w:rFonts w:ascii="Cambria" w:hAnsi="Cambria"/>
                <w:lang w:val="ru-RU"/>
              </w:rPr>
              <w:t>г.</w:t>
            </w:r>
          </w:p>
        </w:tc>
      </w:tr>
      <w:tr w:rsidR="00445DB0" w14:paraId="19E37369" w14:textId="77777777" w:rsidTr="000F2391">
        <w:trPr>
          <w:trHeight w:val="300"/>
        </w:trPr>
        <w:tc>
          <w:tcPr>
            <w:tcW w:w="5027" w:type="dxa"/>
            <w:tcBorders>
              <w:top w:val="nil"/>
              <w:left w:val="nil"/>
              <w:bottom w:val="nil"/>
              <w:right w:val="nil"/>
            </w:tcBorders>
          </w:tcPr>
          <w:p w14:paraId="62FB2E39" w14:textId="77777777" w:rsidR="00445DB0" w:rsidRDefault="00445DB0" w:rsidP="000F2391">
            <w:pPr>
              <w:jc w:val="right"/>
              <w:rPr>
                <w:rFonts w:ascii="Cambria" w:hAnsi="Cambria"/>
                <w:lang w:val="ru-RU"/>
              </w:rPr>
            </w:pPr>
          </w:p>
        </w:tc>
        <w:tc>
          <w:tcPr>
            <w:tcW w:w="5026" w:type="dxa"/>
            <w:tcBorders>
              <w:top w:val="nil"/>
              <w:left w:val="nil"/>
              <w:bottom w:val="nil"/>
              <w:right w:val="nil"/>
            </w:tcBorders>
          </w:tcPr>
          <w:p w14:paraId="592920FD" w14:textId="77777777" w:rsidR="00445DB0" w:rsidRDefault="00445DB0" w:rsidP="000F2391">
            <w:pPr>
              <w:jc w:val="right"/>
              <w:rPr>
                <w:rFonts w:ascii="Cambria" w:hAnsi="Cambria"/>
                <w:lang w:val="ru-RU"/>
              </w:rPr>
            </w:pPr>
          </w:p>
        </w:tc>
      </w:tr>
      <w:tr w:rsidR="00445DB0" w14:paraId="6619A8BA" w14:textId="77777777" w:rsidTr="000F2391">
        <w:trPr>
          <w:trHeight w:val="300"/>
        </w:trPr>
        <w:tc>
          <w:tcPr>
            <w:tcW w:w="5027" w:type="dxa"/>
            <w:tcBorders>
              <w:top w:val="nil"/>
              <w:left w:val="nil"/>
              <w:bottom w:val="nil"/>
              <w:right w:val="nil"/>
            </w:tcBorders>
          </w:tcPr>
          <w:p w14:paraId="45CF5365" w14:textId="77777777" w:rsidR="00445DB0" w:rsidRDefault="00445DB0" w:rsidP="000F2391">
            <w:pPr>
              <w:jc w:val="right"/>
              <w:rPr>
                <w:rFonts w:ascii="Cambria" w:hAnsi="Cambria"/>
                <w:lang w:val="ru-RU"/>
              </w:rPr>
            </w:pPr>
          </w:p>
        </w:tc>
        <w:tc>
          <w:tcPr>
            <w:tcW w:w="5026" w:type="dxa"/>
            <w:tcBorders>
              <w:top w:val="nil"/>
              <w:left w:val="nil"/>
              <w:bottom w:val="nil"/>
              <w:right w:val="nil"/>
            </w:tcBorders>
          </w:tcPr>
          <w:p w14:paraId="3DBF11C6" w14:textId="77777777" w:rsidR="00445DB0" w:rsidRDefault="00445DB0" w:rsidP="000F2391">
            <w:pPr>
              <w:jc w:val="right"/>
              <w:rPr>
                <w:rFonts w:ascii="Cambria" w:hAnsi="Cambria"/>
                <w:lang w:val="ru-RU"/>
              </w:rPr>
            </w:pPr>
          </w:p>
        </w:tc>
      </w:tr>
      <w:tr w:rsidR="00445DB0" w14:paraId="42C4A647" w14:textId="77777777" w:rsidTr="000F2391">
        <w:trPr>
          <w:trHeight w:val="300"/>
        </w:trPr>
        <w:tc>
          <w:tcPr>
            <w:tcW w:w="5027" w:type="dxa"/>
            <w:tcBorders>
              <w:top w:val="nil"/>
              <w:left w:val="nil"/>
              <w:bottom w:val="nil"/>
              <w:right w:val="nil"/>
            </w:tcBorders>
          </w:tcPr>
          <w:p w14:paraId="016AD292" w14:textId="77777777" w:rsidR="00445DB0" w:rsidRDefault="00445DB0" w:rsidP="000F2391">
            <w:pPr>
              <w:rPr>
                <w:rFonts w:ascii="Cambria" w:hAnsi="Cambria"/>
                <w:lang w:val="ru-RU"/>
              </w:rPr>
            </w:pPr>
          </w:p>
        </w:tc>
        <w:tc>
          <w:tcPr>
            <w:tcW w:w="5026" w:type="dxa"/>
            <w:tcBorders>
              <w:top w:val="nil"/>
              <w:left w:val="nil"/>
              <w:bottom w:val="nil"/>
              <w:right w:val="nil"/>
            </w:tcBorders>
          </w:tcPr>
          <w:p w14:paraId="7A1CED33" w14:textId="77777777" w:rsidR="00445DB0" w:rsidRDefault="00445DB0" w:rsidP="000F2391">
            <w:pPr>
              <w:rPr>
                <w:rFonts w:ascii="Cambria" w:hAnsi="Cambria"/>
                <w:lang w:val="ru-RU"/>
              </w:rPr>
            </w:pPr>
          </w:p>
        </w:tc>
      </w:tr>
      <w:tr w:rsidR="00445DB0" w14:paraId="4B6DABF3" w14:textId="77777777" w:rsidTr="000F2391">
        <w:trPr>
          <w:trHeight w:val="300"/>
        </w:trPr>
        <w:tc>
          <w:tcPr>
            <w:tcW w:w="5027" w:type="dxa"/>
            <w:tcBorders>
              <w:top w:val="nil"/>
              <w:left w:val="nil"/>
              <w:bottom w:val="nil"/>
              <w:right w:val="nil"/>
            </w:tcBorders>
          </w:tcPr>
          <w:p w14:paraId="0D2BD4A0" w14:textId="77777777" w:rsidR="00445DB0" w:rsidRDefault="00445DB0" w:rsidP="000F2391">
            <w:pPr>
              <w:rPr>
                <w:rFonts w:ascii="Cambria" w:hAnsi="Cambria"/>
                <w:lang w:val="ru-RU"/>
              </w:rPr>
            </w:pPr>
            <w:r w:rsidRPr="090ACE80">
              <w:rPr>
                <w:rFonts w:ascii="Cambria" w:hAnsi="Cambria"/>
                <w:lang w:val="ru-RU"/>
              </w:rPr>
              <w:t xml:space="preserve">           М.П.</w:t>
            </w:r>
          </w:p>
        </w:tc>
        <w:tc>
          <w:tcPr>
            <w:tcW w:w="5026" w:type="dxa"/>
            <w:tcBorders>
              <w:top w:val="nil"/>
              <w:left w:val="nil"/>
              <w:bottom w:val="nil"/>
              <w:right w:val="nil"/>
            </w:tcBorders>
          </w:tcPr>
          <w:p w14:paraId="6588C801" w14:textId="77777777" w:rsidR="00445DB0" w:rsidRDefault="00445DB0" w:rsidP="000F2391">
            <w:pPr>
              <w:rPr>
                <w:rFonts w:ascii="Cambria" w:hAnsi="Cambria"/>
                <w:lang w:val="ru-RU"/>
              </w:rPr>
            </w:pPr>
            <w:r w:rsidRPr="090ACE80">
              <w:rPr>
                <w:rFonts w:ascii="Cambria" w:hAnsi="Cambria"/>
                <w:lang w:val="ru-RU"/>
              </w:rPr>
              <w:t xml:space="preserve">           М.П.</w:t>
            </w:r>
          </w:p>
        </w:tc>
      </w:tr>
    </w:tbl>
    <w:p w14:paraId="5AA6ADAE" w14:textId="44AD5988" w:rsidR="090ACE80" w:rsidRDefault="090ACE80" w:rsidP="090ACE80">
      <w:pPr>
        <w:jc w:val="right"/>
        <w:rPr>
          <w:rFonts w:ascii="Cambria" w:hAnsi="Cambria"/>
          <w:lang w:val="ru-RU"/>
        </w:rPr>
      </w:pPr>
    </w:p>
    <w:sectPr w:rsidR="090ACE80">
      <w:footerReference w:type="default" r:id="rId9"/>
      <w:type w:val="continuous"/>
      <w:pgSz w:w="12240" w:h="15840"/>
      <w:pgMar w:top="709" w:right="902" w:bottom="709" w:left="1134" w:header="0" w:footer="57"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3C0AB" w14:textId="77777777" w:rsidR="006B74D9" w:rsidRDefault="006B74D9">
      <w:r>
        <w:separator/>
      </w:r>
    </w:p>
  </w:endnote>
  <w:endnote w:type="continuationSeparator" w:id="0">
    <w:p w14:paraId="7065A66C" w14:textId="77777777" w:rsidR="006B74D9" w:rsidRDefault="006B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00"/>
    <w:family w:val="roman"/>
    <w:notTrueType/>
    <w:pitch w:val="default"/>
  </w:font>
  <w:font w:name="Arial CYR">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74FFD" w14:textId="77777777" w:rsidR="00445DB0" w:rsidRDefault="00445DB0">
    <w:pPr>
      <w:pStyle w:val="a4"/>
      <w:jc w:val="center"/>
      <w:rPr>
        <w:rFonts w:ascii="Cambria" w:hAnsi="Cambria"/>
        <w:i/>
        <w:sz w:val="16"/>
        <w:szCs w:val="16"/>
        <w:lang w:val="ru-RU"/>
      </w:rPr>
    </w:pPr>
  </w:p>
  <w:p w14:paraId="4EA4710E" w14:textId="77777777" w:rsidR="00445DB0" w:rsidRDefault="00445DB0">
    <w:pPr>
      <w:pStyle w:val="a4"/>
      <w:jc w:val="center"/>
      <w:rPr>
        <w:rFonts w:ascii="Cambria" w:hAnsi="Cambria"/>
        <w:i/>
      </w:rPr>
    </w:pPr>
    <w:r>
      <w:rPr>
        <w:rFonts w:ascii="Cambria" w:hAnsi="Cambria"/>
        <w:i/>
        <w:lang w:val="ru-RU"/>
      </w:rPr>
      <w:t xml:space="preserve">Страница </w:t>
    </w:r>
    <w:r>
      <w:rPr>
        <w:rFonts w:ascii="Cambria" w:hAnsi="Cambria"/>
        <w:i/>
      </w:rPr>
      <w:fldChar w:fldCharType="begin"/>
    </w:r>
    <w:r>
      <w:rPr>
        <w:rFonts w:ascii="Cambria" w:hAnsi="Cambria"/>
        <w:i/>
      </w:rPr>
      <w:instrText xml:space="preserve"> PAGE </w:instrText>
    </w:r>
    <w:r>
      <w:rPr>
        <w:rFonts w:ascii="Cambria" w:hAnsi="Cambria"/>
        <w:i/>
      </w:rPr>
      <w:fldChar w:fldCharType="separate"/>
    </w:r>
    <w:r>
      <w:rPr>
        <w:rFonts w:ascii="Cambria" w:hAnsi="Cambria"/>
        <w:i/>
        <w:noProof/>
      </w:rPr>
      <w:t>7</w:t>
    </w:r>
    <w:r>
      <w:rPr>
        <w:rFonts w:ascii="Cambria" w:hAnsi="Cambria"/>
        <w:i/>
      </w:rPr>
      <w:fldChar w:fldCharType="end"/>
    </w:r>
  </w:p>
  <w:p w14:paraId="1591FF41" w14:textId="77777777" w:rsidR="00445DB0" w:rsidRDefault="00445D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2CB0E" w14:textId="77777777" w:rsidR="00FF6AAB" w:rsidRDefault="00FF6AAB">
    <w:pPr>
      <w:pStyle w:val="a4"/>
      <w:jc w:val="center"/>
      <w:rPr>
        <w:rFonts w:ascii="Cambria" w:hAnsi="Cambria"/>
        <w:i/>
        <w:sz w:val="16"/>
        <w:szCs w:val="16"/>
        <w:lang w:val="ru-RU"/>
      </w:rPr>
    </w:pPr>
  </w:p>
  <w:p w14:paraId="32FC3B80" w14:textId="77777777" w:rsidR="00FF6AAB" w:rsidRDefault="00C72DAD">
    <w:pPr>
      <w:pStyle w:val="a4"/>
      <w:jc w:val="center"/>
      <w:rPr>
        <w:rFonts w:ascii="Cambria" w:hAnsi="Cambria"/>
        <w:i/>
      </w:rPr>
    </w:pPr>
    <w:r>
      <w:rPr>
        <w:rFonts w:ascii="Cambria" w:hAnsi="Cambria"/>
        <w:i/>
        <w:lang w:val="ru-RU"/>
      </w:rPr>
      <w:t xml:space="preserve">Страница </w:t>
    </w:r>
    <w:r>
      <w:rPr>
        <w:rFonts w:ascii="Cambria" w:hAnsi="Cambria"/>
        <w:i/>
      </w:rPr>
      <w:fldChar w:fldCharType="begin"/>
    </w:r>
    <w:r>
      <w:rPr>
        <w:rFonts w:ascii="Cambria" w:hAnsi="Cambria"/>
        <w:i/>
      </w:rPr>
      <w:instrText xml:space="preserve"> PAGE </w:instrText>
    </w:r>
    <w:r>
      <w:rPr>
        <w:rFonts w:ascii="Cambria" w:hAnsi="Cambria"/>
        <w:i/>
      </w:rPr>
      <w:fldChar w:fldCharType="separate"/>
    </w:r>
    <w:r w:rsidR="00445DB0">
      <w:rPr>
        <w:rFonts w:ascii="Cambria" w:hAnsi="Cambria"/>
        <w:i/>
        <w:noProof/>
      </w:rPr>
      <w:t>8</w:t>
    </w:r>
    <w:r>
      <w:rPr>
        <w:rFonts w:ascii="Cambria" w:hAnsi="Cambria"/>
        <w:i/>
      </w:rPr>
      <w:fldChar w:fldCharType="end"/>
    </w:r>
  </w:p>
  <w:p w14:paraId="34CE0A41" w14:textId="77777777" w:rsidR="00FF6AAB" w:rsidRDefault="00FF6A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4062F" w14:textId="77777777" w:rsidR="006B74D9" w:rsidRDefault="006B74D9">
      <w:r>
        <w:separator/>
      </w:r>
    </w:p>
  </w:footnote>
  <w:footnote w:type="continuationSeparator" w:id="0">
    <w:p w14:paraId="5100D04D" w14:textId="77777777" w:rsidR="006B74D9" w:rsidRDefault="006B7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doNotBreakWrappedTables/>
    <w:compatSetting w:name="compatibilityMode" w:uri="http://schemas.microsoft.com/office/word" w:val="12"/>
  </w:compat>
  <w:rsids>
    <w:rsidRoot w:val="3B42F8EC"/>
    <w:rsid w:val="002B1419"/>
    <w:rsid w:val="00445DB0"/>
    <w:rsid w:val="006117FF"/>
    <w:rsid w:val="006B74D9"/>
    <w:rsid w:val="0076381E"/>
    <w:rsid w:val="00C72DAD"/>
    <w:rsid w:val="00FF6AAB"/>
    <w:rsid w:val="090ACE80"/>
    <w:rsid w:val="0A0A2F52"/>
    <w:rsid w:val="19A94AD2"/>
    <w:rsid w:val="2895601E"/>
    <w:rsid w:val="3B42F8EC"/>
    <w:rsid w:val="408CFC9F"/>
    <w:rsid w:val="49EE8A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sz w:val="24"/>
      <w:szCs w:val="24"/>
      <w:lang w:val="en-US"/>
    </w:rPr>
  </w:style>
  <w:style w:type="paragraph" w:styleId="1">
    <w:name w:val="heading 1"/>
    <w:basedOn w:val="a"/>
    <w:next w:val="a"/>
    <w:qFormat/>
    <w:pPr>
      <w:keepNext/>
      <w:spacing w:before="240" w:after="120"/>
      <w:outlineLvl w:val="0"/>
    </w:pPr>
    <w:rPr>
      <w:b/>
      <w:bCs/>
      <w:sz w:val="32"/>
      <w:szCs w:val="32"/>
    </w:rPr>
  </w:style>
  <w:style w:type="paragraph" w:styleId="2">
    <w:name w:val="heading 2"/>
    <w:basedOn w:val="a"/>
    <w:next w:val="a"/>
    <w:qFormat/>
    <w:pPr>
      <w:keepNext/>
      <w:spacing w:before="240" w:after="120"/>
      <w:outlineLvl w:val="1"/>
    </w:pPr>
    <w:rPr>
      <w:b/>
      <w:bCs/>
      <w:i/>
      <w:iCs/>
      <w:sz w:val="28"/>
      <w:szCs w:val="28"/>
    </w:rPr>
  </w:style>
  <w:style w:type="paragraph" w:styleId="3">
    <w:name w:val="heading 3"/>
    <w:basedOn w:val="a"/>
    <w:next w:val="a"/>
    <w:qFormat/>
    <w:pPr>
      <w:keepNext/>
      <w:spacing w:before="240" w:after="120"/>
      <w:outlineLvl w:val="2"/>
    </w:pPr>
    <w:rPr>
      <w:b/>
      <w:bCs/>
      <w:sz w:val="28"/>
      <w:szCs w:val="28"/>
    </w:rPr>
  </w:style>
  <w:style w:type="paragraph" w:styleId="4">
    <w:name w:val="heading 4"/>
    <w:basedOn w:val="a"/>
    <w:next w:val="a"/>
    <w:qFormat/>
    <w:pPr>
      <w:keepNext/>
      <w:spacing w:before="240" w:after="120"/>
      <w:outlineLvl w:val="3"/>
    </w:pPr>
    <w:rPr>
      <w:b/>
      <w:bCs/>
      <w:i/>
      <w:iCs/>
      <w:sz w:val="23"/>
      <w:szCs w:val="23"/>
    </w:rPr>
  </w:style>
  <w:style w:type="paragraph" w:styleId="5">
    <w:name w:val="heading 5"/>
    <w:basedOn w:val="a"/>
    <w:next w:val="a"/>
    <w:qFormat/>
    <w:pPr>
      <w:keepNext/>
      <w:spacing w:before="240" w:after="120"/>
      <w:outlineLvl w:val="4"/>
    </w:pPr>
    <w:rPr>
      <w:b/>
      <w:bCs/>
      <w:sz w:val="23"/>
      <w:szCs w:val="23"/>
    </w:rPr>
  </w:style>
  <w:style w:type="paragraph" w:styleId="6">
    <w:name w:val="heading 6"/>
    <w:basedOn w:val="a"/>
    <w:next w:val="a"/>
    <w:qFormat/>
    <w:pPr>
      <w:keepNext/>
      <w:spacing w:before="240" w:after="120"/>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uiPriority w:val="99"/>
    <w:qFormat/>
    <w:rsid w:val="00057FC6"/>
    <w:rPr>
      <w:sz w:val="24"/>
      <w:szCs w:val="24"/>
      <w:lang w:val="en-US"/>
    </w:rPr>
  </w:style>
  <w:style w:type="character" w:customStyle="1" w:styleId="a5">
    <w:name w:val="Символ сноски"/>
    <w:qFormat/>
  </w:style>
  <w:style w:type="character" w:styleId="a6">
    <w:name w:val="footnote reference"/>
    <w:rPr>
      <w:vertAlign w:val="superscript"/>
    </w:rPr>
  </w:style>
  <w:style w:type="character" w:styleId="a7">
    <w:name w:val="Hyperlink"/>
    <w:rPr>
      <w:color w:val="000080"/>
      <w:u w:val="single"/>
    </w:rPr>
  </w:style>
  <w:style w:type="character" w:customStyle="1" w:styleId="FontStyle15">
    <w:name w:val="Font Style15"/>
    <w:qFormat/>
    <w:rPr>
      <w:rFonts w:ascii="Times New Roman" w:hAnsi="Times New Roman"/>
      <w:sz w:val="22"/>
    </w:rPr>
  </w:style>
  <w:style w:type="paragraph" w:customStyle="1" w:styleId="a8">
    <w:name w:val="Заголовок"/>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rPr>
  </w:style>
  <w:style w:type="paragraph" w:styleId="ac">
    <w:name w:val="index heading"/>
    <w:basedOn w:val="a"/>
    <w:qFormat/>
    <w:pPr>
      <w:suppressLineNumbers/>
    </w:pPr>
    <w:rPr>
      <w:rFonts w:cs="Lucida Sans"/>
    </w:rPr>
  </w:style>
  <w:style w:type="paragraph" w:styleId="ad">
    <w:name w:val="Normal (Web)"/>
    <w:basedOn w:val="a"/>
    <w:qFormat/>
    <w:rsid w:val="002B4FF1"/>
    <w:pPr>
      <w:widowControl/>
      <w:spacing w:beforeAutospacing="1" w:afterAutospacing="1"/>
    </w:pPr>
    <w:rPr>
      <w:color w:val="FFFFFF"/>
      <w:lang w:val="ru-RU"/>
    </w:rPr>
  </w:style>
  <w:style w:type="paragraph" w:customStyle="1" w:styleId="ae">
    <w:name w:val="Колонтитул"/>
    <w:basedOn w:val="a"/>
    <w:qFormat/>
  </w:style>
  <w:style w:type="paragraph" w:styleId="af">
    <w:name w:val="header"/>
    <w:basedOn w:val="a"/>
    <w:rsid w:val="00B7128A"/>
    <w:pPr>
      <w:tabs>
        <w:tab w:val="center" w:pos="4677"/>
        <w:tab w:val="right" w:pos="9355"/>
      </w:tabs>
    </w:pPr>
  </w:style>
  <w:style w:type="paragraph" w:styleId="a4">
    <w:name w:val="footer"/>
    <w:basedOn w:val="a"/>
    <w:link w:val="a3"/>
    <w:uiPriority w:val="99"/>
    <w:rsid w:val="00B7128A"/>
    <w:pPr>
      <w:tabs>
        <w:tab w:val="center" w:pos="4677"/>
        <w:tab w:val="right" w:pos="9355"/>
      </w:tabs>
    </w:pPr>
  </w:style>
  <w:style w:type="paragraph" w:customStyle="1" w:styleId="10">
    <w:name w:val="Обычная таблица1"/>
    <w:qFormat/>
    <w:rPr>
      <w:rFonts w:ascii="Liberation Serif" w:eastAsia="SimSun" w:hAnsi="Liberation Serif" w:cs="Mangal"/>
      <w:szCs w:val="24"/>
      <w:lang w:eastAsia="zh-CN" w:bidi="hi-IN"/>
    </w:rPr>
  </w:style>
  <w:style w:type="paragraph" w:customStyle="1" w:styleId="11">
    <w:name w:val="Текст сноски1"/>
    <w:basedOn w:val="a"/>
    <w:qFormat/>
    <w:pPr>
      <w:ind w:left="339" w:hanging="339"/>
    </w:pPr>
    <w:rPr>
      <w:sz w:val="20"/>
      <w:szCs w:val="20"/>
    </w:rPr>
  </w:style>
  <w:style w:type="paragraph" w:styleId="af0">
    <w:name w:val="footnote text"/>
    <w:basedOn w:val="a"/>
    <w:pPr>
      <w:suppressLineNumbers/>
      <w:ind w:left="340" w:hanging="340"/>
    </w:pPr>
    <w:rPr>
      <w:sz w:val="20"/>
      <w:szCs w:val="20"/>
    </w:rPr>
  </w:style>
  <w:style w:type="paragraph" w:styleId="af1">
    <w:name w:val="No Spacing"/>
    <w:qFormat/>
    <w:rPr>
      <w:rFonts w:ascii="Calibri" w:eastAsia="Calibri" w:hAnsi="Calibri" w:cs="Calibri"/>
      <w:sz w:val="22"/>
      <w:szCs w:val="22"/>
      <w:lang w:eastAsia="zh-CN"/>
    </w:rPr>
  </w:style>
  <w:style w:type="paragraph" w:customStyle="1" w:styleId="af2">
    <w:name w:val="Содержимое таблицы"/>
    <w:basedOn w:val="a"/>
    <w:qFormat/>
    <w:pPr>
      <w:suppressLineNumbers/>
    </w:pPr>
  </w:style>
  <w:style w:type="paragraph" w:customStyle="1" w:styleId="af3">
    <w:name w:val="Заголовок таблицы"/>
    <w:basedOn w:val="af2"/>
    <w:qFormat/>
    <w:pPr>
      <w:jc w:val="center"/>
    </w:pPr>
    <w:rPr>
      <w:b/>
      <w:bCs/>
    </w:rPr>
  </w:style>
  <w:style w:type="table" w:customStyle="1" w:styleId="NormalTable0">
    <w:name w:val="Normal Table0"/>
    <w:uiPriority w:val="99"/>
    <w:semiHidden/>
    <w:unhideWhenUsed/>
    <w:tblPr>
      <w:tblCellMar>
        <w:top w:w="0" w:type="dxa"/>
        <w:left w:w="108" w:type="dxa"/>
        <w:bottom w:w="0" w:type="dxa"/>
        <w:right w:w="108" w:type="dxa"/>
      </w:tblCellMar>
    </w:tblPr>
  </w:style>
  <w:style w:type="table" w:styleId="af4">
    <w:name w:val="Table Grid"/>
    <w:basedOn w:val="NormalTable0"/>
    <w:rsid w:val="001D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DDB46-299A-459C-B4F2-93876912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3426</Words>
  <Characters>19530</Characters>
  <Application>Microsoft Office Word</Application>
  <DocSecurity>0</DocSecurity>
  <Lines>162</Lines>
  <Paragraphs>45</Paragraphs>
  <ScaleCrop>false</ScaleCrop>
  <Company>SPecialiST RePack</Company>
  <LinksUpToDate>false</LinksUpToDate>
  <CharactersWithSpaces>22911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?_____</dc:title>
  <dc:creator>123</dc:creator>
  <cp:lastModifiedBy>blikfokus@ya.ru</cp:lastModifiedBy>
  <cp:revision>22</cp:revision>
  <dcterms:created xsi:type="dcterms:W3CDTF">2020-09-22T08:48:00Z</dcterms:created>
  <dcterms:modified xsi:type="dcterms:W3CDTF">2024-09-25T13:10:00Z</dcterms:modified>
  <dc:language>ru-RU</dc:language>
</cp:coreProperties>
</file>