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98" w:rsidRPr="00806554" w:rsidRDefault="00806554" w:rsidP="00806554">
      <w:pPr>
        <w:rPr>
          <w:rStyle w:val="src-components-dotleader-dotleadertitle"/>
          <w:rFonts w:ascii="Times New Roman" w:hAnsi="Times New Roman" w:cs="Times New Roman"/>
          <w:color w:val="000000"/>
          <w:sz w:val="23"/>
          <w:szCs w:val="23"/>
        </w:rPr>
      </w:pPr>
      <w:r w:rsidRPr="00806554">
        <w:rPr>
          <w:shd w:val="clear" w:color="auto" w:fill="FFFFFF"/>
        </w:rPr>
        <w:t xml:space="preserve">Подставка для рекламных материалов двухсторонняя, вертикальная. </w:t>
      </w:r>
      <w:proofErr w:type="gramStart"/>
      <w:r w:rsidRPr="00806554">
        <w:rPr>
          <w:shd w:val="clear" w:color="auto" w:fill="FFFFFF"/>
        </w:rPr>
        <w:t>Изготовлена</w:t>
      </w:r>
      <w:proofErr w:type="gramEnd"/>
      <w:r w:rsidRPr="00806554">
        <w:rPr>
          <w:shd w:val="clear" w:color="auto" w:fill="FFFFFF"/>
        </w:rPr>
        <w:t xml:space="preserve"> из идеально прозрачного акрилового стекла. Подходит для размещения меню и рекламных материалов. </w:t>
      </w:r>
      <w:proofErr w:type="gramStart"/>
      <w:r w:rsidRPr="00806554">
        <w:rPr>
          <w:shd w:val="clear" w:color="auto" w:fill="FFFFFF"/>
        </w:rPr>
        <w:t>Рамку</w:t>
      </w:r>
      <w:proofErr w:type="gramEnd"/>
      <w:r w:rsidRPr="00806554">
        <w:rPr>
          <w:shd w:val="clear" w:color="auto" w:fill="FFFFFF"/>
        </w:rPr>
        <w:t xml:space="preserve"> возможно закрепить как вертикально так горизонтально.</w:t>
      </w:r>
      <w:r w:rsidR="009B3598" w:rsidRPr="0080655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56673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554">
        <w:rPr>
          <w:rStyle w:val="src-components-dotleader-dotleadertitle"/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Вид товара</w:t>
      </w:r>
      <w:r>
        <w:rPr>
          <w:rFonts w:ascii="inherit" w:hAnsi="inherit" w:cs="Arial"/>
          <w:color w:val="000000"/>
          <w:sz w:val="23"/>
          <w:szCs w:val="23"/>
        </w:rPr>
        <w:t xml:space="preserve"> клик-рамка</w:t>
      </w:r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Формат</w:t>
      </w:r>
      <w:r>
        <w:rPr>
          <w:rFonts w:ascii="inherit" w:hAnsi="inherit" w:cs="Arial"/>
          <w:color w:val="000000"/>
          <w:sz w:val="23"/>
          <w:szCs w:val="23"/>
        </w:rPr>
        <w:t xml:space="preserve"> A3</w:t>
      </w:r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Цвет рамки панелей</w:t>
      </w:r>
      <w:r>
        <w:rPr>
          <w:rFonts w:ascii="inherit" w:hAnsi="inherit" w:cs="Arial"/>
          <w:color w:val="000000"/>
          <w:sz w:val="23"/>
          <w:szCs w:val="23"/>
        </w:rPr>
        <w:t xml:space="preserve"> серебро</w:t>
      </w:r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Табулятор для маркировки</w:t>
      </w:r>
      <w:r>
        <w:rPr>
          <w:rFonts w:ascii="inherit" w:hAnsi="inherit" w:cs="Arial"/>
          <w:color w:val="000000"/>
          <w:sz w:val="23"/>
          <w:szCs w:val="23"/>
        </w:rPr>
        <w:t xml:space="preserve"> нет</w:t>
      </w:r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Материал</w:t>
      </w:r>
      <w:r>
        <w:rPr>
          <w:rFonts w:ascii="inherit" w:hAnsi="inherit" w:cs="Arial"/>
          <w:color w:val="000000"/>
          <w:sz w:val="23"/>
          <w:szCs w:val="23"/>
        </w:rPr>
        <w:t xml:space="preserve"> алюминий/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пвх</w:t>
      </w:r>
      <w:proofErr w:type="spellEnd"/>
    </w:p>
    <w:p w:rsidR="009B3598" w:rsidRDefault="009B3598" w:rsidP="009B3598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Ширина профиля</w:t>
      </w:r>
      <w:r>
        <w:rPr>
          <w:rFonts w:ascii="inherit" w:hAnsi="inherit" w:cs="Arial"/>
          <w:color w:val="000000"/>
          <w:sz w:val="23"/>
          <w:szCs w:val="23"/>
        </w:rPr>
        <w:t xml:space="preserve">  25 мм</w:t>
      </w:r>
    </w:p>
    <w:p w:rsidR="002117B7" w:rsidRDefault="00E940A4"/>
    <w:p w:rsidR="00E940A4" w:rsidRDefault="00E940A4"/>
    <w:p w:rsidR="00E940A4" w:rsidRDefault="00E940A4"/>
    <w:p w:rsidR="00E940A4" w:rsidRDefault="00E940A4"/>
    <w:p w:rsidR="00E940A4" w:rsidRDefault="00E940A4"/>
    <w:p w:rsidR="00E940A4" w:rsidRDefault="00E940A4"/>
    <w:p w:rsidR="00E940A4" w:rsidRDefault="00E940A4"/>
    <w:p w:rsidR="00E940A4" w:rsidRDefault="00E940A4"/>
    <w:p w:rsidR="00E940A4" w:rsidRDefault="00E940A4" w:rsidP="00E940A4">
      <w:r>
        <w:rPr>
          <w:noProof/>
          <w:lang w:eastAsia="ru-RU"/>
        </w:rPr>
        <w:lastRenderedPageBreak/>
        <w:drawing>
          <wp:inline distT="0" distB="0" distL="0" distR="0">
            <wp:extent cx="3781425" cy="4686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A4" w:rsidRDefault="00E940A4" w:rsidP="00E940A4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Вид товара</w:t>
      </w:r>
      <w:r>
        <w:rPr>
          <w:rFonts w:ascii="inherit" w:hAnsi="inherit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-с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тойка информационная</w:t>
      </w:r>
    </w:p>
    <w:p w:rsidR="00E940A4" w:rsidRDefault="00E940A4" w:rsidP="00E940A4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Форма</w:t>
      </w:r>
      <w:proofErr w:type="gramStart"/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т</w:t>
      </w:r>
      <w:r>
        <w:rPr>
          <w:rFonts w:ascii="inherit" w:hAnsi="inherit" w:cs="Arial"/>
          <w:color w:val="000000"/>
          <w:sz w:val="23"/>
          <w:szCs w:val="23"/>
        </w:rPr>
        <w:t>-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А4</w:t>
      </w:r>
    </w:p>
    <w:p w:rsidR="00E940A4" w:rsidRDefault="00E940A4" w:rsidP="00E940A4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Цвет рамки панеле</w:t>
      </w:r>
      <w:proofErr w:type="gramStart"/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й</w:t>
      </w:r>
      <w:r>
        <w:rPr>
          <w:rFonts w:ascii="inherit" w:hAnsi="inherit" w:cs="Arial"/>
          <w:color w:val="000000"/>
          <w:sz w:val="23"/>
          <w:szCs w:val="23"/>
        </w:rPr>
        <w:t>-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серый</w:t>
      </w:r>
    </w:p>
    <w:p w:rsidR="00E940A4" w:rsidRDefault="00E940A4" w:rsidP="00E940A4">
      <w:pPr>
        <w:pStyle w:val="src-components-text-texttext"/>
        <w:shd w:val="clear" w:color="auto" w:fill="FFFFFF"/>
        <w:spacing w:before="0" w:beforeAutospacing="0" w:after="0" w:afterAutospacing="0" w:line="270" w:lineRule="atLeast"/>
        <w:rPr>
          <w:rFonts w:ascii="inherit" w:hAnsi="inherit" w:cs="Arial"/>
          <w:color w:val="000000"/>
          <w:sz w:val="23"/>
          <w:szCs w:val="23"/>
        </w:rPr>
      </w:pPr>
      <w:r>
        <w:rPr>
          <w:rStyle w:val="src-components-dotleader-dotleadertitle"/>
          <w:rFonts w:ascii="inherit" w:hAnsi="inherit" w:cs="Arial"/>
          <w:color w:val="000000"/>
          <w:sz w:val="23"/>
          <w:szCs w:val="23"/>
        </w:rPr>
        <w:t>Материал</w:t>
      </w:r>
      <w:r>
        <w:rPr>
          <w:rFonts w:ascii="inherit" w:hAnsi="inherit" w:cs="Arial"/>
          <w:color w:val="000000"/>
          <w:sz w:val="23"/>
          <w:szCs w:val="23"/>
        </w:rPr>
        <w:t xml:space="preserve"> - пластик/металл</w:t>
      </w:r>
    </w:p>
    <w:p w:rsidR="00E940A4" w:rsidRDefault="00E940A4" w:rsidP="00E940A4">
      <w:pPr>
        <w:tabs>
          <w:tab w:val="left" w:pos="3165"/>
        </w:tabs>
      </w:pPr>
    </w:p>
    <w:p w:rsidR="00E940A4" w:rsidRDefault="00E940A4" w:rsidP="00E940A4">
      <w:pPr>
        <w:tabs>
          <w:tab w:val="left" w:pos="3165"/>
        </w:tabs>
      </w:pPr>
    </w:p>
    <w:p w:rsidR="00E940A4" w:rsidRPr="00E940A4" w:rsidRDefault="00E940A4" w:rsidP="00E940A4">
      <w:r w:rsidRPr="00E940A4">
        <w:rPr>
          <w:shd w:val="clear" w:color="auto" w:fill="FFFFFF"/>
        </w:rPr>
        <w:t xml:space="preserve">Универсальная телескопическая информационная стойка с круглым металлическим основанием. Возможно вертикальное и горизонтальное положение рамки, работает на две стороны. Адаптируется под любую высоту от 600 до 1000 мм с помощью телескопической трубки. </w:t>
      </w:r>
    </w:p>
    <w:sectPr w:rsidR="00E940A4" w:rsidRPr="00E940A4" w:rsidSect="0037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98"/>
    <w:rsid w:val="00066872"/>
    <w:rsid w:val="0009575C"/>
    <w:rsid w:val="000C4EB4"/>
    <w:rsid w:val="000F3597"/>
    <w:rsid w:val="0024500E"/>
    <w:rsid w:val="00303554"/>
    <w:rsid w:val="0037016E"/>
    <w:rsid w:val="006E0423"/>
    <w:rsid w:val="007D01F4"/>
    <w:rsid w:val="00806554"/>
    <w:rsid w:val="00824AD1"/>
    <w:rsid w:val="00947DD8"/>
    <w:rsid w:val="009B3598"/>
    <w:rsid w:val="00C07792"/>
    <w:rsid w:val="00C24211"/>
    <w:rsid w:val="00E00E6F"/>
    <w:rsid w:val="00E940A4"/>
    <w:rsid w:val="00FA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9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98"/>
    <w:rPr>
      <w:rFonts w:ascii="Tahoma" w:hAnsi="Tahoma" w:cs="Tahoma"/>
      <w:sz w:val="16"/>
      <w:szCs w:val="16"/>
    </w:rPr>
  </w:style>
  <w:style w:type="paragraph" w:customStyle="1" w:styleId="src-components-text-texttext">
    <w:name w:val="src-components-text-text__text"/>
    <w:basedOn w:val="a"/>
    <w:rsid w:val="009B3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-components-dotleader-dotleadertitle">
    <w:name w:val="src-components-dotleader-dotleader__title"/>
    <w:basedOn w:val="a0"/>
    <w:rsid w:val="009B3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619</Characters>
  <Application>Microsoft Office Word</Application>
  <DocSecurity>0</DocSecurity>
  <Lines>5</Lines>
  <Paragraphs>1</Paragraphs>
  <ScaleCrop>false</ScaleCrop>
  <Company>МБОУ "Лицей №11 г. Челябинска"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ИС</dc:creator>
  <cp:keywords/>
  <dc:description/>
  <cp:lastModifiedBy>Карпова ИС</cp:lastModifiedBy>
  <cp:revision>5</cp:revision>
  <dcterms:created xsi:type="dcterms:W3CDTF">2024-04-10T07:57:00Z</dcterms:created>
  <dcterms:modified xsi:type="dcterms:W3CDTF">2024-04-10T08:57:00Z</dcterms:modified>
</cp:coreProperties>
</file>