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86" w:rsidRDefault="00C35286" w:rsidP="00C35286">
      <w:pPr>
        <w:jc w:val="center"/>
      </w:pPr>
      <w:r>
        <w:rPr>
          <w:b/>
          <w:sz w:val="28"/>
          <w:szCs w:val="28"/>
        </w:rPr>
        <w:t>Техническое задание</w:t>
      </w:r>
    </w:p>
    <w:p w:rsidR="00C35286" w:rsidRDefault="00C35286" w:rsidP="00587D0C">
      <w:pPr>
        <w:pStyle w:val="10"/>
        <w:ind w:firstLine="360"/>
      </w:pPr>
      <w:r>
        <w:rPr>
          <w:rFonts w:ascii="Times New Roman" w:hAnsi="Times New Roman" w:cs="Times New Roman"/>
          <w:bCs/>
        </w:rPr>
        <w:t>Техническое обслуживание</w:t>
      </w:r>
      <w:r>
        <w:rPr>
          <w:rStyle w:val="apple-converted-space"/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медицинской техники должно представлять собой совокупность организационно - технических положений и мероприятий, необходимых для поддержания работоспособности изделий медицинской техники при эксплуатации.</w:t>
      </w:r>
    </w:p>
    <w:p w:rsidR="00C35286" w:rsidRDefault="00C35286" w:rsidP="00587D0C">
      <w:pPr>
        <w:pStyle w:val="10"/>
        <w:ind w:firstLine="360"/>
      </w:pPr>
      <w:r>
        <w:rPr>
          <w:rFonts w:ascii="Times New Roman" w:hAnsi="Times New Roman" w:cs="Times New Roman"/>
          <w:bCs/>
        </w:rPr>
        <w:t xml:space="preserve">Техническое обслуживание </w:t>
      </w:r>
      <w:r>
        <w:rPr>
          <w:rFonts w:ascii="Times New Roman" w:hAnsi="Times New Roman" w:cs="Times New Roman"/>
        </w:rPr>
        <w:t>медицинской техники должно включать следующие основные виды работ:</w:t>
      </w:r>
    </w:p>
    <w:p w:rsidR="00C35286" w:rsidRDefault="00C35286" w:rsidP="00C35286">
      <w:pPr>
        <w:pStyle w:val="10"/>
        <w:numPr>
          <w:ilvl w:val="0"/>
          <w:numId w:val="3"/>
        </w:numPr>
      </w:pPr>
      <w:r>
        <w:rPr>
          <w:rFonts w:ascii="Times New Roman" w:hAnsi="Times New Roman" w:cs="Times New Roman"/>
        </w:rPr>
        <w:t>очистку оборудования от пыли, грязи, коррозии;</w:t>
      </w:r>
    </w:p>
    <w:p w:rsidR="00C35286" w:rsidRDefault="00C35286" w:rsidP="00C35286">
      <w:pPr>
        <w:pStyle w:val="10"/>
        <w:numPr>
          <w:ilvl w:val="0"/>
          <w:numId w:val="3"/>
        </w:numPr>
      </w:pPr>
      <w:r>
        <w:rPr>
          <w:rFonts w:ascii="Times New Roman" w:hAnsi="Times New Roman" w:cs="Times New Roman"/>
        </w:rPr>
        <w:t>затяжку всех крепежных элементов;</w:t>
      </w:r>
    </w:p>
    <w:p w:rsidR="00C35286" w:rsidRDefault="00C35286" w:rsidP="00C35286">
      <w:pPr>
        <w:pStyle w:val="10"/>
        <w:numPr>
          <w:ilvl w:val="0"/>
          <w:numId w:val="3"/>
        </w:numPr>
      </w:pPr>
      <w:r>
        <w:rPr>
          <w:rFonts w:ascii="Times New Roman" w:hAnsi="Times New Roman" w:cs="Times New Roman"/>
        </w:rPr>
        <w:t>замену отдельных элементов оборудования;</w:t>
      </w:r>
    </w:p>
    <w:p w:rsidR="00C35286" w:rsidRDefault="00C35286" w:rsidP="00C35286">
      <w:pPr>
        <w:pStyle w:val="10"/>
        <w:numPr>
          <w:ilvl w:val="0"/>
          <w:numId w:val="3"/>
        </w:numPr>
      </w:pPr>
      <w:r>
        <w:rPr>
          <w:rFonts w:ascii="Times New Roman" w:hAnsi="Times New Roman" w:cs="Times New Roman"/>
        </w:rPr>
        <w:t>чистку контактов коммутационной аппаратуры;</w:t>
      </w:r>
    </w:p>
    <w:p w:rsidR="00C35286" w:rsidRDefault="00C35286" w:rsidP="00C35286">
      <w:pPr>
        <w:pStyle w:val="10"/>
        <w:numPr>
          <w:ilvl w:val="0"/>
          <w:numId w:val="3"/>
        </w:numPr>
      </w:pPr>
      <w:r>
        <w:rPr>
          <w:rFonts w:ascii="Times New Roman" w:hAnsi="Times New Roman" w:cs="Times New Roman"/>
        </w:rPr>
        <w:t>снятие и подготовку измерительных приборов для проведения поверки и установку их после поверки;</w:t>
      </w:r>
    </w:p>
    <w:p w:rsidR="00C35286" w:rsidRDefault="00C35286" w:rsidP="00C35286">
      <w:pPr>
        <w:pStyle w:val="10"/>
        <w:numPr>
          <w:ilvl w:val="0"/>
          <w:numId w:val="3"/>
        </w:numPr>
      </w:pPr>
      <w:r>
        <w:rPr>
          <w:rFonts w:ascii="Times New Roman" w:hAnsi="Times New Roman" w:cs="Times New Roman"/>
        </w:rPr>
        <w:t>специфические для конкретных изделий медицинской техники планово - профилактические работы, предусмотренные эксплуатационной документацией;</w:t>
      </w:r>
    </w:p>
    <w:p w:rsidR="00C35286" w:rsidRDefault="00C35286" w:rsidP="00C35286">
      <w:pPr>
        <w:pStyle w:val="10"/>
        <w:numPr>
          <w:ilvl w:val="0"/>
          <w:numId w:val="3"/>
        </w:numPr>
      </w:pPr>
      <w:r>
        <w:rPr>
          <w:rFonts w:ascii="Times New Roman" w:hAnsi="Times New Roman" w:cs="Times New Roman"/>
        </w:rPr>
        <w:t>настройку и регулировку оборудования;</w:t>
      </w:r>
    </w:p>
    <w:p w:rsidR="00C35286" w:rsidRDefault="00C35286" w:rsidP="00C35286">
      <w:pPr>
        <w:pStyle w:val="10"/>
        <w:numPr>
          <w:ilvl w:val="0"/>
          <w:numId w:val="3"/>
        </w:numPr>
      </w:pPr>
      <w:r>
        <w:rPr>
          <w:rFonts w:ascii="Times New Roman" w:hAnsi="Times New Roman" w:cs="Times New Roman"/>
        </w:rPr>
        <w:t>инструментальный контроль основных технических характеристик;</w:t>
      </w:r>
    </w:p>
    <w:p w:rsidR="00C35286" w:rsidRDefault="00C35286" w:rsidP="00C35286">
      <w:pPr>
        <w:pStyle w:val="10"/>
        <w:numPr>
          <w:ilvl w:val="0"/>
          <w:numId w:val="3"/>
        </w:numPr>
      </w:pPr>
      <w:r>
        <w:rPr>
          <w:rFonts w:ascii="Times New Roman" w:hAnsi="Times New Roman" w:cs="Times New Roman"/>
        </w:rPr>
        <w:t>ремонтные работы для восстановления работоспособности оборудования в случае его внезапного отказа или неисправности путем замены и (или) восстановления отдельных деталей, или сменных комплектующих частей, не требующих разборки оборудования на узлы и детали;</w:t>
      </w:r>
    </w:p>
    <w:p w:rsidR="00C35286" w:rsidRDefault="00C35286" w:rsidP="00C35286">
      <w:pPr>
        <w:pStyle w:val="10"/>
        <w:numPr>
          <w:ilvl w:val="0"/>
          <w:numId w:val="3"/>
        </w:numPr>
      </w:pPr>
      <w:r>
        <w:rPr>
          <w:rFonts w:ascii="Times New Roman" w:hAnsi="Times New Roman" w:cs="Times New Roman"/>
        </w:rPr>
        <w:t>периодические технические осмотры;</w:t>
      </w:r>
    </w:p>
    <w:p w:rsidR="00C35286" w:rsidRDefault="00C35286" w:rsidP="00C35286">
      <w:pPr>
        <w:pStyle w:val="10"/>
        <w:numPr>
          <w:ilvl w:val="0"/>
          <w:numId w:val="3"/>
        </w:numPr>
      </w:pPr>
      <w:r>
        <w:rPr>
          <w:rFonts w:ascii="Times New Roman" w:hAnsi="Times New Roman" w:cs="Times New Roman"/>
        </w:rPr>
        <w:t>контроль технического состояния (КТС), в том числе проверка эксплуатационных параметров;</w:t>
      </w:r>
    </w:p>
    <w:p w:rsidR="00C35286" w:rsidRDefault="00C35286" w:rsidP="00C35286">
      <w:pPr>
        <w:pStyle w:val="10"/>
        <w:numPr>
          <w:ilvl w:val="0"/>
          <w:numId w:val="3"/>
        </w:numPr>
      </w:pPr>
      <w:r>
        <w:rPr>
          <w:rFonts w:ascii="Times New Roman" w:hAnsi="Times New Roman" w:cs="Times New Roman"/>
        </w:rPr>
        <w:t>профилактические регламентные работы в соответствии с рекомендациями Производителя медицинской техники;</w:t>
      </w:r>
    </w:p>
    <w:p w:rsidR="00C35286" w:rsidRDefault="00C35286" w:rsidP="00C35286">
      <w:pPr>
        <w:pStyle w:val="10"/>
        <w:numPr>
          <w:ilvl w:val="0"/>
          <w:numId w:val="3"/>
        </w:numPr>
      </w:pPr>
      <w:r>
        <w:rPr>
          <w:rFonts w:ascii="Times New Roman" w:hAnsi="Times New Roman" w:cs="Times New Roman"/>
        </w:rPr>
        <w:t>ведение журнала технического обслуживания;</w:t>
      </w:r>
    </w:p>
    <w:p w:rsidR="00C35286" w:rsidRDefault="00C35286" w:rsidP="00C35286">
      <w:pPr>
        <w:pStyle w:val="10"/>
        <w:numPr>
          <w:ilvl w:val="0"/>
          <w:numId w:val="3"/>
        </w:numPr>
      </w:pPr>
      <w:r>
        <w:rPr>
          <w:rFonts w:ascii="Times New Roman" w:hAnsi="Times New Roman" w:cs="Times New Roman"/>
        </w:rPr>
        <w:t>инструктаж медицинского персонала по правилам эксплуатации медицинской техники и соблюдению правил техники безопасности при работе с ней.</w:t>
      </w:r>
    </w:p>
    <w:p w:rsidR="00C35286" w:rsidRDefault="00C35286" w:rsidP="00587D0C">
      <w:pPr>
        <w:pStyle w:val="10"/>
        <w:ind w:firstLine="360"/>
      </w:pPr>
      <w:r>
        <w:rPr>
          <w:rFonts w:ascii="Times New Roman" w:hAnsi="Times New Roman" w:cs="Times New Roman"/>
          <w:bCs/>
        </w:rPr>
        <w:t xml:space="preserve">Периодические технические осмотры должны </w:t>
      </w:r>
      <w:r>
        <w:rPr>
          <w:rFonts w:ascii="Times New Roman" w:hAnsi="Times New Roman" w:cs="Times New Roman"/>
        </w:rPr>
        <w:t>заключаться в определении работоспособности медицинской техники, проверке действия защитных устройств и электрических цепей.</w:t>
      </w:r>
    </w:p>
    <w:p w:rsidR="00C35286" w:rsidRDefault="00C35286" w:rsidP="00C35286">
      <w:pPr>
        <w:pStyle w:val="10"/>
      </w:pPr>
      <w:r>
        <w:rPr>
          <w:rFonts w:ascii="Times New Roman" w:hAnsi="Times New Roman" w:cs="Times New Roman"/>
          <w:bCs/>
        </w:rPr>
        <w:t xml:space="preserve">Контроль технического состояния должен </w:t>
      </w:r>
      <w:r>
        <w:rPr>
          <w:rFonts w:ascii="Times New Roman" w:hAnsi="Times New Roman" w:cs="Times New Roman"/>
        </w:rPr>
        <w:t>заключаться в проверке соответствия значений параметров и характеристик медицинской техники требованиям нормативной и эксплуатационной документации, проверке всех защитных устройств и блокировок с применением рекомендованных средств измерения, внесенных в Государственный Реестр СИ, либо специальных средств, обеспечивающих качественное выполнение КТС. Работы по КТС должны проводиться соответствующими службами Исполнителя, имеющими необходимые разрешительные документы на данный вид деятельности.</w:t>
      </w:r>
    </w:p>
    <w:p w:rsidR="00C35286" w:rsidRDefault="00C35286" w:rsidP="00587D0C">
      <w:pPr>
        <w:pStyle w:val="10"/>
        <w:ind w:firstLine="360"/>
      </w:pPr>
      <w:r>
        <w:rPr>
          <w:rFonts w:ascii="Times New Roman" w:hAnsi="Times New Roman" w:cs="Times New Roman"/>
        </w:rPr>
        <w:t>Оказание Исполнителем полного комплекса услуг должно сопровождаться:</w:t>
      </w:r>
    </w:p>
    <w:p w:rsidR="00C35286" w:rsidRDefault="00C35286" w:rsidP="00C35286">
      <w:pPr>
        <w:pStyle w:val="10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обеспечением работ по техническому обслуживанию медицинской техники необходимыми контрольно-измерительными приборами и инструментом, материалами и комплектующими. </w:t>
      </w:r>
    </w:p>
    <w:p w:rsidR="00C35286" w:rsidRDefault="00C35286" w:rsidP="00C35286">
      <w:pPr>
        <w:pStyle w:val="10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оказанием Заказчику технической помощи в освоении медицинской техники, консультировании медицинского персонала по правилам эксплуатации медицинской техники и соблюдению правил техники безопасности при работе с ней; </w:t>
      </w:r>
    </w:p>
    <w:p w:rsidR="00C35286" w:rsidRDefault="00C35286" w:rsidP="00C35286">
      <w:pPr>
        <w:pStyle w:val="10"/>
        <w:numPr>
          <w:ilvl w:val="0"/>
          <w:numId w:val="1"/>
        </w:numPr>
      </w:pPr>
      <w:r>
        <w:rPr>
          <w:rFonts w:ascii="Times New Roman" w:hAnsi="Times New Roman" w:cs="Times New Roman"/>
        </w:rPr>
        <w:t>периодическим контролем и при необходимости регистрацией показателей качества потребляемой электрической энергии, а именно, установившимся отклонением напряжения, отклонением частоты, коэффициентом искажения синусоидальности, глубиной и длительностью провала, длительностью перенапряжения с распечаткой отчёта;</w:t>
      </w:r>
    </w:p>
    <w:p w:rsidR="00C35286" w:rsidRDefault="00C35286" w:rsidP="00C35286">
      <w:pPr>
        <w:pStyle w:val="10"/>
        <w:numPr>
          <w:ilvl w:val="0"/>
          <w:numId w:val="1"/>
        </w:numPr>
      </w:pPr>
      <w:r>
        <w:rPr>
          <w:rFonts w:ascii="Times New Roman" w:hAnsi="Times New Roman" w:cs="Times New Roman"/>
        </w:rPr>
        <w:t>ведением учета медицинской техники, эксплуатируемой Заказчиком и принятой на техническое обслуживание;</w:t>
      </w:r>
    </w:p>
    <w:p w:rsidR="00C35286" w:rsidRDefault="00C35286" w:rsidP="00C35286">
      <w:pPr>
        <w:pStyle w:val="10"/>
        <w:numPr>
          <w:ilvl w:val="0"/>
          <w:numId w:val="1"/>
        </w:numPr>
      </w:pPr>
      <w:r>
        <w:rPr>
          <w:rFonts w:ascii="Times New Roman" w:hAnsi="Times New Roman" w:cs="Times New Roman"/>
        </w:rPr>
        <w:t>участием в подготовке актов о списании, пришедшей в негодность медицинской техники;</w:t>
      </w:r>
    </w:p>
    <w:p w:rsidR="00C35286" w:rsidRDefault="00C35286" w:rsidP="00C35286">
      <w:pPr>
        <w:pStyle w:val="10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разборкой и утилизацией пришедшей в негодность медицинской техники с предоставлением соответствующих Актов об утилизации Заказчику; </w:t>
      </w:r>
    </w:p>
    <w:p w:rsidR="00C35286" w:rsidRDefault="00C35286" w:rsidP="00C35286">
      <w:pPr>
        <w:pStyle w:val="10"/>
        <w:numPr>
          <w:ilvl w:val="0"/>
          <w:numId w:val="1"/>
        </w:numPr>
      </w:pPr>
      <w:r>
        <w:rPr>
          <w:rFonts w:ascii="Times New Roman" w:hAnsi="Times New Roman" w:cs="Times New Roman"/>
        </w:rPr>
        <w:t>определением потребности в материалах, необходимых для поддержания работоспособности медицинской техники.</w:t>
      </w:r>
    </w:p>
    <w:p w:rsidR="00C35286" w:rsidRDefault="00C35286" w:rsidP="00587D0C">
      <w:pPr>
        <w:spacing w:before="0"/>
        <w:ind w:firstLine="360"/>
      </w:pPr>
      <w:r>
        <w:rPr>
          <w:sz w:val="22"/>
          <w:szCs w:val="22"/>
        </w:rPr>
        <w:t xml:space="preserve">Результаты контроля технического состояния изделия отражаются в журнале технического обслуживания. </w:t>
      </w:r>
    </w:p>
    <w:p w:rsidR="00C35286" w:rsidRDefault="00C35286" w:rsidP="00587D0C">
      <w:pPr>
        <w:ind w:firstLine="238"/>
      </w:pPr>
      <w:r>
        <w:rPr>
          <w:sz w:val="22"/>
          <w:szCs w:val="22"/>
        </w:rPr>
        <w:lastRenderedPageBreak/>
        <w:t>Виды, объемы, технологическая последовательность работ по периодическому и текущему техническому обслуживанию медицинской техники определяются требованиями эксплуатационной документации, а также результатами контроля технического состояния оборудования.</w:t>
      </w:r>
    </w:p>
    <w:p w:rsidR="00C35286" w:rsidRDefault="00C35286" w:rsidP="00587D0C">
      <w:pPr>
        <w:ind w:firstLine="238"/>
      </w:pPr>
      <w:r>
        <w:rPr>
          <w:sz w:val="22"/>
          <w:szCs w:val="22"/>
        </w:rPr>
        <w:t>Исполнитель должен обеспечивать контроль соответствия качества материалов, оборудования, изделий, конструкций и систем, применяемых при оказании услуг, требованиям безопасности, иным обязательным правилам, стандартам, технической и иной документации.</w:t>
      </w:r>
    </w:p>
    <w:p w:rsidR="00C35286" w:rsidRDefault="00C35286" w:rsidP="00587D0C">
      <w:pPr>
        <w:ind w:firstLine="238"/>
      </w:pPr>
      <w:r>
        <w:rPr>
          <w:sz w:val="22"/>
          <w:szCs w:val="22"/>
        </w:rPr>
        <w:t>Решение о необходимости проведения текущего ремонта принимается службой технического обслуживания Исполнителя совместно с Заказчиком по результатам контроля технического состояния, с составлением дефектных ведомостей. Дефектные ведомости разрабатываются Исполнителем и согласовываются Заказчиком.</w:t>
      </w:r>
    </w:p>
    <w:p w:rsidR="00C35286" w:rsidRDefault="00C35286" w:rsidP="00587D0C">
      <w:pPr>
        <w:ind w:firstLine="238"/>
      </w:pPr>
      <w:r>
        <w:rPr>
          <w:sz w:val="22"/>
          <w:szCs w:val="22"/>
        </w:rPr>
        <w:t>Качество технического обслуживания медицинской техники обеспечивается выполнением требований действующей системы управления качеством. Документами, подтверждающими объем и качество выполненных работ по техническому обслуживанию медицинской техники, являются журнал технического обслуживания и акт выполненных работ.</w:t>
      </w:r>
    </w:p>
    <w:p w:rsidR="00C35286" w:rsidRDefault="00C35286" w:rsidP="00587D0C">
      <w:pPr>
        <w:widowControl w:val="0"/>
        <w:ind w:firstLine="238"/>
      </w:pPr>
      <w:r>
        <w:rPr>
          <w:sz w:val="22"/>
          <w:szCs w:val="22"/>
        </w:rPr>
        <w:t xml:space="preserve">По результатам работ Исполнитель составляет </w:t>
      </w:r>
      <w:r>
        <w:rPr>
          <w:b/>
          <w:sz w:val="22"/>
          <w:szCs w:val="22"/>
        </w:rPr>
        <w:t xml:space="preserve">Акт сдачи-приемки оказанных услуг </w:t>
      </w:r>
      <w:r>
        <w:rPr>
          <w:sz w:val="22"/>
          <w:szCs w:val="22"/>
        </w:rPr>
        <w:t xml:space="preserve">с указанием количества проверенных изделий, количества пригодных или не пригодных изделий. </w:t>
      </w:r>
    </w:p>
    <w:p w:rsidR="00C35286" w:rsidRDefault="00C35286" w:rsidP="00C35286">
      <w:pPr>
        <w:widowControl w:val="0"/>
        <w:jc w:val="left"/>
      </w:pPr>
      <w:r>
        <w:rPr>
          <w:b/>
          <w:bCs/>
          <w:sz w:val="22"/>
          <w:szCs w:val="22"/>
        </w:rPr>
        <w:t>Требования к оказанию услуг по техническому обслуживанию:</w:t>
      </w:r>
    </w:p>
    <w:p w:rsidR="00C35286" w:rsidRPr="00F6252A" w:rsidRDefault="00C35286" w:rsidP="00587D0C">
      <w:pPr>
        <w:widowControl w:val="0"/>
        <w:spacing w:before="0"/>
        <w:ind w:firstLine="360"/>
        <w:rPr>
          <w:sz w:val="22"/>
          <w:szCs w:val="22"/>
        </w:rPr>
      </w:pPr>
      <w:proofErr w:type="gramStart"/>
      <w:r>
        <w:rPr>
          <w:sz w:val="22"/>
          <w:szCs w:val="22"/>
        </w:rPr>
        <w:t>Техническое обслуживание и ремонт медицинской техники, оборудования осуществляется в соответствии с Методическими рекомендациями № 293-22/233 от 27.10.2003г. «Техническое обслуживание медицинской техники», утвержденными Министерством здравоохранения РФ и Министерством промышленности, науки и технологий РФ, требованиями эксплуатационной документации, а также в соответствии с требованиями действующего законодательства, в том числе государственных стандартов, норм, правил и технических условий, регламентирующих данный вид деятельности.</w:t>
      </w:r>
      <w:proofErr w:type="gramEnd"/>
    </w:p>
    <w:p w:rsidR="00C35286" w:rsidRDefault="00C35286" w:rsidP="00587D0C">
      <w:pPr>
        <w:widowControl w:val="0"/>
        <w:spacing w:before="0"/>
        <w:ind w:firstLine="360"/>
      </w:pPr>
      <w:r w:rsidRPr="00587D0C">
        <w:rPr>
          <w:sz w:val="22"/>
          <w:szCs w:val="22"/>
        </w:rPr>
        <w:t xml:space="preserve">Процесс оказания услуг должен соответствовать всем требованиям безопасности, установленным законодательством Российской Федерации. </w:t>
      </w:r>
    </w:p>
    <w:p w:rsidR="00C35286" w:rsidRDefault="00C35286" w:rsidP="00587D0C">
      <w:pPr>
        <w:widowControl w:val="0"/>
        <w:spacing w:before="0"/>
        <w:ind w:firstLine="360"/>
      </w:pPr>
      <w:r w:rsidRPr="00587D0C">
        <w:rPr>
          <w:sz w:val="22"/>
          <w:szCs w:val="22"/>
        </w:rPr>
        <w:t>При оказании услуг Исполнитель своими силами и за свой счет должен обеспечить себя всем необходимым материалом и оборудованием, обеспечить охрану всех своих материальных ценностей.</w:t>
      </w:r>
    </w:p>
    <w:p w:rsidR="00C35286" w:rsidRPr="00C35286" w:rsidRDefault="00C35286" w:rsidP="00587D0C">
      <w:pPr>
        <w:widowControl w:val="0"/>
        <w:spacing w:before="0"/>
        <w:ind w:firstLine="181"/>
      </w:pPr>
      <w:r>
        <w:rPr>
          <w:sz w:val="22"/>
          <w:szCs w:val="22"/>
        </w:rPr>
        <w:t>Исполнитель должен обеспечивать контроль соответствия качества материалов, оборудования, изделий, конструкций и систем, применяемых при оказании услуг, требованиям безопасности, иным обязательным правилам, стандартам, технической и иной документации.</w:t>
      </w:r>
    </w:p>
    <w:p w:rsidR="00C35286" w:rsidRDefault="00C35286" w:rsidP="00C35286">
      <w:pPr>
        <w:widowControl w:val="0"/>
        <w:spacing w:before="0"/>
        <w:ind w:left="1080"/>
        <w:rPr>
          <w:sz w:val="22"/>
          <w:szCs w:val="22"/>
        </w:rPr>
      </w:pPr>
    </w:p>
    <w:p w:rsidR="00C35286" w:rsidRDefault="00C35286" w:rsidP="00587D0C">
      <w:pPr>
        <w:pStyle w:val="1"/>
        <w:spacing w:line="240" w:lineRule="auto"/>
        <w:ind w:left="720" w:right="-45"/>
        <w:jc w:val="both"/>
      </w:pPr>
      <w:r>
        <w:rPr>
          <w:sz w:val="22"/>
          <w:szCs w:val="22"/>
        </w:rPr>
        <w:t>Перечень медицинской техники,  подлежащей техническому обслуживанию</w:t>
      </w:r>
      <w:r>
        <w:t xml:space="preserve"> </w:t>
      </w: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5813"/>
        <w:gridCol w:w="2126"/>
        <w:gridCol w:w="1985"/>
      </w:tblGrid>
      <w:tr w:rsidR="00F6252A" w:rsidTr="00C953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52A" w:rsidRDefault="00F6252A" w:rsidP="00C95337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52A" w:rsidRDefault="00F6252A" w:rsidP="00C95337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52A" w:rsidRDefault="00F6252A" w:rsidP="00C95337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2A" w:rsidRDefault="00F6252A" w:rsidP="00C95337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Количество, шт.</w:t>
            </w:r>
          </w:p>
        </w:tc>
      </w:tr>
      <w:tr w:rsidR="00F6252A" w:rsidRPr="00F6252A" w:rsidTr="00C953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52A" w:rsidRPr="00F6252A" w:rsidRDefault="00F93E39" w:rsidP="00BC4CE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52A" w:rsidRPr="00F93E39" w:rsidRDefault="00F93E39" w:rsidP="00F93E39">
            <w:pPr>
              <w:shd w:val="clear" w:color="auto" w:fill="FFFFFF"/>
              <w:autoSpaceDE w:val="0"/>
              <w:autoSpaceDN w:val="0"/>
              <w:adjustRightInd w:val="0"/>
              <w:spacing w:before="0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Прибор</w:t>
            </w:r>
            <w:r w:rsidR="00F6252A" w:rsidRPr="00F6252A">
              <w:rPr>
                <w:sz w:val="22"/>
                <w:szCs w:val="22"/>
                <w:lang w:eastAsia="zh-CN"/>
              </w:rPr>
              <w:t xml:space="preserve"> ультразвуковой </w:t>
            </w:r>
            <w:r>
              <w:rPr>
                <w:sz w:val="22"/>
                <w:szCs w:val="22"/>
                <w:lang w:eastAsia="zh-CN"/>
              </w:rPr>
              <w:t>диагностический</w:t>
            </w:r>
            <w:r w:rsidR="00F6252A" w:rsidRPr="00F6252A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F6252A" w:rsidRPr="00F6252A">
              <w:rPr>
                <w:sz w:val="22"/>
                <w:szCs w:val="22"/>
                <w:lang w:val="en-US" w:eastAsia="zh-CN"/>
              </w:rPr>
              <w:t>Mindray</w:t>
            </w:r>
            <w:proofErr w:type="spellEnd"/>
            <w:r w:rsidR="00F6252A" w:rsidRPr="00F6252A">
              <w:rPr>
                <w:sz w:val="22"/>
                <w:szCs w:val="22"/>
                <w:lang w:eastAsia="zh-CN"/>
              </w:rPr>
              <w:t xml:space="preserve"> </w:t>
            </w:r>
            <w:r w:rsidRPr="00F93E39">
              <w:rPr>
                <w:sz w:val="22"/>
                <w:szCs w:val="22"/>
                <w:lang w:eastAsia="zh-CN"/>
              </w:rPr>
              <w:t>М</w:t>
            </w:r>
            <w:r w:rsidR="00F6252A" w:rsidRPr="00F6252A">
              <w:rPr>
                <w:sz w:val="22"/>
                <w:szCs w:val="22"/>
                <w:lang w:eastAsia="zh-CN"/>
              </w:rPr>
              <w:t xml:space="preserve"> -7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="00F6252A" w:rsidRPr="00F6252A">
              <w:t>с датчиками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52A" w:rsidRPr="00F6252A" w:rsidRDefault="00F93E39" w:rsidP="00BC4CE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CAQ-85002572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2A" w:rsidRPr="00F6252A" w:rsidRDefault="00F6252A" w:rsidP="00F6252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252A">
              <w:rPr>
                <w:rFonts w:ascii="Times New Roman" w:hAnsi="Times New Roman" w:cs="Times New Roman"/>
              </w:rPr>
              <w:t>1</w:t>
            </w:r>
          </w:p>
        </w:tc>
      </w:tr>
    </w:tbl>
    <w:p w:rsidR="00980887" w:rsidRDefault="00980887"/>
    <w:sectPr w:rsidR="00980887" w:rsidSect="00C953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29824F9"/>
    <w:multiLevelType w:val="multilevel"/>
    <w:tmpl w:val="1CEC103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  <w:sz w:val="22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F4"/>
    <w:rsid w:val="00587D0C"/>
    <w:rsid w:val="005F53B9"/>
    <w:rsid w:val="006B7CF4"/>
    <w:rsid w:val="00980887"/>
    <w:rsid w:val="009B74BF"/>
    <w:rsid w:val="00BE0195"/>
    <w:rsid w:val="00C35286"/>
    <w:rsid w:val="00C95337"/>
    <w:rsid w:val="00F6252A"/>
    <w:rsid w:val="00F9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8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5286"/>
  </w:style>
  <w:style w:type="paragraph" w:customStyle="1" w:styleId="1">
    <w:name w:val="Заголовок1"/>
    <w:basedOn w:val="a"/>
    <w:next w:val="a3"/>
    <w:rsid w:val="00C35286"/>
    <w:pPr>
      <w:widowControl w:val="0"/>
      <w:spacing w:before="0" w:line="320" w:lineRule="exact"/>
      <w:ind w:right="-46"/>
      <w:jc w:val="center"/>
    </w:pPr>
    <w:rPr>
      <w:b/>
      <w:bCs/>
      <w:lang w:eastAsia="ar-SA"/>
    </w:rPr>
  </w:style>
  <w:style w:type="paragraph" w:customStyle="1" w:styleId="10">
    <w:name w:val="Без интервала1"/>
    <w:rsid w:val="00C35286"/>
    <w:pPr>
      <w:suppressAutoHyphens/>
      <w:spacing w:after="0" w:line="240" w:lineRule="auto"/>
      <w:jc w:val="both"/>
    </w:pPr>
    <w:rPr>
      <w:rFonts w:ascii="Calibri" w:eastAsia="Calibri" w:hAnsi="Calibri" w:cs="Calibri"/>
      <w:lang w:eastAsia="ru-RU"/>
    </w:rPr>
  </w:style>
  <w:style w:type="paragraph" w:styleId="a4">
    <w:name w:val="No Spacing"/>
    <w:qFormat/>
    <w:rsid w:val="00C352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Subtitle"/>
    <w:basedOn w:val="a"/>
    <w:next w:val="a"/>
    <w:link w:val="a5"/>
    <w:uiPriority w:val="11"/>
    <w:qFormat/>
    <w:rsid w:val="00C352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3"/>
    <w:uiPriority w:val="11"/>
    <w:rsid w:val="00C35286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List Paragraph"/>
    <w:basedOn w:val="a"/>
    <w:uiPriority w:val="34"/>
    <w:qFormat/>
    <w:rsid w:val="00F6252A"/>
    <w:pPr>
      <w:ind w:left="720"/>
      <w:contextualSpacing/>
    </w:pPr>
  </w:style>
  <w:style w:type="character" w:customStyle="1" w:styleId="cde8e6ede8e9eaeeebeeedf2e8f2f3ebc7ede0ea">
    <w:name w:val="Нcdиe8жe6нedиe8йe9 кeaоeeлebоeeнedтf2иe8тf2уf3лeb Зc7нedаe0кea"/>
    <w:uiPriority w:val="99"/>
    <w:rsid w:val="00F6252A"/>
    <w:rPr>
      <w:rFonts w:ascii="Arial" w:eastAsia="Times New Roman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8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5286"/>
  </w:style>
  <w:style w:type="paragraph" w:customStyle="1" w:styleId="1">
    <w:name w:val="Заголовок1"/>
    <w:basedOn w:val="a"/>
    <w:next w:val="a3"/>
    <w:rsid w:val="00C35286"/>
    <w:pPr>
      <w:widowControl w:val="0"/>
      <w:spacing w:before="0" w:line="320" w:lineRule="exact"/>
      <w:ind w:right="-46"/>
      <w:jc w:val="center"/>
    </w:pPr>
    <w:rPr>
      <w:b/>
      <w:bCs/>
      <w:lang w:eastAsia="ar-SA"/>
    </w:rPr>
  </w:style>
  <w:style w:type="paragraph" w:customStyle="1" w:styleId="10">
    <w:name w:val="Без интервала1"/>
    <w:rsid w:val="00C35286"/>
    <w:pPr>
      <w:suppressAutoHyphens/>
      <w:spacing w:after="0" w:line="240" w:lineRule="auto"/>
      <w:jc w:val="both"/>
    </w:pPr>
    <w:rPr>
      <w:rFonts w:ascii="Calibri" w:eastAsia="Calibri" w:hAnsi="Calibri" w:cs="Calibri"/>
      <w:lang w:eastAsia="ru-RU"/>
    </w:rPr>
  </w:style>
  <w:style w:type="paragraph" w:styleId="a4">
    <w:name w:val="No Spacing"/>
    <w:qFormat/>
    <w:rsid w:val="00C352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Subtitle"/>
    <w:basedOn w:val="a"/>
    <w:next w:val="a"/>
    <w:link w:val="a5"/>
    <w:uiPriority w:val="11"/>
    <w:qFormat/>
    <w:rsid w:val="00C352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3"/>
    <w:uiPriority w:val="11"/>
    <w:rsid w:val="00C35286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List Paragraph"/>
    <w:basedOn w:val="a"/>
    <w:uiPriority w:val="34"/>
    <w:qFormat/>
    <w:rsid w:val="00F6252A"/>
    <w:pPr>
      <w:ind w:left="720"/>
      <w:contextualSpacing/>
    </w:pPr>
  </w:style>
  <w:style w:type="character" w:customStyle="1" w:styleId="cde8e6ede8e9eaeeebeeedf2e8f2f3ebc7ede0ea">
    <w:name w:val="Нcdиe8жe6нedиe8йe9 кeaоeeлebоeeнedтf2иe8тf2уf3лeb Зc7нedаe0кea"/>
    <w:uiPriority w:val="99"/>
    <w:rsid w:val="00F6252A"/>
    <w:rPr>
      <w:rFonts w:ascii="Arial" w:eastAsia="Times New Roman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Яна</dc:creator>
  <cp:lastModifiedBy>user</cp:lastModifiedBy>
  <cp:revision>2</cp:revision>
  <dcterms:created xsi:type="dcterms:W3CDTF">2019-09-12T09:35:00Z</dcterms:created>
  <dcterms:modified xsi:type="dcterms:W3CDTF">2019-09-12T09:35:00Z</dcterms:modified>
</cp:coreProperties>
</file>