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76" w:rsidRPr="00285175" w:rsidRDefault="00F17E76" w:rsidP="004E029E">
      <w:pPr>
        <w:widowControl w:val="0"/>
        <w:autoSpaceDE w:val="0"/>
        <w:autoSpaceDN w:val="0"/>
        <w:adjustRightInd w:val="0"/>
        <w:jc w:val="center"/>
        <w:rPr>
          <w:b/>
        </w:rPr>
      </w:pPr>
      <w:r w:rsidRPr="00285175">
        <w:rPr>
          <w:b/>
        </w:rPr>
        <w:t>М</w:t>
      </w:r>
      <w:r>
        <w:rPr>
          <w:b/>
        </w:rPr>
        <w:t>униципальный контракт № _____</w:t>
      </w:r>
    </w:p>
    <w:p w:rsidR="00F17E76" w:rsidRDefault="00F17E76" w:rsidP="004E029E">
      <w:pPr>
        <w:widowControl w:val="0"/>
        <w:autoSpaceDE w:val="0"/>
        <w:autoSpaceDN w:val="0"/>
        <w:adjustRightInd w:val="0"/>
        <w:jc w:val="center"/>
        <w:rPr>
          <w:b/>
        </w:rPr>
      </w:pPr>
      <w:r>
        <w:rPr>
          <w:b/>
        </w:rPr>
        <w:t>на о</w:t>
      </w:r>
      <w:r w:rsidRPr="00BA7F83">
        <w:rPr>
          <w:b/>
        </w:rPr>
        <w:t xml:space="preserve">казание </w:t>
      </w:r>
      <w:r>
        <w:rPr>
          <w:b/>
        </w:rPr>
        <w:t>возмездных услуг</w:t>
      </w:r>
      <w:r w:rsidRPr="00BA7F83">
        <w:rPr>
          <w:b/>
        </w:rPr>
        <w:t xml:space="preserve"> </w:t>
      </w:r>
    </w:p>
    <w:p w:rsidR="00F17E76" w:rsidRPr="00BA7F83" w:rsidRDefault="00F17E76" w:rsidP="004E029E">
      <w:pPr>
        <w:widowControl w:val="0"/>
        <w:autoSpaceDE w:val="0"/>
        <w:autoSpaceDN w:val="0"/>
        <w:adjustRightInd w:val="0"/>
        <w:jc w:val="center"/>
        <w:rPr>
          <w:b/>
        </w:rPr>
      </w:pPr>
    </w:p>
    <w:p w:rsidR="00F17E76" w:rsidRDefault="00F17E76" w:rsidP="004E029E">
      <w:pPr>
        <w:widowControl w:val="0"/>
        <w:autoSpaceDE w:val="0"/>
        <w:autoSpaceDN w:val="0"/>
        <w:adjustRightInd w:val="0"/>
        <w:jc w:val="both"/>
        <w:rPr>
          <w:color w:val="000000"/>
        </w:rPr>
      </w:pPr>
      <w:r>
        <w:rPr>
          <w:color w:val="000000"/>
        </w:rPr>
        <w:t xml:space="preserve">г. Челябинск                                             </w:t>
      </w:r>
      <w:r>
        <w:rPr>
          <w:color w:val="000000"/>
        </w:rPr>
        <w:tab/>
        <w:t xml:space="preserve">                                     </w:t>
      </w:r>
      <w:r w:rsidR="00E141AB">
        <w:rPr>
          <w:color w:val="000000"/>
        </w:rPr>
        <w:t xml:space="preserve"> </w:t>
      </w:r>
      <w:r w:rsidR="004C17A6">
        <w:rPr>
          <w:color w:val="000000"/>
        </w:rPr>
        <w:t xml:space="preserve">          «____» ___________2019</w:t>
      </w:r>
      <w:r>
        <w:rPr>
          <w:color w:val="000000"/>
        </w:rPr>
        <w:t xml:space="preserve"> год</w:t>
      </w:r>
    </w:p>
    <w:p w:rsidR="00F17E76" w:rsidRDefault="00F17E76" w:rsidP="004E029E">
      <w:pPr>
        <w:widowControl w:val="0"/>
        <w:autoSpaceDE w:val="0"/>
        <w:autoSpaceDN w:val="0"/>
        <w:adjustRightInd w:val="0"/>
        <w:jc w:val="both"/>
        <w:rPr>
          <w:color w:val="000000"/>
        </w:rPr>
      </w:pPr>
    </w:p>
    <w:p w:rsidR="00F17E76" w:rsidRPr="00E141AB" w:rsidRDefault="006F24BD" w:rsidP="004E029E">
      <w:pPr>
        <w:widowControl w:val="0"/>
        <w:autoSpaceDE w:val="0"/>
        <w:autoSpaceDN w:val="0"/>
        <w:adjustRightInd w:val="0"/>
        <w:ind w:firstLine="708"/>
        <w:jc w:val="both"/>
        <w:rPr>
          <w:color w:val="000000"/>
        </w:rPr>
      </w:pPr>
      <w:r>
        <w:t>Курчатовское у</w:t>
      </w:r>
      <w:r w:rsidRPr="004F089A">
        <w:t>правлен</w:t>
      </w:r>
      <w:r>
        <w:t>ие социальной защиты населения А</w:t>
      </w:r>
      <w:r w:rsidRPr="004F089A">
        <w:t>дминистрации</w:t>
      </w:r>
      <w:r w:rsidRPr="007144FE">
        <w:t xml:space="preserve"> </w:t>
      </w:r>
      <w:r w:rsidRPr="004F089A">
        <w:t>города Челябинска, именуемое  в дальнейшем</w:t>
      </w:r>
      <w:r>
        <w:t xml:space="preserve"> «Заказчик», в лице начальника у</w:t>
      </w:r>
      <w:r w:rsidRPr="004F089A">
        <w:t xml:space="preserve">правления </w:t>
      </w:r>
      <w:r w:rsidR="004C17A6">
        <w:t>Нифонтовой Анны Михайловны</w:t>
      </w:r>
      <w:r w:rsidRPr="007144FE">
        <w:t>,</w:t>
      </w:r>
      <w:r>
        <w:rPr>
          <w:color w:val="000000"/>
        </w:rPr>
        <w:t xml:space="preserve"> действующего на основании Положения, с одной стороны, </w:t>
      </w:r>
      <w:r w:rsidRPr="00E141AB">
        <w:rPr>
          <w:color w:val="000000"/>
        </w:rPr>
        <w:t>и</w:t>
      </w:r>
      <w:r w:rsidR="004C17A6">
        <w:rPr>
          <w:color w:val="000000"/>
        </w:rPr>
        <w:t xml:space="preserve"> ___________________________________________</w:t>
      </w:r>
      <w:r>
        <w:rPr>
          <w:color w:val="000000"/>
        </w:rPr>
        <w:t>,</w:t>
      </w:r>
      <w:r w:rsidRPr="00E141AB">
        <w:rPr>
          <w:color w:val="000000"/>
        </w:rPr>
        <w:t xml:space="preserve"> именуемое в дальнейшем «Исполнитель», в лице </w:t>
      </w:r>
      <w:r w:rsidR="004C17A6">
        <w:rPr>
          <w:color w:val="000000"/>
        </w:rPr>
        <w:t>_______________________________</w:t>
      </w:r>
      <w:r w:rsidRPr="00E141AB">
        <w:rPr>
          <w:color w:val="000000"/>
        </w:rPr>
        <w:t xml:space="preserve">, действующей на основании </w:t>
      </w:r>
      <w:r w:rsidR="004C17A6">
        <w:rPr>
          <w:color w:val="000000"/>
        </w:rPr>
        <w:t>_________________________________</w:t>
      </w:r>
      <w:r w:rsidRPr="00E141AB">
        <w:rPr>
          <w:color w:val="000000"/>
        </w:rPr>
        <w:t>, с другой стороны, вместе именуемые Стороны, заключили настоящий муниципальный контракт о нижеследующем</w:t>
      </w:r>
      <w:r w:rsidR="00F17E76" w:rsidRPr="00E141AB">
        <w:rPr>
          <w:color w:val="000000"/>
        </w:rPr>
        <w:t>:</w:t>
      </w:r>
    </w:p>
    <w:p w:rsidR="00F17E76" w:rsidRDefault="00F17E76" w:rsidP="004E029E">
      <w:pPr>
        <w:widowControl w:val="0"/>
        <w:autoSpaceDE w:val="0"/>
        <w:autoSpaceDN w:val="0"/>
        <w:adjustRightInd w:val="0"/>
        <w:ind w:firstLine="708"/>
        <w:jc w:val="both"/>
        <w:rPr>
          <w:color w:val="000000"/>
        </w:rPr>
      </w:pPr>
    </w:p>
    <w:p w:rsidR="00F17E76" w:rsidRDefault="00F17E76" w:rsidP="004E029E">
      <w:pPr>
        <w:widowControl w:val="0"/>
        <w:autoSpaceDE w:val="0"/>
        <w:autoSpaceDN w:val="0"/>
        <w:adjustRightInd w:val="0"/>
        <w:jc w:val="center"/>
        <w:rPr>
          <w:b/>
          <w:color w:val="000000"/>
        </w:rPr>
      </w:pPr>
      <w:r>
        <w:rPr>
          <w:b/>
          <w:color w:val="000000"/>
        </w:rPr>
        <w:t>1. Предмет муниципального контракта</w:t>
      </w:r>
    </w:p>
    <w:p w:rsidR="00E141AB" w:rsidRDefault="00F17E76" w:rsidP="00E141AB">
      <w:pPr>
        <w:ind w:firstLine="708"/>
        <w:jc w:val="both"/>
      </w:pPr>
      <w:r>
        <w:t xml:space="preserve">1.1. Настоящий </w:t>
      </w:r>
      <w:r w:rsidRPr="006E79E5">
        <w:t xml:space="preserve">муниципальный контракт </w:t>
      </w:r>
      <w:r w:rsidR="00E141AB">
        <w:t>заключается на основании п. 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7E76" w:rsidRDefault="00F17E76" w:rsidP="00E141AB">
      <w:pPr>
        <w:ind w:firstLine="708"/>
        <w:jc w:val="both"/>
        <w:rPr>
          <w:color w:val="000000"/>
        </w:rPr>
      </w:pPr>
      <w:r>
        <w:rPr>
          <w:color w:val="000000"/>
        </w:rPr>
        <w:t xml:space="preserve">1.2. По настоящему контракту Исполнитель по поручению Заказчика обязуется оказать услуги </w:t>
      </w:r>
      <w:r w:rsidRPr="00BA7F83">
        <w:rPr>
          <w:color w:val="000000"/>
        </w:rPr>
        <w:t xml:space="preserve">по организации и </w:t>
      </w:r>
      <w:r w:rsidRPr="00E141AB">
        <w:rPr>
          <w:color w:val="000000"/>
        </w:rPr>
        <w:t>проведению</w:t>
      </w:r>
      <w:r w:rsidR="00FA3BD0" w:rsidRPr="00E141AB">
        <w:rPr>
          <w:color w:val="000000"/>
        </w:rPr>
        <w:t xml:space="preserve"> </w:t>
      </w:r>
      <w:r w:rsidR="00286B75">
        <w:rPr>
          <w:color w:val="000000"/>
        </w:rPr>
        <w:t>районного тура XX</w:t>
      </w:r>
      <w:r w:rsidR="00D5140C">
        <w:rPr>
          <w:color w:val="000000"/>
          <w:lang w:val="en-US"/>
        </w:rPr>
        <w:t>V</w:t>
      </w:r>
      <w:r w:rsidR="004C17A6">
        <w:rPr>
          <w:color w:val="000000"/>
          <w:lang w:val="en-US"/>
        </w:rPr>
        <w:t>I</w:t>
      </w:r>
      <w:r w:rsidR="00E141AB" w:rsidRPr="00E141AB">
        <w:rPr>
          <w:color w:val="000000"/>
        </w:rPr>
        <w:t xml:space="preserve"> городского фестиваля творчества детей - инвалидов «Искорки надежды»</w:t>
      </w:r>
      <w:r w:rsidRPr="00E141AB">
        <w:t>, а Заказчик обя</w:t>
      </w:r>
      <w:r w:rsidRPr="004F089A">
        <w:t>зуется</w:t>
      </w:r>
      <w:r>
        <w:rPr>
          <w:color w:val="000000"/>
        </w:rPr>
        <w:t xml:space="preserve"> эти услуги принять и оплатить, согласно техническому заданию (Приложение №1 к настоящему Контракту).</w:t>
      </w:r>
    </w:p>
    <w:p w:rsidR="00D5140C" w:rsidRDefault="00D5140C" w:rsidP="00E141AB">
      <w:pPr>
        <w:ind w:firstLine="708"/>
        <w:jc w:val="both"/>
        <w:rPr>
          <w:color w:val="000000"/>
        </w:rPr>
      </w:pPr>
      <w:r>
        <w:rPr>
          <w:color w:val="000000"/>
        </w:rPr>
        <w:t>1.3. Идентификационный код закупк</w:t>
      </w:r>
      <w:r w:rsidR="006F24BD">
        <w:rPr>
          <w:color w:val="000000"/>
        </w:rPr>
        <w:t xml:space="preserve">и: </w:t>
      </w:r>
      <w:r w:rsidR="004C17A6">
        <w:t>______________________________________</w:t>
      </w:r>
      <w:r>
        <w:rPr>
          <w:color w:val="000000"/>
        </w:rPr>
        <w:t>.</w:t>
      </w:r>
    </w:p>
    <w:p w:rsidR="007A0A1C" w:rsidRDefault="007A0A1C" w:rsidP="004E029E">
      <w:pPr>
        <w:pStyle w:val="a3"/>
        <w:spacing w:after="0"/>
        <w:ind w:firstLine="708"/>
        <w:jc w:val="both"/>
        <w:rPr>
          <w:color w:val="000000"/>
        </w:rPr>
      </w:pPr>
    </w:p>
    <w:p w:rsidR="00F17E76" w:rsidRDefault="00F17E76" w:rsidP="004E029E">
      <w:pPr>
        <w:pStyle w:val="a3"/>
        <w:spacing w:after="0"/>
        <w:jc w:val="center"/>
        <w:rPr>
          <w:b/>
        </w:rPr>
      </w:pPr>
      <w:r>
        <w:rPr>
          <w:b/>
        </w:rPr>
        <w:t>2. Срок оказания услуг</w:t>
      </w:r>
    </w:p>
    <w:p w:rsidR="00F17E76" w:rsidRDefault="00F17E76" w:rsidP="00CD35A8">
      <w:pPr>
        <w:pStyle w:val="a3"/>
        <w:spacing w:after="0"/>
        <w:ind w:firstLine="708"/>
        <w:jc w:val="both"/>
      </w:pPr>
      <w:r>
        <w:t xml:space="preserve">2.1. Услуги по настоящему контракту должны быть оказаны с момента заключения </w:t>
      </w:r>
      <w:r w:rsidRPr="004F089A">
        <w:t xml:space="preserve">настоящего контракта </w:t>
      </w:r>
      <w:r w:rsidR="00E141AB">
        <w:t xml:space="preserve">по </w:t>
      </w:r>
      <w:r w:rsidR="00286B75">
        <w:t>20</w:t>
      </w:r>
      <w:r w:rsidR="00C24C0B">
        <w:t xml:space="preserve"> </w:t>
      </w:r>
      <w:r w:rsidRPr="00EC1627">
        <w:t>марта</w:t>
      </w:r>
      <w:r w:rsidR="00E141AB">
        <w:t xml:space="preserve"> 201</w:t>
      </w:r>
      <w:r w:rsidR="004C17A6">
        <w:t>9</w:t>
      </w:r>
      <w:r w:rsidR="00D5140C">
        <w:t xml:space="preserve"> года (включительно)</w:t>
      </w:r>
      <w:r w:rsidRPr="004F089A">
        <w:t>.</w:t>
      </w:r>
    </w:p>
    <w:p w:rsidR="007600E1" w:rsidRPr="007600E1" w:rsidRDefault="00F17E76" w:rsidP="007600E1">
      <w:pPr>
        <w:pStyle w:val="a3"/>
        <w:spacing w:after="0"/>
        <w:ind w:firstLine="708"/>
        <w:jc w:val="both"/>
      </w:pPr>
      <w:r>
        <w:t xml:space="preserve">2.2. </w:t>
      </w:r>
      <w:r w:rsidR="00E141AB">
        <w:t xml:space="preserve">Дата </w:t>
      </w:r>
      <w:r w:rsidR="007600E1">
        <w:t xml:space="preserve">и место </w:t>
      </w:r>
      <w:r w:rsidR="00E141AB">
        <w:t xml:space="preserve">проведения мероприятия - </w:t>
      </w:r>
      <w:r w:rsidR="00286B75">
        <w:t>20</w:t>
      </w:r>
      <w:r w:rsidR="004C17A6">
        <w:t>.03.2019</w:t>
      </w:r>
      <w:r w:rsidR="00782116" w:rsidRPr="007600E1">
        <w:t>г. в период с 8.30 до 14.00 часов</w:t>
      </w:r>
      <w:r w:rsidR="006F24BD">
        <w:t>,</w:t>
      </w:r>
      <w:r w:rsidR="007600E1" w:rsidRPr="007600E1">
        <w:t xml:space="preserve"> </w:t>
      </w:r>
      <w:r w:rsidR="007600E1">
        <w:br/>
      </w:r>
      <w:proofErr w:type="gramStart"/>
      <w:r w:rsidR="007600E1" w:rsidRPr="007600E1">
        <w:t>г</w:t>
      </w:r>
      <w:proofErr w:type="gramEnd"/>
      <w:r w:rsidR="007600E1" w:rsidRPr="007600E1">
        <w:t xml:space="preserve">. Челябинск, ул. Молодогвардейцев, 12а - МБУ ДОД «ДШИ № 8» им. </w:t>
      </w:r>
      <w:proofErr w:type="spellStart"/>
      <w:r w:rsidR="007600E1" w:rsidRPr="007600E1">
        <w:t>Суткового</w:t>
      </w:r>
      <w:proofErr w:type="spellEnd"/>
      <w:r w:rsidR="007600E1" w:rsidRPr="007600E1">
        <w:t xml:space="preserve"> г. Челябинск.</w:t>
      </w:r>
    </w:p>
    <w:p w:rsidR="007A0A1C" w:rsidRPr="004F089A" w:rsidRDefault="007A0A1C" w:rsidP="00CD35A8">
      <w:pPr>
        <w:pStyle w:val="a3"/>
        <w:spacing w:after="0"/>
        <w:ind w:firstLine="708"/>
        <w:jc w:val="both"/>
      </w:pPr>
    </w:p>
    <w:p w:rsidR="00F17E76" w:rsidRDefault="00F17E76" w:rsidP="004E029E">
      <w:pPr>
        <w:jc w:val="center"/>
        <w:rPr>
          <w:b/>
        </w:rPr>
      </w:pPr>
      <w:r>
        <w:rPr>
          <w:b/>
        </w:rPr>
        <w:t>3. Права и обязанности сторон</w:t>
      </w:r>
    </w:p>
    <w:p w:rsidR="00F17E76" w:rsidRDefault="00F17E76" w:rsidP="004E029E">
      <w:pPr>
        <w:ind w:firstLine="708"/>
        <w:jc w:val="both"/>
      </w:pPr>
      <w:r>
        <w:t>3.1. Права и обязанности Исполнителя:</w:t>
      </w:r>
    </w:p>
    <w:p w:rsidR="00F17E76" w:rsidRDefault="00F17E76" w:rsidP="004E029E">
      <w:pPr>
        <w:ind w:firstLine="708"/>
        <w:jc w:val="both"/>
      </w:pPr>
      <w:r>
        <w:t xml:space="preserve">3.1.1. Исполнитель обязуется оказать услуги в полном объеме и в сроки, установленные настоящим контрактом, на высоком художественном и исполнительском уровне. </w:t>
      </w:r>
    </w:p>
    <w:p w:rsidR="00782116" w:rsidRDefault="00F17E76" w:rsidP="004E029E">
      <w:pPr>
        <w:ind w:firstLine="708"/>
        <w:jc w:val="both"/>
      </w:pPr>
      <w:r>
        <w:t>3.1.2. Исполнитель имеет право требовать оплаты за оказанные услуги.</w:t>
      </w:r>
    </w:p>
    <w:p w:rsidR="00F17E76" w:rsidRDefault="00F17E76" w:rsidP="004E029E">
      <w:pPr>
        <w:jc w:val="both"/>
      </w:pPr>
      <w:r>
        <w:tab/>
        <w:t>3.2. Права и обязанности Заказчика:</w:t>
      </w:r>
    </w:p>
    <w:p w:rsidR="00F17E76" w:rsidRDefault="00F17E76" w:rsidP="004E029E">
      <w:pPr>
        <w:jc w:val="both"/>
      </w:pPr>
      <w:r>
        <w:rPr>
          <w:b/>
        </w:rPr>
        <w:tab/>
      </w:r>
      <w:r>
        <w:t>3.2.1. Заказчик обязуется принять и опла</w:t>
      </w:r>
      <w:r w:rsidR="002E718E">
        <w:t xml:space="preserve">тить услуги в сроки, </w:t>
      </w:r>
      <w:proofErr w:type="gramStart"/>
      <w:r w:rsidR="002E718E">
        <w:t>размере</w:t>
      </w:r>
      <w:proofErr w:type="gramEnd"/>
      <w:r w:rsidR="002E718E">
        <w:t xml:space="preserve"> и </w:t>
      </w:r>
      <w:r>
        <w:t>порядке, установленном настоящим контрактом.</w:t>
      </w:r>
    </w:p>
    <w:p w:rsidR="00F17E76" w:rsidRDefault="00F17E76" w:rsidP="004E029E">
      <w:pPr>
        <w:jc w:val="both"/>
        <w:rPr>
          <w:color w:val="000000"/>
        </w:rPr>
      </w:pPr>
      <w:r>
        <w:tab/>
        <w:t>3.2.2.</w:t>
      </w:r>
      <w:r w:rsidRPr="00047491">
        <w:rPr>
          <w:color w:val="000000"/>
        </w:rPr>
        <w:t xml:space="preserve"> </w:t>
      </w:r>
      <w:r>
        <w:rPr>
          <w:color w:val="000000"/>
        </w:rPr>
        <w:t>В</w:t>
      </w:r>
      <w:r w:rsidRPr="00047491">
        <w:rPr>
          <w:color w:val="000000"/>
        </w:rPr>
        <w:t>ыдвигать требование об уплате неустоек (штрафов, пеней)</w:t>
      </w:r>
      <w:r>
        <w:rPr>
          <w:color w:val="000000"/>
        </w:rPr>
        <w:t>.</w:t>
      </w:r>
    </w:p>
    <w:p w:rsidR="00F17E76" w:rsidRPr="004C1EE6" w:rsidRDefault="00F17E76" w:rsidP="004C1EE6">
      <w:pPr>
        <w:rPr>
          <w:color w:val="000000"/>
        </w:rPr>
      </w:pPr>
      <w:r>
        <w:rPr>
          <w:color w:val="000000"/>
        </w:rPr>
        <w:tab/>
        <w:t xml:space="preserve">3.2.3. </w:t>
      </w:r>
      <w:r w:rsidRPr="004C1EE6">
        <w:rPr>
          <w:color w:val="000000"/>
        </w:rPr>
        <w:t xml:space="preserve">Заказчик вправе принять решение об одностороннем отказе от исполнения контракта по основаниям, предусмотренным </w:t>
      </w:r>
      <w:hyperlink r:id="rId8" w:history="1">
        <w:r w:rsidRPr="004C1EE6">
          <w:rPr>
            <w:color w:val="000000"/>
          </w:rPr>
          <w:t>Гражданским кодексом</w:t>
        </w:r>
      </w:hyperlink>
      <w:r w:rsidRPr="004C1EE6">
        <w:rPr>
          <w:color w:val="000000"/>
        </w:rPr>
        <w:t xml:space="preserve"> Российской Федерации</w:t>
      </w:r>
      <w:r>
        <w:rPr>
          <w:color w:val="000000"/>
        </w:rPr>
        <w:t>.</w:t>
      </w:r>
    </w:p>
    <w:p w:rsidR="00F17E76" w:rsidRDefault="00F17E76" w:rsidP="004E029E">
      <w:pPr>
        <w:ind w:firstLine="708"/>
        <w:jc w:val="both"/>
      </w:pPr>
      <w:r>
        <w:t>3.2.4. Заказчик имеет право в любое время проверять ход и качество работы, выполняемой Исполнителем, не вмешиваясь в его деятельность.</w:t>
      </w:r>
    </w:p>
    <w:p w:rsidR="00F17E76" w:rsidRPr="00047491" w:rsidRDefault="00F17E76" w:rsidP="004E029E">
      <w:pPr>
        <w:ind w:firstLine="708"/>
        <w:jc w:val="both"/>
        <w:rPr>
          <w:color w:val="000000"/>
        </w:rPr>
      </w:pPr>
      <w:r>
        <w:t xml:space="preserve">3.2.5. Заказчик вправе </w:t>
      </w:r>
      <w:r w:rsidRPr="00047491">
        <w:rPr>
          <w:color w:val="000000"/>
        </w:rPr>
        <w:t>получать от Исполнителя объяснения, связанные с оказанием услуг.</w:t>
      </w:r>
    </w:p>
    <w:p w:rsidR="00F17E76" w:rsidRDefault="00F17E76" w:rsidP="004E029E">
      <w:pPr>
        <w:ind w:firstLine="708"/>
        <w:jc w:val="both"/>
      </w:pPr>
    </w:p>
    <w:p w:rsidR="00F17E76" w:rsidRDefault="00F17E76" w:rsidP="004E029E">
      <w:pPr>
        <w:jc w:val="center"/>
        <w:rPr>
          <w:b/>
        </w:rPr>
      </w:pPr>
      <w:r>
        <w:rPr>
          <w:b/>
        </w:rPr>
        <w:t>4. Цена контракта и порядок оплаты</w:t>
      </w:r>
    </w:p>
    <w:p w:rsidR="00F17E76" w:rsidRDefault="00F17E76" w:rsidP="004E029E">
      <w:pPr>
        <w:jc w:val="both"/>
      </w:pPr>
      <w:r>
        <w:tab/>
      </w:r>
      <w:r w:rsidR="00F97156">
        <w:t>4.1</w:t>
      </w:r>
      <w:r w:rsidR="00B336ED">
        <w:t xml:space="preserve">. Стоимость оказываемых </w:t>
      </w:r>
      <w:r w:rsidR="00D5140C">
        <w:t xml:space="preserve">услуг </w:t>
      </w:r>
      <w:r>
        <w:t xml:space="preserve">согласно калькуляции (Приложение №2 к настоящему Контракту) </w:t>
      </w:r>
      <w:r w:rsidRPr="00EC1627">
        <w:t xml:space="preserve">составляет </w:t>
      </w:r>
      <w:r w:rsidR="006F24BD">
        <w:t>60 000,00 (Шестьдесят тысяч) 00 рублей, без НДС.</w:t>
      </w:r>
    </w:p>
    <w:p w:rsidR="00F17E76" w:rsidRPr="004E380F" w:rsidRDefault="00F97156" w:rsidP="00CD35A8">
      <w:pPr>
        <w:ind w:firstLine="4"/>
        <w:jc w:val="both"/>
      </w:pPr>
      <w:r>
        <w:tab/>
        <w:t>4.2</w:t>
      </w:r>
      <w:r w:rsidR="00F17E76">
        <w:t>.</w:t>
      </w:r>
      <w:r w:rsidR="00F17E76" w:rsidRPr="00CD35A8">
        <w:t xml:space="preserve"> Расчеты за оказанные услуги производятся </w:t>
      </w:r>
      <w:r w:rsidR="00F17E76">
        <w:t xml:space="preserve">безналичным путем </w:t>
      </w:r>
      <w:r w:rsidR="00F17E76" w:rsidRPr="00CD35A8">
        <w:t>в российских рублях. Оплата услуг производится путем перечисления денежных средств на расчетный счет Исполнителя  на основании счета (счета-</w:t>
      </w:r>
      <w:r w:rsidR="00F17E76" w:rsidRPr="004E380F">
        <w:t xml:space="preserve">фактуры) в течение </w:t>
      </w:r>
      <w:r w:rsidR="00F17E76" w:rsidRPr="00EC1627">
        <w:t xml:space="preserve">10 </w:t>
      </w:r>
      <w:r w:rsidR="00F17E76" w:rsidRPr="004E380F">
        <w:t>банковских дней с момента подписания сторонами акта приемки-сдачи оказанных услуг.</w:t>
      </w:r>
    </w:p>
    <w:p w:rsidR="00F17E76" w:rsidRDefault="00F97156" w:rsidP="00CD35A8">
      <w:pPr>
        <w:ind w:left="-107" w:firstLine="815"/>
        <w:jc w:val="both"/>
      </w:pPr>
      <w:r>
        <w:t>4.3</w:t>
      </w:r>
      <w:r w:rsidR="00F17E76">
        <w:t>.</w:t>
      </w:r>
      <w:r w:rsidR="00F17E76" w:rsidRPr="00CD35A8">
        <w:t xml:space="preserve"> </w:t>
      </w:r>
      <w:proofErr w:type="gramStart"/>
      <w:r w:rsidR="00F17E76" w:rsidRPr="00CD35A8">
        <w:t xml:space="preserve">Цена контракта  включает в себя </w:t>
      </w:r>
      <w:r w:rsidR="00F17E76">
        <w:t xml:space="preserve">стоимость </w:t>
      </w:r>
      <w:r w:rsidR="00F17E76" w:rsidRPr="00CD35A8">
        <w:t xml:space="preserve">услуг </w:t>
      </w:r>
      <w:r w:rsidR="00F17E76">
        <w:t>на</w:t>
      </w:r>
      <w:r w:rsidR="00F17E76" w:rsidRPr="00CD35A8">
        <w:t xml:space="preserve"> проведение режиссерско-постановочных работ, опла</w:t>
      </w:r>
      <w:r w:rsidR="00F17E76">
        <w:t xml:space="preserve">ту работы ведущих мероприятия, </w:t>
      </w:r>
      <w:r w:rsidR="00F17E76" w:rsidRPr="00CD35A8">
        <w:t>обеспечен</w:t>
      </w:r>
      <w:r w:rsidR="00F17E76">
        <w:t xml:space="preserve">ие профессионального звукового </w:t>
      </w:r>
      <w:r w:rsidR="00F17E76" w:rsidRPr="00CD35A8">
        <w:t xml:space="preserve">сопровождения мероприятия, приобретение   мягких игрушек, </w:t>
      </w:r>
      <w:r w:rsidR="00782116">
        <w:t xml:space="preserve">детских книг, </w:t>
      </w:r>
      <w:r w:rsidR="00782116">
        <w:lastRenderedPageBreak/>
        <w:t xml:space="preserve">познавательных игр для набора и творчества, </w:t>
      </w:r>
      <w:r w:rsidR="00F17E76" w:rsidRPr="00CD35A8">
        <w:t>художественное оформление сцены и холла,</w:t>
      </w:r>
      <w:r w:rsidR="00F17E76">
        <w:t xml:space="preserve"> изготовление благодарственных писем для награждения участников фестиваля, </w:t>
      </w:r>
      <w:r w:rsidR="00F17E76" w:rsidRPr="00CD35A8">
        <w:t xml:space="preserve">налоги, выплаты и иные расходы, связанные с оказанием услуг. </w:t>
      </w:r>
      <w:proofErr w:type="gramEnd"/>
    </w:p>
    <w:p w:rsidR="001A3560" w:rsidRDefault="00F97156" w:rsidP="00CD35A8">
      <w:pPr>
        <w:ind w:left="-107" w:firstLine="815"/>
        <w:jc w:val="both"/>
      </w:pPr>
      <w:r>
        <w:t>4.4</w:t>
      </w:r>
      <w:r w:rsidR="001A3560">
        <w:t>.</w:t>
      </w:r>
      <w:r w:rsidR="001A3560">
        <w:rPr>
          <w:color w:val="000000"/>
          <w:spacing w:val="-3"/>
        </w:rPr>
        <w:t xml:space="preserve"> Цена контракта является фиксированной и в течение срока действия контракта изменению не подлежит</w:t>
      </w:r>
    </w:p>
    <w:p w:rsidR="00F17E76" w:rsidRDefault="00F97156" w:rsidP="00393F6E">
      <w:pPr>
        <w:ind w:firstLine="708"/>
        <w:jc w:val="both"/>
      </w:pPr>
      <w:r>
        <w:t>4.5</w:t>
      </w:r>
      <w:r w:rsidR="00F17E76">
        <w:t xml:space="preserve">. </w:t>
      </w:r>
      <w:r w:rsidR="00F17E76" w:rsidRPr="00F74176">
        <w:t xml:space="preserve">Изменение </w:t>
      </w:r>
      <w:r w:rsidR="00F17E76">
        <w:t>стоимости</w:t>
      </w:r>
      <w:r w:rsidR="00F17E76" w:rsidRPr="00F74176">
        <w:t xml:space="preserve"> контракта при его исполнении не допускается, за исключением </w:t>
      </w:r>
      <w:r w:rsidR="00F17E76">
        <w:t>изменения цены</w:t>
      </w:r>
      <w:r w:rsidR="00F17E76" w:rsidRPr="00F74176">
        <w:t xml:space="preserve"> по соглашению сторон в случа</w:t>
      </w:r>
      <w:r w:rsidR="00F17E76">
        <w:t>е</w:t>
      </w:r>
      <w:r w:rsidR="00F17E76" w:rsidRPr="00F74176">
        <w:t xml:space="preserve"> снижени</w:t>
      </w:r>
      <w:r w:rsidR="00F17E76">
        <w:t>е</w:t>
      </w:r>
      <w:r w:rsidR="00F17E76" w:rsidRPr="00F74176">
        <w:t xml:space="preserve"> цены контракта без изменения предусмотренных контрактом объема услуг, качества оказываемых услуг</w:t>
      </w:r>
      <w:r w:rsidR="00F17E76">
        <w:t xml:space="preserve"> и иных условий контракта (согласно </w:t>
      </w:r>
      <w:proofErr w:type="spellStart"/>
      <w:r w:rsidR="00F17E76" w:rsidRPr="00B902A8">
        <w:t>пп</w:t>
      </w:r>
      <w:proofErr w:type="spellEnd"/>
      <w:r w:rsidR="00F17E76" w:rsidRPr="00B902A8">
        <w:t>. "а" п.1 ч.1 ст.95</w:t>
      </w:r>
      <w:r w:rsidR="00F17E76">
        <w:t xml:space="preserve"> </w:t>
      </w:r>
      <w:r w:rsidR="00F17E76" w:rsidRPr="00B902A8">
        <w:t>Федерального закона № 44-ФЗ)</w:t>
      </w:r>
      <w:r w:rsidR="00F17E76">
        <w:t>.</w:t>
      </w:r>
    </w:p>
    <w:p w:rsidR="00D5140C" w:rsidRDefault="00D5140C" w:rsidP="00393F6E">
      <w:pPr>
        <w:ind w:firstLine="708"/>
        <w:jc w:val="both"/>
      </w:pPr>
      <w:r>
        <w:t xml:space="preserve">4.6. Источник финансирования: </w:t>
      </w:r>
      <w:r w:rsidR="00D17B5A">
        <w:t xml:space="preserve">Бюджет </w:t>
      </w:r>
      <w:r w:rsidR="00EE1FB5">
        <w:t>города Челябинска</w:t>
      </w:r>
      <w:r w:rsidR="00D17B5A">
        <w:t>.</w:t>
      </w:r>
    </w:p>
    <w:p w:rsidR="00F17E76" w:rsidRPr="00BD039E" w:rsidRDefault="00BD039E" w:rsidP="00BD039E">
      <w:pPr>
        <w:jc w:val="both"/>
        <w:rPr>
          <w:color w:val="000000"/>
          <w:spacing w:val="-3"/>
        </w:rPr>
      </w:pPr>
      <w:r>
        <w:t xml:space="preserve">        </w:t>
      </w:r>
    </w:p>
    <w:p w:rsidR="00F17E76" w:rsidRDefault="00F17E76" w:rsidP="004E029E">
      <w:pPr>
        <w:jc w:val="center"/>
        <w:rPr>
          <w:b/>
        </w:rPr>
      </w:pPr>
      <w:r>
        <w:rPr>
          <w:b/>
        </w:rPr>
        <w:t>5. Порядок сдачи и приемки  оказанных услуг</w:t>
      </w:r>
    </w:p>
    <w:p w:rsidR="00F17E76" w:rsidRDefault="00F17E76" w:rsidP="009B228D">
      <w:pPr>
        <w:ind w:firstLine="708"/>
        <w:jc w:val="both"/>
      </w:pPr>
      <w:r>
        <w:t>5.1. Исполнитель готовит и передает Заказчику в течение 2 рабочих дней после оказания услуг два экземпляра платежных документов и исполнительной документации.</w:t>
      </w:r>
    </w:p>
    <w:p w:rsidR="00F17E76" w:rsidRDefault="00F17E76" w:rsidP="00EC1461">
      <w:pPr>
        <w:ind w:firstLine="708"/>
        <w:jc w:val="both"/>
      </w:pPr>
      <w:r>
        <w:t xml:space="preserve">5.2. Приемка оказанных услуг осуществляется Заказчиком в течение 3 дней </w:t>
      </w:r>
      <w:proofErr w:type="gramStart"/>
      <w:r>
        <w:t>с даты получения</w:t>
      </w:r>
      <w:proofErr w:type="gramEnd"/>
      <w:r>
        <w:t xml:space="preserve"> Заказчиком платежных документов и исполнительной документации. В случае замечаний со стороны Заказчика к результатам оказанных услуг  в акте оказанных услуг об этом делается отметка.</w:t>
      </w:r>
    </w:p>
    <w:p w:rsidR="00782116" w:rsidRDefault="00782116" w:rsidP="00EC1461">
      <w:pPr>
        <w:ind w:firstLine="708"/>
        <w:jc w:val="both"/>
      </w:pPr>
      <w:r>
        <w:t>5.3. В случае приобретения под</w:t>
      </w:r>
      <w:r w:rsidR="007C7224">
        <w:t>арков для участников фестиваля И</w:t>
      </w:r>
      <w:r>
        <w:t xml:space="preserve">сполнитель </w:t>
      </w:r>
      <w:proofErr w:type="gramStart"/>
      <w:r>
        <w:t xml:space="preserve">предоставляет Заказчику </w:t>
      </w:r>
      <w:r w:rsidR="00535918">
        <w:t xml:space="preserve">платежные </w:t>
      </w:r>
      <w:r>
        <w:t>документы</w:t>
      </w:r>
      <w:proofErr w:type="gramEnd"/>
      <w:r>
        <w:t xml:space="preserve">, подтверждающие </w:t>
      </w:r>
      <w:r w:rsidR="00535918">
        <w:t xml:space="preserve">факт </w:t>
      </w:r>
      <w:r>
        <w:t>приобре</w:t>
      </w:r>
      <w:r w:rsidR="00535918">
        <w:t>тения</w:t>
      </w:r>
      <w:r>
        <w:t xml:space="preserve"> </w:t>
      </w:r>
      <w:r w:rsidR="007C7224">
        <w:t>подарков для участников фестиваля</w:t>
      </w:r>
      <w:r w:rsidR="00FF3320">
        <w:t xml:space="preserve">, </w:t>
      </w:r>
      <w:r w:rsidR="00FF3320" w:rsidRPr="00FF3320">
        <w:t xml:space="preserve"> </w:t>
      </w:r>
      <w:r w:rsidR="00FF3320">
        <w:t>в течение 2 рабочих дней после оказания услуг</w:t>
      </w:r>
    </w:p>
    <w:p w:rsidR="00D731F1" w:rsidRPr="00582500" w:rsidRDefault="00D731F1" w:rsidP="00EC1461">
      <w:pPr>
        <w:ind w:firstLine="708"/>
        <w:jc w:val="both"/>
      </w:pPr>
    </w:p>
    <w:p w:rsidR="00F17E76" w:rsidRDefault="00F17E76" w:rsidP="004E029E">
      <w:pPr>
        <w:jc w:val="center"/>
        <w:rPr>
          <w:b/>
        </w:rPr>
      </w:pPr>
      <w:r>
        <w:rPr>
          <w:b/>
        </w:rPr>
        <w:t>6. Ответственность сторон</w:t>
      </w:r>
    </w:p>
    <w:p w:rsidR="008F3232" w:rsidRDefault="00F17E76" w:rsidP="008F3232">
      <w:pPr>
        <w:ind w:firstLine="708"/>
        <w:jc w:val="both"/>
      </w:pPr>
      <w:r>
        <w:t xml:space="preserve">6.1. </w:t>
      </w:r>
      <w:r w:rsidRPr="00EC1461">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8F3232" w:rsidRPr="008F3232" w:rsidRDefault="00F17E76" w:rsidP="008F3232">
      <w:pPr>
        <w:ind w:firstLine="708"/>
        <w:jc w:val="both"/>
      </w:pPr>
      <w:r>
        <w:t>6</w:t>
      </w:r>
      <w:r w:rsidRPr="00EC1461">
        <w:t xml:space="preserve">.2. </w:t>
      </w:r>
      <w:bookmarkStart w:id="0" w:name="sub_347"/>
      <w:r w:rsidR="008F3232" w:rsidRPr="008F3232">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договором определяются и применяются в соответствии с Федеральным законом от 05.04.2013 № 44-ФЗ, Постановлением Правительства Российской Федерации от 30.08.2017 №1042».</w:t>
      </w:r>
    </w:p>
    <w:bookmarkEnd w:id="0"/>
    <w:p w:rsidR="00EE1FB5" w:rsidRDefault="00EE1FB5" w:rsidP="009D7596">
      <w:pPr>
        <w:ind w:firstLine="708"/>
        <w:jc w:val="both"/>
      </w:pPr>
    </w:p>
    <w:p w:rsidR="00F17E76" w:rsidRDefault="007C7224" w:rsidP="001C5902">
      <w:pPr>
        <w:jc w:val="center"/>
        <w:rPr>
          <w:b/>
        </w:rPr>
      </w:pPr>
      <w:r>
        <w:rPr>
          <w:b/>
        </w:rPr>
        <w:t>7</w:t>
      </w:r>
      <w:r w:rsidR="00F17E76">
        <w:rPr>
          <w:b/>
        </w:rPr>
        <w:t>. Обстоятельства непреодолимой силы</w:t>
      </w:r>
    </w:p>
    <w:p w:rsidR="00F17E76" w:rsidRDefault="007C7224" w:rsidP="001C5902">
      <w:pPr>
        <w:ind w:firstLine="708"/>
        <w:jc w:val="both"/>
      </w:pPr>
      <w:r>
        <w:t>7</w:t>
      </w:r>
      <w:r w:rsidR="00F17E76">
        <w:t>.1. Стороны осво</w:t>
      </w:r>
      <w:r w:rsidR="00F97156">
        <w:t xml:space="preserve">бождаются от ответственности за </w:t>
      </w:r>
      <w:r w:rsidR="00F97156" w:rsidRPr="00EC1461">
        <w:t>неисполнение или ненадлежащее исполнение обязательств по настоящему контракту</w:t>
      </w:r>
      <w:r w:rsidR="00F97156">
        <w:t xml:space="preserve">, если это </w:t>
      </w:r>
      <w:r w:rsidR="00F17E76">
        <w:t>явилось следствием обстоятельств  непреодолимой силы.</w:t>
      </w:r>
    </w:p>
    <w:p w:rsidR="00D731F1" w:rsidRDefault="00D731F1" w:rsidP="001C5902">
      <w:pPr>
        <w:ind w:firstLine="708"/>
        <w:jc w:val="both"/>
      </w:pPr>
    </w:p>
    <w:p w:rsidR="00F17E76" w:rsidRDefault="007C7224" w:rsidP="001C5902">
      <w:pPr>
        <w:jc w:val="center"/>
        <w:rPr>
          <w:b/>
        </w:rPr>
      </w:pPr>
      <w:r>
        <w:rPr>
          <w:b/>
        </w:rPr>
        <w:t>8</w:t>
      </w:r>
      <w:r w:rsidR="00F17E76">
        <w:rPr>
          <w:b/>
        </w:rPr>
        <w:t>. Порядок разрешения споров</w:t>
      </w:r>
    </w:p>
    <w:p w:rsidR="00F17E76" w:rsidRDefault="007C7224" w:rsidP="001C5902">
      <w:pPr>
        <w:ind w:firstLine="708"/>
        <w:jc w:val="both"/>
      </w:pPr>
      <w:r>
        <w:t>8</w:t>
      </w:r>
      <w:r w:rsidR="00F17E76">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rsidR="00F17E76" w:rsidRDefault="007C7224" w:rsidP="001C5902">
      <w:pPr>
        <w:ind w:firstLine="708"/>
        <w:jc w:val="both"/>
      </w:pPr>
      <w:r>
        <w:t>8</w:t>
      </w:r>
      <w:r w:rsidR="00F17E76">
        <w:t>.2.</w:t>
      </w:r>
      <w:r w:rsidR="00F17E76" w:rsidRPr="00EC1461">
        <w:t xml:space="preserve"> Стороны устанавливают, что все возможные претензии по настоящему </w:t>
      </w:r>
      <w:r w:rsidR="00F17E76">
        <w:t>к</w:t>
      </w:r>
      <w:r w:rsidR="00F17E76" w:rsidRPr="00EC1461">
        <w:t>онтракту должны быть рассмотрены сторонами в течение 10 календарных дней с момента получения претензии.</w:t>
      </w:r>
    </w:p>
    <w:p w:rsidR="00F17E76" w:rsidRDefault="007C7224" w:rsidP="001C5902">
      <w:pPr>
        <w:ind w:firstLine="708"/>
        <w:jc w:val="both"/>
      </w:pPr>
      <w:r>
        <w:t>8</w:t>
      </w:r>
      <w:r w:rsidR="00F17E76">
        <w:t>.3.</w:t>
      </w:r>
      <w:r w:rsidR="00D17B5A">
        <w:t xml:space="preserve"> </w:t>
      </w:r>
      <w:r w:rsidR="00F17E76">
        <w:t xml:space="preserve">При не достижении согласия сторон по возникшим спорам </w:t>
      </w:r>
      <w:r w:rsidR="00F17E76">
        <w:br/>
        <w:t>и разногласиям путем переговоров, они</w:t>
      </w:r>
      <w:r w:rsidR="00D731F1">
        <w:t xml:space="preserve"> разрешаются в судебном порядке в соответствии с действующим законодательством.</w:t>
      </w:r>
    </w:p>
    <w:p w:rsidR="00F17E76" w:rsidRDefault="007C7224" w:rsidP="001C5902">
      <w:pPr>
        <w:ind w:firstLine="708"/>
      </w:pPr>
      <w:r>
        <w:t>8</w:t>
      </w:r>
      <w:r w:rsidR="00F17E76">
        <w:t xml:space="preserve">.4. </w:t>
      </w:r>
      <w:r w:rsidR="00F17E76" w:rsidRPr="00A90143">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9" w:history="1">
        <w:r w:rsidR="00F17E76" w:rsidRPr="00A90143">
          <w:t>гражданским законодательством</w:t>
        </w:r>
      </w:hyperlink>
      <w:r w:rsidR="00F17E76" w:rsidRPr="00A90143">
        <w:t>.</w:t>
      </w:r>
    </w:p>
    <w:p w:rsidR="00F17E76" w:rsidRPr="00A90143" w:rsidRDefault="00F17E76" w:rsidP="001C5902">
      <w:pPr>
        <w:ind w:firstLine="708"/>
      </w:pPr>
    </w:p>
    <w:p w:rsidR="00F17E76" w:rsidRDefault="00F17E76" w:rsidP="001C5902">
      <w:pPr>
        <w:jc w:val="center"/>
        <w:rPr>
          <w:b/>
        </w:rPr>
      </w:pPr>
      <w:r>
        <w:rPr>
          <w:b/>
        </w:rPr>
        <w:t>10. Срок действия  контракта</w:t>
      </w:r>
    </w:p>
    <w:p w:rsidR="00F17E76" w:rsidRDefault="00F17E76" w:rsidP="001C5902">
      <w:pPr>
        <w:jc w:val="both"/>
      </w:pPr>
      <w:r>
        <w:t xml:space="preserve">     </w:t>
      </w:r>
      <w:r w:rsidR="00C24C0B">
        <w:t xml:space="preserve">      10.1. Настоящий  контра</w:t>
      </w:r>
      <w:proofErr w:type="gramStart"/>
      <w:r w:rsidR="00C24C0B">
        <w:t>кт</w:t>
      </w:r>
      <w:r>
        <w:t xml:space="preserve"> вст</w:t>
      </w:r>
      <w:proofErr w:type="gramEnd"/>
      <w:r>
        <w:t>упает в силу с момента его подписания сторонами и действует</w:t>
      </w:r>
      <w:r w:rsidR="007C7224">
        <w:t xml:space="preserve"> до  31.12.</w:t>
      </w:r>
      <w:r w:rsidR="00E94E05">
        <w:t>20</w:t>
      </w:r>
      <w:r w:rsidR="004C17A6">
        <w:t>19</w:t>
      </w:r>
      <w:r w:rsidR="00C24C0B">
        <w:t>.</w:t>
      </w:r>
      <w:r>
        <w:t xml:space="preserve">  в части исполнения обязательств сторонами  до полного их исполнения. </w:t>
      </w:r>
    </w:p>
    <w:p w:rsidR="00C27077" w:rsidRDefault="00C27077" w:rsidP="001C5902">
      <w:pPr>
        <w:jc w:val="both"/>
      </w:pPr>
    </w:p>
    <w:p w:rsidR="00F17E76" w:rsidRDefault="00F17E76" w:rsidP="001C5902">
      <w:pPr>
        <w:jc w:val="center"/>
        <w:rPr>
          <w:b/>
        </w:rPr>
      </w:pPr>
      <w:r>
        <w:rPr>
          <w:b/>
        </w:rPr>
        <w:lastRenderedPageBreak/>
        <w:t>11. Заключительные положения</w:t>
      </w:r>
    </w:p>
    <w:p w:rsidR="00F17E76" w:rsidRDefault="00F17E76" w:rsidP="001C5902">
      <w:pPr>
        <w:ind w:firstLine="708"/>
        <w:jc w:val="both"/>
      </w:pPr>
      <w:r>
        <w:t>11.1. Настоящий контракт составлен в двух экземплярах, имеющих одинаковую юридическую силу, по одному для каждой из Сторон.</w:t>
      </w:r>
    </w:p>
    <w:p w:rsidR="00C27077" w:rsidRDefault="00960BBF" w:rsidP="001C5902">
      <w:pPr>
        <w:pStyle w:val="a3"/>
        <w:jc w:val="both"/>
      </w:pPr>
      <w:r>
        <w:tab/>
        <w:t>11.2</w:t>
      </w:r>
      <w:r w:rsidR="00F17E76">
        <w:t>. Отношения сторон, не урегулированные настоящим контрактом, регулируются действующим законодательством РФ.</w:t>
      </w:r>
    </w:p>
    <w:p w:rsidR="00EE1FB5" w:rsidRDefault="00EE1FB5" w:rsidP="001C5902">
      <w:pPr>
        <w:pStyle w:val="a3"/>
        <w:jc w:val="both"/>
      </w:pPr>
    </w:p>
    <w:p w:rsidR="00F17E76" w:rsidRDefault="00F17E76" w:rsidP="001C5902">
      <w:pPr>
        <w:pStyle w:val="a3"/>
        <w:spacing w:after="0"/>
        <w:ind w:left="360"/>
        <w:jc w:val="center"/>
        <w:rPr>
          <w:b/>
        </w:rPr>
      </w:pPr>
      <w:r>
        <w:rPr>
          <w:b/>
        </w:rPr>
        <w:t>12. Юридические адреса, реквизиты и подписи сторон.</w:t>
      </w:r>
    </w:p>
    <w:p w:rsidR="00F17E76" w:rsidRDefault="00F17E76" w:rsidP="004E029E">
      <w:pPr>
        <w:jc w:val="center"/>
        <w:rPr>
          <w:b/>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697"/>
      </w:tblGrid>
      <w:tr w:rsidR="00F17E76" w:rsidRPr="00D714EE" w:rsidTr="001C5902">
        <w:tc>
          <w:tcPr>
            <w:tcW w:w="5103" w:type="dxa"/>
            <w:tcBorders>
              <w:top w:val="nil"/>
              <w:left w:val="nil"/>
              <w:bottom w:val="nil"/>
              <w:right w:val="nil"/>
            </w:tcBorders>
          </w:tcPr>
          <w:p w:rsidR="00F17E76" w:rsidRPr="00D714EE" w:rsidRDefault="00F17E76" w:rsidP="00285175">
            <w:pPr>
              <w:pStyle w:val="a3"/>
              <w:rPr>
                <w:bCs/>
                <w:sz w:val="23"/>
                <w:szCs w:val="23"/>
              </w:rPr>
            </w:pPr>
            <w:r w:rsidRPr="00D714EE">
              <w:rPr>
                <w:b/>
                <w:bCs/>
                <w:sz w:val="23"/>
                <w:szCs w:val="23"/>
              </w:rPr>
              <w:t>ЗАКАЗЧИК:</w:t>
            </w:r>
            <w:r w:rsidRPr="00D714EE">
              <w:rPr>
                <w:bCs/>
                <w:sz w:val="23"/>
                <w:szCs w:val="23"/>
              </w:rPr>
              <w:t xml:space="preserve"> </w:t>
            </w:r>
          </w:p>
          <w:p w:rsidR="007C7224" w:rsidRPr="00D714EE" w:rsidRDefault="007C7224" w:rsidP="007C7224">
            <w:pPr>
              <w:jc w:val="both"/>
              <w:rPr>
                <w:color w:val="000000"/>
                <w:sz w:val="23"/>
                <w:szCs w:val="23"/>
              </w:rPr>
            </w:pPr>
            <w:r w:rsidRPr="00D714EE">
              <w:rPr>
                <w:color w:val="000000"/>
                <w:sz w:val="23"/>
                <w:szCs w:val="23"/>
              </w:rPr>
              <w:t xml:space="preserve">Курчатовское управление социальной </w:t>
            </w:r>
            <w:proofErr w:type="gramStart"/>
            <w:r w:rsidRPr="00D714EE">
              <w:rPr>
                <w:color w:val="000000"/>
                <w:sz w:val="23"/>
                <w:szCs w:val="23"/>
              </w:rPr>
              <w:t>защиты населения Администрации города Челябинска</w:t>
            </w:r>
            <w:proofErr w:type="gramEnd"/>
          </w:p>
          <w:p w:rsidR="007C7224" w:rsidRPr="00D714EE" w:rsidRDefault="007C7224" w:rsidP="007C7224">
            <w:pPr>
              <w:jc w:val="both"/>
              <w:rPr>
                <w:color w:val="000000"/>
                <w:sz w:val="23"/>
                <w:szCs w:val="23"/>
              </w:rPr>
            </w:pPr>
          </w:p>
          <w:p w:rsidR="007C7224" w:rsidRPr="00D714EE" w:rsidRDefault="007C7224" w:rsidP="007C7224">
            <w:pPr>
              <w:jc w:val="both"/>
              <w:rPr>
                <w:color w:val="000000"/>
                <w:sz w:val="23"/>
                <w:szCs w:val="23"/>
              </w:rPr>
            </w:pPr>
            <w:r w:rsidRPr="00D714EE">
              <w:rPr>
                <w:color w:val="000000"/>
                <w:sz w:val="23"/>
                <w:szCs w:val="23"/>
              </w:rPr>
              <w:t>454004, г. Челябинск, ул. Академика Сахарова, д. 11.</w:t>
            </w:r>
          </w:p>
          <w:p w:rsidR="007C7224" w:rsidRPr="00D714EE" w:rsidRDefault="007C7224" w:rsidP="007C7224">
            <w:pPr>
              <w:jc w:val="both"/>
              <w:rPr>
                <w:color w:val="000000"/>
                <w:sz w:val="23"/>
                <w:szCs w:val="23"/>
              </w:rPr>
            </w:pPr>
            <w:r w:rsidRPr="00D714EE">
              <w:rPr>
                <w:color w:val="000000"/>
                <w:sz w:val="23"/>
                <w:szCs w:val="23"/>
              </w:rPr>
              <w:t>ИНН 7448032382/КПП 745301001</w:t>
            </w:r>
          </w:p>
          <w:p w:rsidR="007C7224" w:rsidRPr="00D714EE" w:rsidRDefault="007C7224" w:rsidP="007C7224">
            <w:pPr>
              <w:jc w:val="both"/>
              <w:rPr>
                <w:color w:val="000000"/>
                <w:sz w:val="23"/>
                <w:szCs w:val="23"/>
              </w:rPr>
            </w:pPr>
            <w:r w:rsidRPr="00D714EE">
              <w:rPr>
                <w:color w:val="000000"/>
                <w:sz w:val="23"/>
                <w:szCs w:val="23"/>
              </w:rPr>
              <w:t>Получатель: УФК по Челябинской области</w:t>
            </w:r>
          </w:p>
          <w:p w:rsidR="007C7224" w:rsidRPr="00D714EE" w:rsidRDefault="007C7224" w:rsidP="007C7224">
            <w:pPr>
              <w:jc w:val="both"/>
              <w:rPr>
                <w:color w:val="000000"/>
                <w:sz w:val="23"/>
                <w:szCs w:val="23"/>
              </w:rPr>
            </w:pPr>
            <w:r w:rsidRPr="00D714EE">
              <w:rPr>
                <w:color w:val="000000"/>
                <w:sz w:val="23"/>
                <w:szCs w:val="23"/>
              </w:rPr>
              <w:t xml:space="preserve">(Комитет финансов города Челябинска, </w:t>
            </w:r>
            <w:proofErr w:type="gramStart"/>
            <w:r w:rsidRPr="00D714EE">
              <w:rPr>
                <w:color w:val="000000"/>
                <w:sz w:val="23"/>
                <w:szCs w:val="23"/>
              </w:rPr>
              <w:t>Курчатовское</w:t>
            </w:r>
            <w:proofErr w:type="gramEnd"/>
            <w:r w:rsidRPr="00D714EE">
              <w:rPr>
                <w:color w:val="000000"/>
                <w:sz w:val="23"/>
                <w:szCs w:val="23"/>
              </w:rPr>
              <w:t xml:space="preserve"> УСЗН Администрации города Челябинска, л/с 0347800788Б) </w:t>
            </w:r>
          </w:p>
          <w:p w:rsidR="004C17A6" w:rsidRDefault="007C7224" w:rsidP="007C7224">
            <w:pPr>
              <w:jc w:val="both"/>
              <w:rPr>
                <w:color w:val="000000"/>
                <w:sz w:val="22"/>
                <w:szCs w:val="22"/>
              </w:rPr>
            </w:pPr>
            <w:proofErr w:type="spellStart"/>
            <w:proofErr w:type="gramStart"/>
            <w:r w:rsidRPr="00D714EE">
              <w:rPr>
                <w:color w:val="000000"/>
                <w:sz w:val="23"/>
                <w:szCs w:val="23"/>
              </w:rPr>
              <w:t>р</w:t>
            </w:r>
            <w:proofErr w:type="spellEnd"/>
            <w:proofErr w:type="gramEnd"/>
            <w:r w:rsidRPr="00D714EE">
              <w:rPr>
                <w:color w:val="000000"/>
                <w:sz w:val="23"/>
                <w:szCs w:val="23"/>
              </w:rPr>
              <w:t>/</w:t>
            </w:r>
            <w:proofErr w:type="spellStart"/>
            <w:r w:rsidRPr="00D714EE">
              <w:rPr>
                <w:color w:val="000000"/>
                <w:sz w:val="23"/>
                <w:szCs w:val="23"/>
              </w:rPr>
              <w:t>сч</w:t>
            </w:r>
            <w:proofErr w:type="spellEnd"/>
            <w:r w:rsidRPr="00D714EE">
              <w:rPr>
                <w:color w:val="000000"/>
                <w:sz w:val="23"/>
                <w:szCs w:val="23"/>
              </w:rPr>
              <w:t xml:space="preserve">. </w:t>
            </w:r>
            <w:r w:rsidR="004C17A6" w:rsidRPr="004C17A6">
              <w:rPr>
                <w:color w:val="000000"/>
                <w:sz w:val="22"/>
                <w:szCs w:val="22"/>
              </w:rPr>
              <w:t>40204810865770200137</w:t>
            </w:r>
            <w:r w:rsidR="004C17A6">
              <w:rPr>
                <w:color w:val="000000"/>
                <w:sz w:val="22"/>
                <w:szCs w:val="22"/>
              </w:rPr>
              <w:t xml:space="preserve"> </w:t>
            </w:r>
          </w:p>
          <w:p w:rsidR="007C7224" w:rsidRPr="00D714EE" w:rsidRDefault="007C7224" w:rsidP="007C7224">
            <w:pPr>
              <w:jc w:val="both"/>
              <w:rPr>
                <w:color w:val="000000"/>
                <w:sz w:val="23"/>
                <w:szCs w:val="23"/>
              </w:rPr>
            </w:pPr>
            <w:r w:rsidRPr="004C17A6">
              <w:rPr>
                <w:color w:val="000000"/>
                <w:sz w:val="23"/>
                <w:szCs w:val="23"/>
              </w:rPr>
              <w:t>О</w:t>
            </w:r>
            <w:r w:rsidRPr="00D714EE">
              <w:rPr>
                <w:color w:val="000000"/>
                <w:sz w:val="23"/>
                <w:szCs w:val="23"/>
              </w:rPr>
              <w:t xml:space="preserve">тделение Челябинск </w:t>
            </w:r>
            <w:proofErr w:type="gramStart"/>
            <w:r w:rsidRPr="00D714EE">
              <w:rPr>
                <w:color w:val="000000"/>
                <w:sz w:val="23"/>
                <w:szCs w:val="23"/>
              </w:rPr>
              <w:t>г</w:t>
            </w:r>
            <w:proofErr w:type="gramEnd"/>
            <w:r w:rsidRPr="00D714EE">
              <w:rPr>
                <w:color w:val="000000"/>
                <w:sz w:val="23"/>
                <w:szCs w:val="23"/>
              </w:rPr>
              <w:t xml:space="preserve">. Челябинск </w:t>
            </w:r>
          </w:p>
          <w:p w:rsidR="007C7224" w:rsidRPr="00D714EE" w:rsidRDefault="007C7224" w:rsidP="007C7224">
            <w:pPr>
              <w:jc w:val="both"/>
              <w:rPr>
                <w:color w:val="000000"/>
                <w:sz w:val="23"/>
                <w:szCs w:val="23"/>
              </w:rPr>
            </w:pPr>
            <w:r w:rsidRPr="00D714EE">
              <w:rPr>
                <w:color w:val="000000"/>
                <w:sz w:val="23"/>
                <w:szCs w:val="23"/>
              </w:rPr>
              <w:t>БИК 047501001</w:t>
            </w:r>
          </w:p>
          <w:p w:rsidR="007C7224" w:rsidRPr="00D714EE" w:rsidRDefault="007C7224" w:rsidP="007C7224">
            <w:pPr>
              <w:jc w:val="both"/>
              <w:rPr>
                <w:color w:val="000000"/>
                <w:sz w:val="23"/>
                <w:szCs w:val="23"/>
              </w:rPr>
            </w:pPr>
          </w:p>
          <w:p w:rsidR="007C7224" w:rsidRPr="00D714EE" w:rsidRDefault="007C7224" w:rsidP="007C7224">
            <w:pPr>
              <w:jc w:val="both"/>
              <w:rPr>
                <w:color w:val="000000"/>
                <w:sz w:val="23"/>
                <w:szCs w:val="23"/>
              </w:rPr>
            </w:pPr>
            <w:r w:rsidRPr="00D714EE">
              <w:rPr>
                <w:color w:val="000000"/>
                <w:sz w:val="23"/>
                <w:szCs w:val="23"/>
              </w:rPr>
              <w:t>Начальни</w:t>
            </w:r>
            <w:r w:rsidR="00C24C0B" w:rsidRPr="00D714EE">
              <w:rPr>
                <w:color w:val="000000"/>
                <w:sz w:val="23"/>
                <w:szCs w:val="23"/>
              </w:rPr>
              <w:t>к у</w:t>
            </w:r>
            <w:r w:rsidRPr="00D714EE">
              <w:rPr>
                <w:color w:val="000000"/>
                <w:sz w:val="23"/>
                <w:szCs w:val="23"/>
              </w:rPr>
              <w:t xml:space="preserve">правления </w:t>
            </w:r>
          </w:p>
          <w:p w:rsidR="00D714EE" w:rsidRPr="00D714EE" w:rsidRDefault="00D714EE" w:rsidP="007C7224">
            <w:pPr>
              <w:jc w:val="both"/>
              <w:rPr>
                <w:color w:val="000000"/>
                <w:sz w:val="23"/>
                <w:szCs w:val="23"/>
              </w:rPr>
            </w:pPr>
          </w:p>
          <w:p w:rsidR="00EE1FB5" w:rsidRPr="00D714EE" w:rsidRDefault="007C7224" w:rsidP="007C7224">
            <w:pPr>
              <w:rPr>
                <w:sz w:val="23"/>
                <w:szCs w:val="23"/>
              </w:rPr>
            </w:pPr>
            <w:r w:rsidRPr="00D714EE">
              <w:rPr>
                <w:color w:val="000000"/>
                <w:sz w:val="23"/>
                <w:szCs w:val="23"/>
              </w:rPr>
              <w:t>___________</w:t>
            </w:r>
            <w:r w:rsidR="00D714EE" w:rsidRPr="00D714EE">
              <w:rPr>
                <w:color w:val="000000"/>
                <w:sz w:val="23"/>
                <w:szCs w:val="23"/>
              </w:rPr>
              <w:t>_________</w:t>
            </w:r>
            <w:r w:rsidR="004C17A6">
              <w:rPr>
                <w:color w:val="000000"/>
                <w:sz w:val="23"/>
                <w:szCs w:val="23"/>
              </w:rPr>
              <w:t>___  /А. М. Нифонтова</w:t>
            </w:r>
            <w:r w:rsidRPr="00D714EE">
              <w:rPr>
                <w:color w:val="000000"/>
                <w:sz w:val="23"/>
                <w:szCs w:val="23"/>
              </w:rPr>
              <w:t>/</w:t>
            </w:r>
            <w:r w:rsidR="00F17E76" w:rsidRPr="00D714EE">
              <w:rPr>
                <w:sz w:val="23"/>
                <w:szCs w:val="23"/>
              </w:rPr>
              <w:t xml:space="preserve">  </w:t>
            </w:r>
          </w:p>
          <w:p w:rsidR="00F17E76" w:rsidRPr="00D714EE" w:rsidRDefault="00F17E76" w:rsidP="007C7224">
            <w:pPr>
              <w:rPr>
                <w:sz w:val="23"/>
                <w:szCs w:val="23"/>
              </w:rPr>
            </w:pPr>
            <w:r w:rsidRPr="00D714EE">
              <w:rPr>
                <w:sz w:val="23"/>
                <w:szCs w:val="23"/>
              </w:rPr>
              <w:t>М.П.</w:t>
            </w:r>
          </w:p>
        </w:tc>
        <w:tc>
          <w:tcPr>
            <w:tcW w:w="5697" w:type="dxa"/>
            <w:tcBorders>
              <w:top w:val="nil"/>
              <w:left w:val="nil"/>
              <w:bottom w:val="nil"/>
              <w:right w:val="nil"/>
            </w:tcBorders>
          </w:tcPr>
          <w:tbl>
            <w:tblPr>
              <w:tblW w:w="0" w:type="auto"/>
              <w:tblLayout w:type="fixed"/>
              <w:tblLook w:val="0000"/>
            </w:tblPr>
            <w:tblGrid>
              <w:gridCol w:w="5040"/>
            </w:tblGrid>
            <w:tr w:rsidR="00F17E76" w:rsidRPr="00D714EE" w:rsidTr="007C7224">
              <w:trPr>
                <w:trHeight w:val="80"/>
              </w:trPr>
              <w:tc>
                <w:tcPr>
                  <w:tcW w:w="5040" w:type="dxa"/>
                  <w:tcBorders>
                    <w:top w:val="nil"/>
                    <w:left w:val="nil"/>
                    <w:bottom w:val="nil"/>
                    <w:right w:val="nil"/>
                  </w:tcBorders>
                </w:tcPr>
                <w:p w:rsidR="00F17E76" w:rsidRPr="00D714EE" w:rsidRDefault="00F17E76" w:rsidP="00EE1FB5">
                  <w:pPr>
                    <w:spacing w:line="360" w:lineRule="auto"/>
                    <w:rPr>
                      <w:b/>
                      <w:sz w:val="23"/>
                      <w:szCs w:val="23"/>
                    </w:rPr>
                  </w:pPr>
                  <w:r w:rsidRPr="00D714EE">
                    <w:rPr>
                      <w:b/>
                      <w:sz w:val="23"/>
                      <w:szCs w:val="23"/>
                    </w:rPr>
                    <w:t>ИСПОЛНИТЕЛЬ:</w:t>
                  </w:r>
                </w:p>
                <w:p w:rsidR="00F17E76" w:rsidRPr="00D714EE" w:rsidRDefault="00F17E76" w:rsidP="004C17A6">
                  <w:pPr>
                    <w:rPr>
                      <w:sz w:val="23"/>
                      <w:szCs w:val="23"/>
                    </w:rPr>
                  </w:pPr>
                </w:p>
              </w:tc>
            </w:tr>
          </w:tbl>
          <w:p w:rsidR="00F17E76" w:rsidRPr="00D714EE" w:rsidRDefault="00F17E76">
            <w:pPr>
              <w:rPr>
                <w:sz w:val="23"/>
                <w:szCs w:val="23"/>
              </w:rPr>
            </w:pPr>
          </w:p>
        </w:tc>
      </w:tr>
    </w:tbl>
    <w:p w:rsidR="009D7596" w:rsidRDefault="009D7596" w:rsidP="004E029E">
      <w:pPr>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8F3232" w:rsidRDefault="008F3232" w:rsidP="00D1083F">
      <w:pPr>
        <w:ind w:left="170" w:right="57" w:firstLine="709"/>
        <w:jc w:val="right"/>
      </w:pPr>
    </w:p>
    <w:p w:rsidR="00F17E76" w:rsidRDefault="00F17E76" w:rsidP="00D1083F">
      <w:pPr>
        <w:ind w:left="170" w:right="57" w:firstLine="709"/>
        <w:jc w:val="right"/>
      </w:pPr>
      <w:r w:rsidRPr="003B5787">
        <w:t>Приложение № 1</w:t>
      </w:r>
    </w:p>
    <w:p w:rsidR="00F17E76" w:rsidRPr="009B1E5C" w:rsidRDefault="00F17E76" w:rsidP="00D1083F">
      <w:pPr>
        <w:jc w:val="right"/>
        <w:rPr>
          <w:sz w:val="20"/>
          <w:szCs w:val="20"/>
        </w:rPr>
      </w:pPr>
      <w:r w:rsidRPr="009B1E5C">
        <w:rPr>
          <w:sz w:val="20"/>
          <w:szCs w:val="20"/>
        </w:rPr>
        <w:t>к контракту №</w:t>
      </w:r>
      <w:r w:rsidR="004C17A6">
        <w:rPr>
          <w:sz w:val="20"/>
          <w:szCs w:val="20"/>
        </w:rPr>
        <w:t xml:space="preserve"> _____  от ____ ___________ 2019</w:t>
      </w:r>
      <w:r w:rsidRPr="009B1E5C">
        <w:rPr>
          <w:sz w:val="20"/>
          <w:szCs w:val="20"/>
        </w:rPr>
        <w:t xml:space="preserve"> года</w:t>
      </w:r>
    </w:p>
    <w:p w:rsidR="00F17E76" w:rsidRPr="003B5787" w:rsidRDefault="00F17E76" w:rsidP="00D1083F">
      <w:pPr>
        <w:ind w:left="170" w:right="57" w:firstLine="709"/>
        <w:jc w:val="right"/>
      </w:pPr>
    </w:p>
    <w:p w:rsidR="00F17E76" w:rsidRPr="003B5787" w:rsidRDefault="00F17E76" w:rsidP="00D1083F">
      <w:pPr>
        <w:ind w:left="170" w:right="57" w:firstLine="709"/>
      </w:pPr>
    </w:p>
    <w:p w:rsidR="00663981" w:rsidRDefault="00663981" w:rsidP="00663981">
      <w:pPr>
        <w:jc w:val="center"/>
      </w:pPr>
      <w:r>
        <w:t>Техническое задание.</w:t>
      </w:r>
    </w:p>
    <w:p w:rsidR="00663981" w:rsidRDefault="00663981" w:rsidP="0066398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8763"/>
      </w:tblGrid>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1.</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Требования к помещению</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ind w:right="-232"/>
              <w:jc w:val="both"/>
            </w:pPr>
            <w:r>
              <w:t>1.1</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rPr>
                <w:color w:val="000000"/>
              </w:rPr>
            </w:pPr>
            <w:r>
              <w:t xml:space="preserve">Помещение должно быть расположено на территории </w:t>
            </w:r>
            <w:r>
              <w:rPr>
                <w:color w:val="000000"/>
              </w:rPr>
              <w:t>Курчатовского района</w:t>
            </w:r>
            <w:r>
              <w:t xml:space="preserve"> города </w:t>
            </w:r>
            <w:r>
              <w:rPr>
                <w:color w:val="000000"/>
              </w:rPr>
              <w:t xml:space="preserve">Челябинска, доступное для инвалидов с нарушением опорно-двигательного аппарата, в том числе колясочников, недалеко от остановок общественного транспорта, имеющее удобные подъездные пути и парковку для транспорта. Помещение должно полностью соответствовать пожарным нормам, иметь:  </w:t>
            </w:r>
          </w:p>
          <w:p w:rsidR="00663981" w:rsidRDefault="00663981">
            <w:pPr>
              <w:jc w:val="both"/>
              <w:rPr>
                <w:color w:val="000000"/>
              </w:rPr>
            </w:pPr>
            <w:r>
              <w:rPr>
                <w:color w:val="000000"/>
              </w:rPr>
              <w:t xml:space="preserve">- сцену (глубина сцены: не менее  </w:t>
            </w:r>
            <w:smartTag w:uri="urn:schemas-microsoft-com:office:smarttags" w:element="metricconverter">
              <w:smartTagPr>
                <w:attr w:name="ProductID" w:val="6 м"/>
              </w:smartTagPr>
              <w:r>
                <w:rPr>
                  <w:color w:val="000000"/>
                </w:rPr>
                <w:t>6 м</w:t>
              </w:r>
            </w:smartTag>
            <w:r>
              <w:rPr>
                <w:color w:val="000000"/>
              </w:rPr>
              <w:t xml:space="preserve">, ширина сцены: не менее </w:t>
            </w:r>
            <w:smartTag w:uri="urn:schemas-microsoft-com:office:smarttags" w:element="metricconverter">
              <w:smartTagPr>
                <w:attr w:name="ProductID" w:val="7 м"/>
              </w:smartTagPr>
              <w:r>
                <w:rPr>
                  <w:color w:val="000000"/>
                </w:rPr>
                <w:t>7 м</w:t>
              </w:r>
            </w:smartTag>
            <w:r>
              <w:rPr>
                <w:color w:val="000000"/>
              </w:rPr>
              <w:t xml:space="preserve">, высота сцены: не менее </w:t>
            </w:r>
            <w:smartTag w:uri="urn:schemas-microsoft-com:office:smarttags" w:element="metricconverter">
              <w:smartTagPr>
                <w:attr w:name="ProductID" w:val="5 м"/>
              </w:smartTagPr>
              <w:r>
                <w:rPr>
                  <w:color w:val="000000"/>
                </w:rPr>
                <w:t>5 м</w:t>
              </w:r>
            </w:smartTag>
            <w:r>
              <w:rPr>
                <w:color w:val="000000"/>
              </w:rPr>
              <w:t xml:space="preserve">), с 2 выходами на сцену из зрительного зала и в закулисье; </w:t>
            </w:r>
          </w:p>
          <w:p w:rsidR="00663981" w:rsidRDefault="00663981">
            <w:pPr>
              <w:jc w:val="both"/>
              <w:rPr>
                <w:color w:val="000000"/>
              </w:rPr>
            </w:pPr>
            <w:r>
              <w:rPr>
                <w:color w:val="000000"/>
              </w:rPr>
              <w:t xml:space="preserve">- комнаты, используемые в качестве гримерных – не менее 10 комнат; </w:t>
            </w:r>
          </w:p>
          <w:p w:rsidR="00663981" w:rsidRDefault="00663981">
            <w:pPr>
              <w:jc w:val="both"/>
              <w:rPr>
                <w:color w:val="000000"/>
              </w:rPr>
            </w:pPr>
            <w:r>
              <w:rPr>
                <w:color w:val="000000"/>
              </w:rPr>
              <w:t xml:space="preserve">- просторное фойе, отдельное помещение площадью не менее </w:t>
            </w:r>
            <w:smartTag w:uri="urn:schemas-microsoft-com:office:smarttags" w:element="metricconverter">
              <w:smartTagPr>
                <w:attr w:name="ProductID" w:val="90 кв. метров"/>
              </w:smartTagPr>
              <w:r>
                <w:rPr>
                  <w:color w:val="000000"/>
                </w:rPr>
                <w:t>90 кв. метров</w:t>
              </w:r>
            </w:smartTag>
            <w:r>
              <w:rPr>
                <w:color w:val="000000"/>
              </w:rPr>
              <w:t xml:space="preserve"> для размещения работ выставочных работ декоративно-прикладного творчества; </w:t>
            </w:r>
          </w:p>
          <w:p w:rsidR="00663981" w:rsidRDefault="00663981">
            <w:pPr>
              <w:jc w:val="both"/>
            </w:pPr>
            <w:r>
              <w:t xml:space="preserve">- гардероб; </w:t>
            </w:r>
          </w:p>
          <w:p w:rsidR="00663981" w:rsidRDefault="00663981">
            <w:pPr>
              <w:jc w:val="both"/>
            </w:pPr>
            <w:r>
              <w:t xml:space="preserve">- туалет. </w:t>
            </w:r>
          </w:p>
          <w:p w:rsidR="00663981" w:rsidRDefault="00663981">
            <w:pPr>
              <w:pStyle w:val="2"/>
              <w:widowControl w:val="0"/>
              <w:spacing w:before="0" w:after="0"/>
              <w:jc w:val="both"/>
              <w:rPr>
                <w:rFonts w:ascii="Times New Roman" w:eastAsiaTheme="minorEastAsia" w:hAnsi="Times New Roman"/>
                <w:b w:val="0"/>
                <w:i w:val="0"/>
                <w:sz w:val="24"/>
                <w:szCs w:val="24"/>
              </w:rPr>
            </w:pPr>
            <w:r>
              <w:rPr>
                <w:rFonts w:ascii="Times New Roman" w:eastAsiaTheme="minorEastAsia" w:hAnsi="Times New Roman"/>
                <w:b w:val="0"/>
                <w:i w:val="0"/>
                <w:sz w:val="24"/>
                <w:szCs w:val="24"/>
              </w:rPr>
              <w:t xml:space="preserve">Зал должен вмещать </w:t>
            </w:r>
            <w:r>
              <w:rPr>
                <w:rFonts w:ascii="Times New Roman" w:eastAsiaTheme="minorEastAsia" w:hAnsi="Times New Roman"/>
                <w:b w:val="0"/>
                <w:i w:val="0"/>
                <w:color w:val="000000"/>
                <w:sz w:val="24"/>
                <w:szCs w:val="24"/>
              </w:rPr>
              <w:t>не менее 250 человек.</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2.</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 xml:space="preserve"> Оформление</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ind w:right="-232"/>
            </w:pPr>
            <w:r>
              <w:t xml:space="preserve"> 2.1</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rPr>
                <w:color w:val="000000"/>
              </w:rPr>
            </w:pPr>
            <w:r>
              <w:t xml:space="preserve">Художественное оформление сцены и холла гелиевыми резиновыми шарами </w:t>
            </w:r>
            <w:r>
              <w:rPr>
                <w:color w:val="000000"/>
              </w:rPr>
              <w:t xml:space="preserve">не менее 250 </w:t>
            </w:r>
            <w:proofErr w:type="spellStart"/>
            <w:proofErr w:type="gramStart"/>
            <w:r>
              <w:rPr>
                <w:color w:val="000000"/>
              </w:rPr>
              <w:t>шт</w:t>
            </w:r>
            <w:proofErr w:type="spellEnd"/>
            <w:proofErr w:type="gramEnd"/>
            <w:r>
              <w:rPr>
                <w:color w:val="000000"/>
              </w:rPr>
              <w:t xml:space="preserve">, гелиевыми </w:t>
            </w:r>
            <w:proofErr w:type="spellStart"/>
            <w:r>
              <w:rPr>
                <w:color w:val="000000"/>
              </w:rPr>
              <w:t>фальгированными</w:t>
            </w:r>
            <w:proofErr w:type="spellEnd"/>
            <w:r>
              <w:rPr>
                <w:color w:val="000000"/>
              </w:rPr>
              <w:t xml:space="preserve"> шарами не менее 50 шт. </w:t>
            </w:r>
          </w:p>
          <w:p w:rsidR="00663981" w:rsidRDefault="00663981">
            <w:pPr>
              <w:jc w:val="both"/>
            </w:pPr>
            <w:r>
              <w:t xml:space="preserve">Оформление выставки работ декоративно-прикладного творчества, предоставленных заказчиком (монтаж и демонтаж выставки). </w:t>
            </w:r>
          </w:p>
          <w:p w:rsidR="00663981" w:rsidRDefault="00663981">
            <w:pPr>
              <w:jc w:val="both"/>
            </w:pPr>
            <w:r>
              <w:t xml:space="preserve">Разработка и печать  тематической </w:t>
            </w:r>
            <w:proofErr w:type="spellStart"/>
            <w:r>
              <w:t>баннерной</w:t>
            </w:r>
            <w:proofErr w:type="spellEnd"/>
            <w:r>
              <w:t xml:space="preserve"> поверхности с эмблемой фестиваля. </w:t>
            </w:r>
            <w:proofErr w:type="spellStart"/>
            <w:r>
              <w:t>Полноцвет</w:t>
            </w:r>
            <w:proofErr w:type="spellEnd"/>
            <w:r>
              <w:t>, люверсы по всему периметру, джокерные конструкции для монтажа баннера. Размеры баннера не менее – 2х1,5 м; эскизы согласовываются и утверждаются Заказчиком до мероприятия.</w:t>
            </w:r>
          </w:p>
          <w:p w:rsidR="00663981" w:rsidRDefault="00663981">
            <w:pPr>
              <w:jc w:val="both"/>
              <w:rPr>
                <w:color w:val="FF0000"/>
              </w:rPr>
            </w:pPr>
            <w:r>
              <w:rPr>
                <w:color w:val="000000"/>
              </w:rPr>
              <w:t xml:space="preserve">Столы  размером не менее </w:t>
            </w:r>
            <w:r>
              <w:rPr>
                <w:color w:val="000000"/>
                <w:sz w:val="22"/>
                <w:szCs w:val="22"/>
              </w:rPr>
              <w:t xml:space="preserve">0.9*1.5*0.5 м. </w:t>
            </w:r>
            <w:r>
              <w:rPr>
                <w:color w:val="000000"/>
              </w:rPr>
              <w:t>- не менее 10 шт., стенды размером не менее 2*2 м - не менее 5 шт., стулья - не менее 20 шт.</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3.</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Организация и проведение районного Гала-концерта</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3.1</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 xml:space="preserve">- Режиссерско-постановочные работы по организации и проведению концертной программы продолжительностью 1,5 часа (не менее 20 концертных номеров с участием детей, список детей, доставку до места проведения мероприятия обеспечивает Заказчик). Режиссерско-постановочные работы включают в себя написание сценария, составление концертной программы. </w:t>
            </w:r>
          </w:p>
          <w:p w:rsidR="00663981" w:rsidRDefault="00663981">
            <w:pPr>
              <w:jc w:val="both"/>
              <w:rPr>
                <w:b/>
              </w:rPr>
            </w:pPr>
            <w:r>
              <w:t>-</w:t>
            </w:r>
            <w:r>
              <w:rPr>
                <w:sz w:val="26"/>
                <w:szCs w:val="26"/>
              </w:rPr>
              <w:t xml:space="preserve"> </w:t>
            </w:r>
            <w:r>
              <w:t>Организационно-менеджерская работа: встреча участников; решение орг. вопросов; встреча творческих коллективов – не менее 2 менеджеров</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3.2</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 xml:space="preserve">Организация и проведение: </w:t>
            </w:r>
          </w:p>
          <w:p w:rsidR="00663981" w:rsidRDefault="00663981">
            <w:pPr>
              <w:jc w:val="both"/>
            </w:pPr>
            <w:r>
              <w:t>-генеральной репетиции;</w:t>
            </w:r>
          </w:p>
          <w:p w:rsidR="00663981" w:rsidRDefault="00663981">
            <w:pPr>
              <w:jc w:val="both"/>
            </w:pPr>
            <w:r>
              <w:t>-работа ведущего (не менее 1 человек с опытом проведения официальных  мероприятий районного уровня)</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4.</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Приобретение подарков участникам фестиваля</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4.1.</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rPr>
                <w:color w:val="000000"/>
              </w:rPr>
            </w:pPr>
            <w:r>
              <w:rPr>
                <w:color w:val="000000"/>
              </w:rPr>
              <w:t>Приобретение для участников концертной программы (участники до 18 лет) подарков:</w:t>
            </w:r>
          </w:p>
          <w:p w:rsidR="00663981" w:rsidRDefault="00663981">
            <w:pPr>
              <w:jc w:val="both"/>
              <w:rPr>
                <w:color w:val="000000"/>
              </w:rPr>
            </w:pPr>
            <w:r>
              <w:rPr>
                <w:color w:val="000000"/>
              </w:rPr>
              <w:t xml:space="preserve">- мягкие игрушки - в количестве 80 шт., размером  не менее </w:t>
            </w:r>
            <w:smartTag w:uri="urn:schemas-microsoft-com:office:smarttags" w:element="metricconverter">
              <w:smartTagPr>
                <w:attr w:name="ProductID" w:val="20 см"/>
              </w:smartTagPr>
              <w:r>
                <w:rPr>
                  <w:color w:val="000000"/>
                </w:rPr>
                <w:t>20 см</w:t>
              </w:r>
            </w:smartTag>
            <w:r>
              <w:rPr>
                <w:color w:val="000000"/>
              </w:rPr>
              <w:t xml:space="preserve"> </w:t>
            </w:r>
            <w:proofErr w:type="spellStart"/>
            <w:r>
              <w:rPr>
                <w:color w:val="000000"/>
              </w:rPr>
              <w:t>х</w:t>
            </w:r>
            <w:proofErr w:type="spellEnd"/>
            <w:r>
              <w:rPr>
                <w:color w:val="000000"/>
              </w:rPr>
              <w:t xml:space="preserve"> </w:t>
            </w:r>
            <w:smartTag w:uri="urn:schemas-microsoft-com:office:smarttags" w:element="metricconverter">
              <w:smartTagPr>
                <w:attr w:name="ProductID" w:val="15 см"/>
              </w:smartTagPr>
              <w:r>
                <w:rPr>
                  <w:color w:val="000000"/>
                </w:rPr>
                <w:t>15 см</w:t>
              </w:r>
            </w:smartTag>
            <w:r>
              <w:rPr>
                <w:color w:val="000000"/>
              </w:rPr>
              <w:t xml:space="preserve"> </w:t>
            </w:r>
            <w:proofErr w:type="spellStart"/>
            <w:r>
              <w:rPr>
                <w:color w:val="000000"/>
              </w:rPr>
              <w:t>х</w:t>
            </w:r>
            <w:proofErr w:type="spellEnd"/>
            <w:r>
              <w:rPr>
                <w:color w:val="000000"/>
              </w:rPr>
              <w:t xml:space="preserve">  </w:t>
            </w:r>
            <w:smartTag w:uri="urn:schemas-microsoft-com:office:smarttags" w:element="metricconverter">
              <w:smartTagPr>
                <w:attr w:name="ProductID" w:val="15 см"/>
              </w:smartTagPr>
              <w:r>
                <w:rPr>
                  <w:color w:val="000000"/>
                </w:rPr>
                <w:t>15 см</w:t>
              </w:r>
            </w:smartTag>
            <w:r>
              <w:rPr>
                <w:color w:val="000000"/>
              </w:rPr>
              <w:t>;</w:t>
            </w:r>
          </w:p>
          <w:p w:rsidR="00663981" w:rsidRDefault="00663981">
            <w:pPr>
              <w:jc w:val="both"/>
              <w:rPr>
                <w:color w:val="000000"/>
              </w:rPr>
            </w:pPr>
            <w:r>
              <w:rPr>
                <w:color w:val="000000"/>
              </w:rPr>
              <w:t>- детские книги познавательного содержания - в количестве 50 шт.;</w:t>
            </w:r>
          </w:p>
          <w:p w:rsidR="00663981" w:rsidRDefault="00663981">
            <w:pPr>
              <w:jc w:val="both"/>
              <w:rPr>
                <w:color w:val="000000"/>
              </w:rPr>
            </w:pPr>
            <w:r>
              <w:rPr>
                <w:color w:val="000000"/>
              </w:rPr>
              <w:t>- познавательные игры и наборы для творчества - в количестве 50 шт.;</w:t>
            </w:r>
          </w:p>
          <w:p w:rsidR="00663981" w:rsidRDefault="00663981">
            <w:pPr>
              <w:jc w:val="both"/>
            </w:pPr>
            <w:r>
              <w:t>Детские товары должны иметь сертификаты качества и соответствовать Межгосударственному стандарту ГОСТ 25779-90</w:t>
            </w:r>
            <w:r>
              <w:br/>
              <w:t>«Игрушки. Общие требования безопасности и методы контроля».</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4.2</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rPr>
                <w:color w:val="000000"/>
              </w:rPr>
            </w:pPr>
            <w:r>
              <w:rPr>
                <w:color w:val="000000"/>
              </w:rPr>
              <w:t>Изготовление грамот и дипломов не менее 180 шт.:</w:t>
            </w:r>
          </w:p>
          <w:p w:rsidR="00663981" w:rsidRDefault="00663981">
            <w:pPr>
              <w:jc w:val="both"/>
              <w:rPr>
                <w:color w:val="000000"/>
              </w:rPr>
            </w:pPr>
            <w:r>
              <w:rPr>
                <w:color w:val="000000"/>
              </w:rPr>
              <w:lastRenderedPageBreak/>
              <w:t xml:space="preserve">- печать </w:t>
            </w:r>
            <w:proofErr w:type="spellStart"/>
            <w:r>
              <w:rPr>
                <w:color w:val="000000"/>
              </w:rPr>
              <w:t>полноцвет</w:t>
            </w:r>
            <w:proofErr w:type="spellEnd"/>
            <w:r>
              <w:rPr>
                <w:color w:val="000000"/>
              </w:rPr>
              <w:t>, эскиз согласовывает и утверждает Заказчик. Согласование и печать - до мероприятия. Формат А</w:t>
            </w:r>
            <w:proofErr w:type="gramStart"/>
            <w:r>
              <w:rPr>
                <w:color w:val="000000"/>
              </w:rPr>
              <w:t>4</w:t>
            </w:r>
            <w:proofErr w:type="gramEnd"/>
            <w:r>
              <w:rPr>
                <w:color w:val="000000"/>
              </w:rPr>
              <w:t xml:space="preserve">, бумага – глянец, плотностью не менее  200 гр. </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lastRenderedPageBreak/>
              <w:t>5.</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Техническое обеспечение</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5.1</w:t>
            </w:r>
          </w:p>
        </w:tc>
        <w:tc>
          <w:tcPr>
            <w:tcW w:w="8763" w:type="dxa"/>
            <w:tcBorders>
              <w:top w:val="single" w:sz="4" w:space="0" w:color="auto"/>
              <w:left w:val="single" w:sz="4" w:space="0" w:color="auto"/>
              <w:bottom w:val="single" w:sz="4" w:space="0" w:color="auto"/>
              <w:right w:val="single" w:sz="4" w:space="0" w:color="auto"/>
            </w:tcBorders>
          </w:tcPr>
          <w:p w:rsidR="00663981" w:rsidRDefault="00663981">
            <w:pPr>
              <w:jc w:val="both"/>
            </w:pPr>
            <w:r>
              <w:t xml:space="preserve">Предоставление </w:t>
            </w:r>
            <w:proofErr w:type="spellStart"/>
            <w:r>
              <w:t>звуко-усилительной</w:t>
            </w:r>
            <w:proofErr w:type="spellEnd"/>
            <w:r>
              <w:t xml:space="preserve"> аппаратуры: </w:t>
            </w:r>
          </w:p>
          <w:p w:rsidR="00663981" w:rsidRDefault="00663981">
            <w:pPr>
              <w:jc w:val="both"/>
            </w:pPr>
            <w:r>
              <w:t>- мощностью не менее 4 кВт</w:t>
            </w:r>
            <w:proofErr w:type="gramStart"/>
            <w:r>
              <w:t xml:space="preserve">., </w:t>
            </w:r>
            <w:proofErr w:type="spellStart"/>
            <w:proofErr w:type="gramEnd"/>
            <w:r>
              <w:t>микшерный</w:t>
            </w:r>
            <w:proofErr w:type="spellEnd"/>
            <w:r>
              <w:t xml:space="preserve"> пульт (не менее 4-х микрофонных, 2-х стерео входов) компьютер для воспроизведения музыкальных фонограмм, не менее 4 р. микрофонов, голосовая обработка;</w:t>
            </w:r>
          </w:p>
          <w:p w:rsidR="00663981" w:rsidRDefault="00663981">
            <w:pPr>
              <w:jc w:val="both"/>
            </w:pPr>
            <w:r>
              <w:t xml:space="preserve">- услуги звукооператора; </w:t>
            </w:r>
          </w:p>
          <w:p w:rsidR="00663981" w:rsidRDefault="00663981">
            <w:pPr>
              <w:jc w:val="both"/>
            </w:pP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5.2</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Предоставление световой аппаратуры:</w:t>
            </w:r>
          </w:p>
          <w:p w:rsidR="00663981" w:rsidRDefault="00663981">
            <w:pPr>
              <w:jc w:val="both"/>
            </w:pPr>
            <w:r>
              <w:t xml:space="preserve">- пульт управления световой аппаратурой (не менее 48 каналов); </w:t>
            </w:r>
          </w:p>
          <w:p w:rsidR="00663981" w:rsidRDefault="00663981">
            <w:pPr>
              <w:jc w:val="both"/>
            </w:pPr>
            <w:r>
              <w:t>- заливной свет (статичное освещение) не менее 20 кВт,</w:t>
            </w:r>
          </w:p>
          <w:p w:rsidR="00663981" w:rsidRDefault="00663981">
            <w:pPr>
              <w:jc w:val="both"/>
            </w:pPr>
            <w:r>
              <w:t>- световые приборы со звуковой анимацией не менее 4 шт.;</w:t>
            </w:r>
          </w:p>
          <w:p w:rsidR="00663981" w:rsidRDefault="00663981">
            <w:pPr>
              <w:jc w:val="both"/>
            </w:pPr>
            <w:r>
              <w:t>- приспособления для установки светового оборудования (стойки, фермы)</w:t>
            </w:r>
          </w:p>
          <w:p w:rsidR="00663981" w:rsidRDefault="00663981">
            <w:pPr>
              <w:jc w:val="both"/>
            </w:pPr>
            <w:r>
              <w:t xml:space="preserve">- услуги </w:t>
            </w:r>
            <w:proofErr w:type="spellStart"/>
            <w:r>
              <w:t>светооператора</w:t>
            </w:r>
            <w:proofErr w:type="spellEnd"/>
            <w:r>
              <w:t>;</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5.3</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Обеспечение профессионального видео сопровождения:</w:t>
            </w:r>
          </w:p>
          <w:p w:rsidR="00663981" w:rsidRDefault="00663981">
            <w:pPr>
              <w:jc w:val="both"/>
            </w:pPr>
            <w:r>
              <w:t>-  длиннофокусный проектор 1 шт.</w:t>
            </w:r>
          </w:p>
          <w:p w:rsidR="00663981" w:rsidRDefault="00663981">
            <w:pPr>
              <w:jc w:val="both"/>
            </w:pPr>
            <w:r>
              <w:t xml:space="preserve">- </w:t>
            </w:r>
            <w:proofErr w:type="spellStart"/>
            <w:r>
              <w:t>видеопульт</w:t>
            </w:r>
            <w:proofErr w:type="spellEnd"/>
            <w:r>
              <w:t xml:space="preserve"> 1 шт.</w:t>
            </w:r>
          </w:p>
          <w:p w:rsidR="00663981" w:rsidRDefault="00663981">
            <w:pPr>
              <w:jc w:val="both"/>
            </w:pPr>
            <w:r>
              <w:t>- предоставление экрана. Размер не менее 2м.*3м</w:t>
            </w:r>
          </w:p>
          <w:p w:rsidR="00663981" w:rsidRDefault="00663981">
            <w:pPr>
              <w:jc w:val="both"/>
            </w:pPr>
            <w:r>
              <w:t xml:space="preserve">Группа </w:t>
            </w:r>
            <w:proofErr w:type="spellStart"/>
            <w:r>
              <w:t>видеосопровождения</w:t>
            </w:r>
            <w:proofErr w:type="spellEnd"/>
            <w:r>
              <w:t>:</w:t>
            </w:r>
          </w:p>
          <w:p w:rsidR="00663981" w:rsidRDefault="00663981">
            <w:pPr>
              <w:jc w:val="both"/>
            </w:pPr>
            <w:r>
              <w:t>-Создание анимационных заставок (не менее 10 шт.), видеоряда (не менее 40 мин.), участие в репетиции (1 репетиция) и мероприятии. Группа – видеорежиссер, видеоинженер, анимационный дизайнер, техник.</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5.4</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Услуги фотографа (съемка, цифровая обработка материала для интернета и печати фото) предоставление материала на цифровом носителе.</w:t>
            </w:r>
          </w:p>
        </w:tc>
      </w:tr>
      <w:tr w:rsidR="00663981" w:rsidTr="00663981">
        <w:tc>
          <w:tcPr>
            <w:tcW w:w="700" w:type="dxa"/>
            <w:tcBorders>
              <w:top w:val="single" w:sz="4" w:space="0" w:color="auto"/>
              <w:left w:val="single" w:sz="4" w:space="0" w:color="auto"/>
              <w:bottom w:val="single" w:sz="4" w:space="0" w:color="auto"/>
              <w:right w:val="single" w:sz="4" w:space="0" w:color="auto"/>
            </w:tcBorders>
            <w:hideMark/>
          </w:tcPr>
          <w:p w:rsidR="00663981" w:rsidRDefault="00663981">
            <w:pPr>
              <w:jc w:val="center"/>
            </w:pPr>
            <w:r>
              <w:t>5.5</w:t>
            </w:r>
          </w:p>
        </w:tc>
        <w:tc>
          <w:tcPr>
            <w:tcW w:w="8763" w:type="dxa"/>
            <w:tcBorders>
              <w:top w:val="single" w:sz="4" w:space="0" w:color="auto"/>
              <w:left w:val="single" w:sz="4" w:space="0" w:color="auto"/>
              <w:bottom w:val="single" w:sz="4" w:space="0" w:color="auto"/>
              <w:right w:val="single" w:sz="4" w:space="0" w:color="auto"/>
            </w:tcBorders>
            <w:hideMark/>
          </w:tcPr>
          <w:p w:rsidR="00663981" w:rsidRDefault="00663981">
            <w:pPr>
              <w:jc w:val="both"/>
            </w:pPr>
            <w:r>
              <w:t>Транспортные расходы (доставка  оформительских материалов, выставочных конструкций, техники, оборудования и др.)</w:t>
            </w:r>
          </w:p>
        </w:tc>
      </w:tr>
    </w:tbl>
    <w:p w:rsidR="00663981" w:rsidRDefault="00663981" w:rsidP="00663981">
      <w:pPr>
        <w:jc w:val="center"/>
      </w:pPr>
    </w:p>
    <w:p w:rsidR="00663981" w:rsidRDefault="00663981" w:rsidP="00663981">
      <w:pPr>
        <w:jc w:val="center"/>
      </w:pPr>
    </w:p>
    <w:p w:rsidR="00663981" w:rsidRDefault="00663981" w:rsidP="00663981">
      <w:pPr>
        <w:jc w:val="center"/>
      </w:pPr>
    </w:p>
    <w:p w:rsidR="007C7224" w:rsidRDefault="007C7224" w:rsidP="007C7224">
      <w:pPr>
        <w:jc w:val="center"/>
      </w:pPr>
    </w:p>
    <w:p w:rsidR="00F17E76" w:rsidRPr="003B5787" w:rsidRDefault="00F17E76" w:rsidP="00D1083F">
      <w:pPr>
        <w:ind w:right="57" w:firstLine="708"/>
        <w:jc w:val="both"/>
      </w:pPr>
      <w:r>
        <w:t xml:space="preserve">Место доставки товара, </w:t>
      </w:r>
      <w:r w:rsidRPr="003B5787">
        <w:t>оказания услуг –</w:t>
      </w:r>
      <w:r w:rsidR="00FF3320">
        <w:t xml:space="preserve"> МБДОУ ДОД «Детская школа искусств» № 8» </w:t>
      </w:r>
      <w:r w:rsidRPr="003B5787">
        <w:t>(помещение предоставляется на безвозмездной основе).</w:t>
      </w:r>
    </w:p>
    <w:p w:rsidR="00F17E76" w:rsidRDefault="00FF3320" w:rsidP="00D1083F">
      <w:pPr>
        <w:shd w:val="clear" w:color="auto" w:fill="FFFFFF"/>
        <w:ind w:right="57" w:firstLine="708"/>
        <w:jc w:val="both"/>
      </w:pPr>
      <w:r>
        <w:t xml:space="preserve">Дата проведения мероприятия - </w:t>
      </w:r>
      <w:r w:rsidR="008F3232">
        <w:t>20</w:t>
      </w:r>
      <w:r w:rsidR="004C17A6">
        <w:t xml:space="preserve">.03.2019 </w:t>
      </w:r>
      <w:r>
        <w:t xml:space="preserve">г. </w:t>
      </w:r>
      <w:r w:rsidR="00D714EE" w:rsidRPr="007600E1">
        <w:t>в период с 8.30 до 14.00 часов</w:t>
      </w:r>
      <w:r>
        <w:t>.</w:t>
      </w:r>
    </w:p>
    <w:p w:rsidR="00FF3320" w:rsidRDefault="00960BBF" w:rsidP="00D1083F">
      <w:pPr>
        <w:shd w:val="clear" w:color="auto" w:fill="FFFFFF"/>
        <w:ind w:right="57" w:firstLine="708"/>
        <w:jc w:val="both"/>
      </w:pPr>
      <w:proofErr w:type="gramStart"/>
      <w:r>
        <w:t xml:space="preserve">Место проведения: </w:t>
      </w:r>
      <w:r w:rsidRPr="007600E1">
        <w:t xml:space="preserve">г. Челябинск, ул. Молодогвардейцев, 12а - МБУ ДОД «ДШИ № 8» </w:t>
      </w:r>
      <w:r>
        <w:br/>
      </w:r>
      <w:r w:rsidRPr="007600E1">
        <w:t xml:space="preserve">им. </w:t>
      </w:r>
      <w:proofErr w:type="spellStart"/>
      <w:r w:rsidRPr="007600E1">
        <w:t>Суткового</w:t>
      </w:r>
      <w:proofErr w:type="spellEnd"/>
      <w:r w:rsidRPr="007600E1">
        <w:t xml:space="preserve"> г. Челябинск</w:t>
      </w:r>
      <w:r w:rsidR="00D714EE">
        <w:t>.</w:t>
      </w:r>
      <w:proofErr w:type="gramEnd"/>
    </w:p>
    <w:p w:rsidR="00D714EE" w:rsidRDefault="00D714EE" w:rsidP="00D1083F">
      <w:pPr>
        <w:shd w:val="clear" w:color="auto" w:fill="FFFFFF"/>
        <w:ind w:right="57" w:firstLine="708"/>
        <w:jc w:val="both"/>
      </w:pPr>
    </w:p>
    <w:p w:rsidR="00FF3320" w:rsidRDefault="00FF3320" w:rsidP="00D1083F">
      <w:pPr>
        <w:shd w:val="clear" w:color="auto" w:fill="FFFFFF"/>
        <w:ind w:right="57" w:firstLine="708"/>
        <w:jc w:val="both"/>
      </w:pPr>
    </w:p>
    <w:p w:rsidR="00FF3320" w:rsidRDefault="00FF3320" w:rsidP="00FF3320">
      <w:pPr>
        <w:shd w:val="clear" w:color="auto" w:fill="FFFFFF"/>
        <w:tabs>
          <w:tab w:val="left" w:pos="6840"/>
        </w:tabs>
        <w:ind w:right="57" w:firstLine="708"/>
        <w:jc w:val="both"/>
      </w:pPr>
      <w:r>
        <w:t>Заказчик</w:t>
      </w:r>
      <w:r>
        <w:tab/>
        <w:t>Исполнитель</w:t>
      </w:r>
    </w:p>
    <w:p w:rsidR="00FF3320" w:rsidRDefault="00FF3320" w:rsidP="00D1083F">
      <w:pPr>
        <w:shd w:val="clear" w:color="auto" w:fill="FFFFFF"/>
        <w:ind w:right="57" w:firstLine="708"/>
        <w:jc w:val="both"/>
      </w:pPr>
    </w:p>
    <w:p w:rsidR="00FF3320" w:rsidRPr="003B5787" w:rsidRDefault="00FF3320" w:rsidP="00FF3320">
      <w:pPr>
        <w:shd w:val="clear" w:color="auto" w:fill="FFFFFF"/>
        <w:tabs>
          <w:tab w:val="left" w:pos="6675"/>
        </w:tabs>
        <w:ind w:right="57" w:firstLine="708"/>
        <w:jc w:val="both"/>
      </w:pPr>
      <w:r>
        <w:t>_________________</w:t>
      </w:r>
      <w:r w:rsidR="00D17B5A">
        <w:t xml:space="preserve">_/ </w:t>
      </w:r>
      <w:r w:rsidR="004C17A6">
        <w:t>А. М. Нифонтова</w:t>
      </w:r>
      <w:r w:rsidR="00D17B5A">
        <w:t>/</w:t>
      </w:r>
      <w:r w:rsidR="00D17B5A">
        <w:tab/>
      </w:r>
      <w:r w:rsidR="00D714EE">
        <w:t xml:space="preserve">______________/ </w:t>
      </w:r>
      <w:r w:rsidR="004C17A6">
        <w:t>____________</w:t>
      </w:r>
      <w:r>
        <w:t>/</w:t>
      </w:r>
    </w:p>
    <w:p w:rsidR="00F17E76" w:rsidRDefault="00F17E76" w:rsidP="00D1083F">
      <w:pPr>
        <w:autoSpaceDE w:val="0"/>
        <w:autoSpaceDN w:val="0"/>
        <w:adjustRightInd w:val="0"/>
        <w:ind w:right="57"/>
      </w:pPr>
    </w:p>
    <w:p w:rsidR="00F17E76" w:rsidRDefault="00F17E76" w:rsidP="004E029E">
      <w:pPr>
        <w:jc w:val="right"/>
        <w:rPr>
          <w:sz w:val="20"/>
          <w:szCs w:val="20"/>
        </w:rPr>
      </w:pPr>
    </w:p>
    <w:p w:rsidR="00F17E76" w:rsidRDefault="00F17E76" w:rsidP="003447B6"/>
    <w:sectPr w:rsidR="00F17E76" w:rsidSect="009B1E5C">
      <w:headerReference w:type="even" r:id="rId10"/>
      <w:headerReference w:type="default" r:id="rId11"/>
      <w:footerReference w:type="default" r:id="rId12"/>
      <w:pgSz w:w="11906" w:h="16838"/>
      <w:pgMar w:top="851" w:right="567" w:bottom="719"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275" w:rsidRDefault="00E12275">
      <w:r>
        <w:separator/>
      </w:r>
    </w:p>
  </w:endnote>
  <w:endnote w:type="continuationSeparator" w:id="0">
    <w:p w:rsidR="00E12275" w:rsidRDefault="00E12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Pr="007C79D2" w:rsidRDefault="00F17E76" w:rsidP="00FE195D">
    <w:pPr>
      <w:pStyle w:val="a7"/>
      <w:tabs>
        <w:tab w:val="clear" w:pos="4677"/>
        <w:tab w:val="clear" w:pos="9355"/>
        <w:tab w:val="center" w:pos="5102"/>
        <w:tab w:val="right" w:pos="10205"/>
      </w:tabs>
      <w:rPr>
        <w:sz w:val="16"/>
        <w:szCs w:val="16"/>
      </w:rPr>
    </w:pPr>
    <w:r w:rsidRPr="007C79D2">
      <w:rPr>
        <w:sz w:val="16"/>
        <w:szCs w:val="16"/>
      </w:rPr>
      <w:t xml:space="preserve">  ___________ Заказчик</w:t>
    </w:r>
    <w:r w:rsidRPr="007C79D2">
      <w:rPr>
        <w:sz w:val="16"/>
        <w:szCs w:val="16"/>
      </w:rPr>
      <w:tab/>
    </w:r>
    <w:r w:rsidRPr="007C79D2">
      <w:rPr>
        <w:sz w:val="16"/>
        <w:szCs w:val="16"/>
      </w:rPr>
      <w:tab/>
      <w:t>____________ Исполнитель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275" w:rsidRDefault="00E12275">
      <w:r>
        <w:separator/>
      </w:r>
    </w:p>
  </w:footnote>
  <w:footnote w:type="continuationSeparator" w:id="0">
    <w:p w:rsidR="00E12275" w:rsidRDefault="00E12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Default="00D94868" w:rsidP="00B22A3C">
    <w:pPr>
      <w:pStyle w:val="ab"/>
      <w:framePr w:wrap="around" w:vAnchor="text" w:hAnchor="margin" w:xAlign="center" w:y="1"/>
      <w:rPr>
        <w:rStyle w:val="ad"/>
      </w:rPr>
    </w:pPr>
    <w:r>
      <w:rPr>
        <w:rStyle w:val="ad"/>
      </w:rPr>
      <w:fldChar w:fldCharType="begin"/>
    </w:r>
    <w:r w:rsidR="00F17E76">
      <w:rPr>
        <w:rStyle w:val="ad"/>
      </w:rPr>
      <w:instrText xml:space="preserve">PAGE  </w:instrText>
    </w:r>
    <w:r>
      <w:rPr>
        <w:rStyle w:val="ad"/>
      </w:rPr>
      <w:fldChar w:fldCharType="end"/>
    </w:r>
  </w:p>
  <w:p w:rsidR="00F17E76" w:rsidRDefault="00F17E7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76" w:rsidRDefault="00F17E76" w:rsidP="00B22A3C">
    <w:pPr>
      <w:pStyle w:val="ab"/>
      <w:framePr w:wrap="around" w:vAnchor="text" w:hAnchor="margin" w:xAlign="center" w:y="1"/>
      <w:rPr>
        <w:rStyle w:val="ad"/>
      </w:rPr>
    </w:pPr>
  </w:p>
  <w:p w:rsidR="00F17E76" w:rsidRDefault="00F17E76" w:rsidP="00D44DE7">
    <w:pPr>
      <w:pStyle w:val="ab"/>
      <w:tabs>
        <w:tab w:val="clear" w:pos="4677"/>
        <w:tab w:val="clear" w:pos="9355"/>
        <w:tab w:val="left" w:pos="5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7389"/>
    <w:multiLevelType w:val="hybridMultilevel"/>
    <w:tmpl w:val="4E548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9122F3"/>
    <w:multiLevelType w:val="hybridMultilevel"/>
    <w:tmpl w:val="ED903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041E0"/>
    <w:multiLevelType w:val="multilevel"/>
    <w:tmpl w:val="ED06B0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E9347FF"/>
    <w:multiLevelType w:val="hybridMultilevel"/>
    <w:tmpl w:val="75801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311E"/>
    <w:rsid w:val="000067B1"/>
    <w:rsid w:val="00047491"/>
    <w:rsid w:val="00057BD9"/>
    <w:rsid w:val="0006732A"/>
    <w:rsid w:val="00092E29"/>
    <w:rsid w:val="000A4DAF"/>
    <w:rsid w:val="000B59EA"/>
    <w:rsid w:val="000C736A"/>
    <w:rsid w:val="000E07C0"/>
    <w:rsid w:val="000E3CAC"/>
    <w:rsid w:val="000F032B"/>
    <w:rsid w:val="000F390F"/>
    <w:rsid w:val="000F69E1"/>
    <w:rsid w:val="00104EF4"/>
    <w:rsid w:val="00113D88"/>
    <w:rsid w:val="00123118"/>
    <w:rsid w:val="00164B81"/>
    <w:rsid w:val="00172D44"/>
    <w:rsid w:val="00187A3A"/>
    <w:rsid w:val="001A1DCA"/>
    <w:rsid w:val="001A3560"/>
    <w:rsid w:val="001B4D39"/>
    <w:rsid w:val="001B7084"/>
    <w:rsid w:val="001C5902"/>
    <w:rsid w:val="001D44D2"/>
    <w:rsid w:val="001E0027"/>
    <w:rsid w:val="001F788A"/>
    <w:rsid w:val="002217C1"/>
    <w:rsid w:val="0025446C"/>
    <w:rsid w:val="002610F4"/>
    <w:rsid w:val="0026265D"/>
    <w:rsid w:val="00266CF1"/>
    <w:rsid w:val="00266E83"/>
    <w:rsid w:val="00285175"/>
    <w:rsid w:val="00286B75"/>
    <w:rsid w:val="0029092E"/>
    <w:rsid w:val="002910CA"/>
    <w:rsid w:val="0029507F"/>
    <w:rsid w:val="002A2279"/>
    <w:rsid w:val="002A37EC"/>
    <w:rsid w:val="002A68E9"/>
    <w:rsid w:val="002B667C"/>
    <w:rsid w:val="002B6E31"/>
    <w:rsid w:val="002C38B2"/>
    <w:rsid w:val="002C5DC7"/>
    <w:rsid w:val="002E5BA9"/>
    <w:rsid w:val="002E718E"/>
    <w:rsid w:val="003024BA"/>
    <w:rsid w:val="00312E96"/>
    <w:rsid w:val="003416D6"/>
    <w:rsid w:val="003447B6"/>
    <w:rsid w:val="00353491"/>
    <w:rsid w:val="003539EC"/>
    <w:rsid w:val="0037209D"/>
    <w:rsid w:val="00383B0C"/>
    <w:rsid w:val="00393F6E"/>
    <w:rsid w:val="003B284B"/>
    <w:rsid w:val="003B5787"/>
    <w:rsid w:val="003D7AF1"/>
    <w:rsid w:val="003E0BA1"/>
    <w:rsid w:val="003F5854"/>
    <w:rsid w:val="0040109D"/>
    <w:rsid w:val="00460C1B"/>
    <w:rsid w:val="00465C82"/>
    <w:rsid w:val="004A0E2B"/>
    <w:rsid w:val="004A5E07"/>
    <w:rsid w:val="004A6254"/>
    <w:rsid w:val="004B2C7B"/>
    <w:rsid w:val="004B306F"/>
    <w:rsid w:val="004B57F9"/>
    <w:rsid w:val="004C0D78"/>
    <w:rsid w:val="004C17A6"/>
    <w:rsid w:val="004C1EE6"/>
    <w:rsid w:val="004E029E"/>
    <w:rsid w:val="004E380F"/>
    <w:rsid w:val="004E3862"/>
    <w:rsid w:val="004F089A"/>
    <w:rsid w:val="004F72CE"/>
    <w:rsid w:val="00532AC9"/>
    <w:rsid w:val="00532F4D"/>
    <w:rsid w:val="00535918"/>
    <w:rsid w:val="0054271F"/>
    <w:rsid w:val="00553314"/>
    <w:rsid w:val="00576D5D"/>
    <w:rsid w:val="00582500"/>
    <w:rsid w:val="005826FE"/>
    <w:rsid w:val="005A5CB6"/>
    <w:rsid w:val="005C3A6A"/>
    <w:rsid w:val="005D300D"/>
    <w:rsid w:val="00605332"/>
    <w:rsid w:val="00606543"/>
    <w:rsid w:val="00663981"/>
    <w:rsid w:val="006651EA"/>
    <w:rsid w:val="0067311E"/>
    <w:rsid w:val="006776F2"/>
    <w:rsid w:val="006851FB"/>
    <w:rsid w:val="0069599B"/>
    <w:rsid w:val="006C2F1D"/>
    <w:rsid w:val="006D0871"/>
    <w:rsid w:val="006D1D77"/>
    <w:rsid w:val="006E79E5"/>
    <w:rsid w:val="006F24BD"/>
    <w:rsid w:val="0070700E"/>
    <w:rsid w:val="007144FE"/>
    <w:rsid w:val="0072693C"/>
    <w:rsid w:val="00732301"/>
    <w:rsid w:val="00734721"/>
    <w:rsid w:val="00740412"/>
    <w:rsid w:val="0075125D"/>
    <w:rsid w:val="007600E1"/>
    <w:rsid w:val="0076252E"/>
    <w:rsid w:val="00770110"/>
    <w:rsid w:val="00771CB3"/>
    <w:rsid w:val="00772FE8"/>
    <w:rsid w:val="00780B1B"/>
    <w:rsid w:val="00782116"/>
    <w:rsid w:val="00785AFC"/>
    <w:rsid w:val="0079335D"/>
    <w:rsid w:val="007A08AA"/>
    <w:rsid w:val="007A0A1C"/>
    <w:rsid w:val="007A4506"/>
    <w:rsid w:val="007C0351"/>
    <w:rsid w:val="007C1800"/>
    <w:rsid w:val="007C58BB"/>
    <w:rsid w:val="007C7224"/>
    <w:rsid w:val="007C79D2"/>
    <w:rsid w:val="007D6507"/>
    <w:rsid w:val="007E2FE2"/>
    <w:rsid w:val="007F1825"/>
    <w:rsid w:val="007F6624"/>
    <w:rsid w:val="00800AE3"/>
    <w:rsid w:val="00801C1D"/>
    <w:rsid w:val="00813C69"/>
    <w:rsid w:val="008227CA"/>
    <w:rsid w:val="00825F5B"/>
    <w:rsid w:val="00832E04"/>
    <w:rsid w:val="0085458B"/>
    <w:rsid w:val="00874089"/>
    <w:rsid w:val="0087492C"/>
    <w:rsid w:val="00882A81"/>
    <w:rsid w:val="008A3D07"/>
    <w:rsid w:val="008B51E0"/>
    <w:rsid w:val="008C792A"/>
    <w:rsid w:val="008E7B02"/>
    <w:rsid w:val="008F3232"/>
    <w:rsid w:val="008F5095"/>
    <w:rsid w:val="00916F52"/>
    <w:rsid w:val="00922900"/>
    <w:rsid w:val="00960BBF"/>
    <w:rsid w:val="00964C4A"/>
    <w:rsid w:val="00977BA0"/>
    <w:rsid w:val="00991FB2"/>
    <w:rsid w:val="009A47E3"/>
    <w:rsid w:val="009A4F94"/>
    <w:rsid w:val="009B1E5C"/>
    <w:rsid w:val="009B228D"/>
    <w:rsid w:val="009C0E8C"/>
    <w:rsid w:val="009C27C0"/>
    <w:rsid w:val="009C790D"/>
    <w:rsid w:val="009D385E"/>
    <w:rsid w:val="009D7596"/>
    <w:rsid w:val="009E0F9D"/>
    <w:rsid w:val="00A35767"/>
    <w:rsid w:val="00A42783"/>
    <w:rsid w:val="00A710E1"/>
    <w:rsid w:val="00A741A0"/>
    <w:rsid w:val="00A90143"/>
    <w:rsid w:val="00A91A01"/>
    <w:rsid w:val="00AA14BE"/>
    <w:rsid w:val="00AB1C5C"/>
    <w:rsid w:val="00AC23C5"/>
    <w:rsid w:val="00AF0A6F"/>
    <w:rsid w:val="00B0084B"/>
    <w:rsid w:val="00B06D34"/>
    <w:rsid w:val="00B22A3C"/>
    <w:rsid w:val="00B336ED"/>
    <w:rsid w:val="00B509D9"/>
    <w:rsid w:val="00B74679"/>
    <w:rsid w:val="00B902A8"/>
    <w:rsid w:val="00B96D2D"/>
    <w:rsid w:val="00BA543B"/>
    <w:rsid w:val="00BA7F83"/>
    <w:rsid w:val="00BB3DF0"/>
    <w:rsid w:val="00BB67C0"/>
    <w:rsid w:val="00BD039E"/>
    <w:rsid w:val="00BD1A6E"/>
    <w:rsid w:val="00BD341D"/>
    <w:rsid w:val="00C17E81"/>
    <w:rsid w:val="00C24C0B"/>
    <w:rsid w:val="00C25450"/>
    <w:rsid w:val="00C27077"/>
    <w:rsid w:val="00C35391"/>
    <w:rsid w:val="00C46D8B"/>
    <w:rsid w:val="00C5107E"/>
    <w:rsid w:val="00C63816"/>
    <w:rsid w:val="00CA03EC"/>
    <w:rsid w:val="00CB0172"/>
    <w:rsid w:val="00CC0C4A"/>
    <w:rsid w:val="00CC3E64"/>
    <w:rsid w:val="00CD35A8"/>
    <w:rsid w:val="00CF4442"/>
    <w:rsid w:val="00D07D28"/>
    <w:rsid w:val="00D1083F"/>
    <w:rsid w:val="00D11CB3"/>
    <w:rsid w:val="00D17B5A"/>
    <w:rsid w:val="00D37BC6"/>
    <w:rsid w:val="00D44DE7"/>
    <w:rsid w:val="00D5140C"/>
    <w:rsid w:val="00D56BA6"/>
    <w:rsid w:val="00D66417"/>
    <w:rsid w:val="00D67053"/>
    <w:rsid w:val="00D714EE"/>
    <w:rsid w:val="00D731F1"/>
    <w:rsid w:val="00D74914"/>
    <w:rsid w:val="00D94868"/>
    <w:rsid w:val="00D95E57"/>
    <w:rsid w:val="00DC2B9A"/>
    <w:rsid w:val="00DD6AA8"/>
    <w:rsid w:val="00DE11FD"/>
    <w:rsid w:val="00DF1A5F"/>
    <w:rsid w:val="00DF1E6B"/>
    <w:rsid w:val="00DF5806"/>
    <w:rsid w:val="00E12275"/>
    <w:rsid w:val="00E141AB"/>
    <w:rsid w:val="00E16C0B"/>
    <w:rsid w:val="00E27A5F"/>
    <w:rsid w:val="00E3064C"/>
    <w:rsid w:val="00E46A2F"/>
    <w:rsid w:val="00E47483"/>
    <w:rsid w:val="00E546E6"/>
    <w:rsid w:val="00E73506"/>
    <w:rsid w:val="00E73E2C"/>
    <w:rsid w:val="00E75B64"/>
    <w:rsid w:val="00E94E05"/>
    <w:rsid w:val="00E96D68"/>
    <w:rsid w:val="00EA2745"/>
    <w:rsid w:val="00EA4DBC"/>
    <w:rsid w:val="00EA7B4D"/>
    <w:rsid w:val="00EC1461"/>
    <w:rsid w:val="00EC1627"/>
    <w:rsid w:val="00EC5BCA"/>
    <w:rsid w:val="00EC6A54"/>
    <w:rsid w:val="00EC6B0B"/>
    <w:rsid w:val="00EE1FB5"/>
    <w:rsid w:val="00EE5360"/>
    <w:rsid w:val="00EE7FB3"/>
    <w:rsid w:val="00F02443"/>
    <w:rsid w:val="00F108F4"/>
    <w:rsid w:val="00F11C4D"/>
    <w:rsid w:val="00F11DD1"/>
    <w:rsid w:val="00F17E76"/>
    <w:rsid w:val="00F239EA"/>
    <w:rsid w:val="00F34006"/>
    <w:rsid w:val="00F428F7"/>
    <w:rsid w:val="00F525D4"/>
    <w:rsid w:val="00F53B0D"/>
    <w:rsid w:val="00F62F1E"/>
    <w:rsid w:val="00F719D7"/>
    <w:rsid w:val="00F74176"/>
    <w:rsid w:val="00F74B31"/>
    <w:rsid w:val="00F91B90"/>
    <w:rsid w:val="00F97156"/>
    <w:rsid w:val="00FA3BD0"/>
    <w:rsid w:val="00FB215F"/>
    <w:rsid w:val="00FD3DF8"/>
    <w:rsid w:val="00FE195D"/>
    <w:rsid w:val="00FF3320"/>
    <w:rsid w:val="00FF3E93"/>
    <w:rsid w:val="00FF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9E"/>
    <w:rPr>
      <w:sz w:val="24"/>
      <w:szCs w:val="24"/>
    </w:rPr>
  </w:style>
  <w:style w:type="paragraph" w:styleId="1">
    <w:name w:val="heading 1"/>
    <w:basedOn w:val="a"/>
    <w:next w:val="a"/>
    <w:link w:val="10"/>
    <w:uiPriority w:val="99"/>
    <w:qFormat/>
    <w:rsid w:val="00CB0172"/>
    <w:pPr>
      <w:keepNext/>
      <w:outlineLvl w:val="0"/>
    </w:pPr>
    <w:rPr>
      <w:sz w:val="28"/>
    </w:rPr>
  </w:style>
  <w:style w:type="paragraph" w:styleId="2">
    <w:name w:val="heading 2"/>
    <w:basedOn w:val="a"/>
    <w:next w:val="a"/>
    <w:link w:val="20"/>
    <w:uiPriority w:val="99"/>
    <w:qFormat/>
    <w:rsid w:val="002851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3CA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E3CAC"/>
    <w:rPr>
      <w:rFonts w:ascii="Cambria" w:hAnsi="Cambria" w:cs="Times New Roman"/>
      <w:b/>
      <w:bCs/>
      <w:i/>
      <w:iCs/>
      <w:sz w:val="28"/>
      <w:szCs w:val="28"/>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rsid w:val="0067311E"/>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locked/>
    <w:rsid w:val="00EC6B0B"/>
    <w:rPr>
      <w:rFonts w:cs="Times New Roman"/>
      <w:sz w:val="24"/>
      <w:szCs w:val="24"/>
      <w:lang w:val="ru-RU" w:eastAsia="ru-RU" w:bidi="ar-SA"/>
    </w:rPr>
  </w:style>
  <w:style w:type="paragraph" w:styleId="a5">
    <w:name w:val="Body Text Indent"/>
    <w:basedOn w:val="a"/>
    <w:link w:val="a6"/>
    <w:uiPriority w:val="99"/>
    <w:rsid w:val="0067311E"/>
    <w:pPr>
      <w:spacing w:after="120"/>
      <w:ind w:left="283"/>
    </w:pPr>
    <w:rPr>
      <w:sz w:val="20"/>
      <w:szCs w:val="20"/>
    </w:rPr>
  </w:style>
  <w:style w:type="character" w:customStyle="1" w:styleId="a6">
    <w:name w:val="Основной текст с отступом Знак"/>
    <w:basedOn w:val="a0"/>
    <w:link w:val="a5"/>
    <w:uiPriority w:val="99"/>
    <w:semiHidden/>
    <w:locked/>
    <w:rsid w:val="000E3CAC"/>
    <w:rPr>
      <w:rFonts w:cs="Times New Roman"/>
      <w:sz w:val="24"/>
      <w:szCs w:val="24"/>
    </w:rPr>
  </w:style>
  <w:style w:type="paragraph" w:styleId="3">
    <w:name w:val="Body Text 3"/>
    <w:basedOn w:val="a"/>
    <w:link w:val="30"/>
    <w:uiPriority w:val="99"/>
    <w:rsid w:val="0067311E"/>
    <w:pPr>
      <w:jc w:val="both"/>
    </w:pPr>
  </w:style>
  <w:style w:type="character" w:customStyle="1" w:styleId="30">
    <w:name w:val="Основной текст 3 Знак"/>
    <w:basedOn w:val="a0"/>
    <w:link w:val="3"/>
    <w:uiPriority w:val="99"/>
    <w:semiHidden/>
    <w:locked/>
    <w:rsid w:val="000E3CAC"/>
    <w:rPr>
      <w:rFonts w:cs="Times New Roman"/>
      <w:sz w:val="16"/>
      <w:szCs w:val="16"/>
    </w:rPr>
  </w:style>
  <w:style w:type="paragraph" w:styleId="a7">
    <w:name w:val="footer"/>
    <w:basedOn w:val="a"/>
    <w:link w:val="a8"/>
    <w:uiPriority w:val="99"/>
    <w:rsid w:val="005D300D"/>
    <w:pPr>
      <w:tabs>
        <w:tab w:val="center" w:pos="4677"/>
        <w:tab w:val="right" w:pos="9355"/>
      </w:tabs>
    </w:pPr>
  </w:style>
  <w:style w:type="character" w:customStyle="1" w:styleId="a8">
    <w:name w:val="Нижний колонтитул Знак"/>
    <w:basedOn w:val="a0"/>
    <w:link w:val="a7"/>
    <w:uiPriority w:val="99"/>
    <w:semiHidden/>
    <w:locked/>
    <w:rsid w:val="000E3CAC"/>
    <w:rPr>
      <w:rFonts w:cs="Times New Roman"/>
      <w:sz w:val="24"/>
      <w:szCs w:val="24"/>
    </w:rPr>
  </w:style>
  <w:style w:type="paragraph" w:customStyle="1" w:styleId="a9">
    <w:name w:val="Знак Знак Знак Знак"/>
    <w:basedOn w:val="a"/>
    <w:uiPriority w:val="99"/>
    <w:rsid w:val="0006732A"/>
    <w:pPr>
      <w:spacing w:after="160" w:line="240" w:lineRule="exact"/>
    </w:pPr>
    <w:rPr>
      <w:rFonts w:ascii="Verdana" w:hAnsi="Verdana" w:cs="Verdana"/>
      <w:sz w:val="20"/>
      <w:szCs w:val="20"/>
      <w:lang w:val="en-US" w:eastAsia="en-US"/>
    </w:rPr>
  </w:style>
  <w:style w:type="table" w:styleId="aa">
    <w:name w:val="Table Grid"/>
    <w:basedOn w:val="a1"/>
    <w:uiPriority w:val="99"/>
    <w:rsid w:val="00F91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C6B0B"/>
    <w:pPr>
      <w:spacing w:after="160" w:line="240" w:lineRule="exact"/>
    </w:pPr>
    <w:rPr>
      <w:sz w:val="20"/>
      <w:szCs w:val="20"/>
      <w:lang w:eastAsia="zh-CN"/>
    </w:rPr>
  </w:style>
  <w:style w:type="paragraph" w:styleId="ab">
    <w:name w:val="header"/>
    <w:basedOn w:val="a"/>
    <w:link w:val="ac"/>
    <w:uiPriority w:val="99"/>
    <w:rsid w:val="00CD35A8"/>
    <w:pPr>
      <w:tabs>
        <w:tab w:val="center" w:pos="4677"/>
        <w:tab w:val="right" w:pos="9355"/>
      </w:tabs>
    </w:pPr>
  </w:style>
  <w:style w:type="character" w:customStyle="1" w:styleId="ac">
    <w:name w:val="Верхний колонтитул Знак"/>
    <w:basedOn w:val="a0"/>
    <w:link w:val="ab"/>
    <w:uiPriority w:val="99"/>
    <w:semiHidden/>
    <w:locked/>
    <w:rsid w:val="000E3CAC"/>
    <w:rPr>
      <w:rFonts w:cs="Times New Roman"/>
      <w:sz w:val="24"/>
      <w:szCs w:val="24"/>
    </w:rPr>
  </w:style>
  <w:style w:type="character" w:styleId="ad">
    <w:name w:val="page number"/>
    <w:basedOn w:val="a0"/>
    <w:uiPriority w:val="99"/>
    <w:rsid w:val="00CD35A8"/>
    <w:rPr>
      <w:rFonts w:cs="Times New Roman"/>
    </w:rPr>
  </w:style>
  <w:style w:type="character" w:customStyle="1" w:styleId="ae">
    <w:name w:val="Гипертекстовая ссылка"/>
    <w:basedOn w:val="a0"/>
    <w:uiPriority w:val="99"/>
    <w:rsid w:val="00F74176"/>
    <w:rPr>
      <w:rFonts w:cs="Times New Roman"/>
      <w:color w:val="106BBE"/>
    </w:rPr>
  </w:style>
  <w:style w:type="paragraph" w:styleId="af">
    <w:name w:val="List Paragraph"/>
    <w:basedOn w:val="a"/>
    <w:uiPriority w:val="99"/>
    <w:qFormat/>
    <w:rsid w:val="00D11CB3"/>
    <w:pPr>
      <w:ind w:left="720"/>
      <w:contextualSpacing/>
    </w:pPr>
  </w:style>
  <w:style w:type="paragraph" w:customStyle="1" w:styleId="ConsPlusNonformat">
    <w:name w:val="ConsPlusNonformat"/>
    <w:rsid w:val="00D67053"/>
    <w:pPr>
      <w:widowControl w:val="0"/>
      <w:autoSpaceDE w:val="0"/>
      <w:autoSpaceDN w:val="0"/>
      <w:adjustRightInd w:val="0"/>
    </w:pPr>
    <w:rPr>
      <w:rFonts w:ascii="Courier New" w:hAnsi="Courier New" w:cs="Courier New"/>
    </w:rPr>
  </w:style>
  <w:style w:type="paragraph" w:styleId="af0">
    <w:name w:val="Balloon Text"/>
    <w:basedOn w:val="a"/>
    <w:link w:val="af1"/>
    <w:uiPriority w:val="99"/>
    <w:rsid w:val="00FE195D"/>
    <w:rPr>
      <w:rFonts w:ascii="Tahoma" w:hAnsi="Tahoma" w:cs="Tahoma"/>
      <w:sz w:val="16"/>
      <w:szCs w:val="16"/>
    </w:rPr>
  </w:style>
  <w:style w:type="character" w:customStyle="1" w:styleId="af1">
    <w:name w:val="Текст выноски Знак"/>
    <w:basedOn w:val="a0"/>
    <w:link w:val="af0"/>
    <w:uiPriority w:val="99"/>
    <w:locked/>
    <w:rsid w:val="00FE195D"/>
    <w:rPr>
      <w:rFonts w:ascii="Tahoma" w:hAnsi="Tahoma" w:cs="Tahoma"/>
      <w:sz w:val="16"/>
      <w:szCs w:val="16"/>
    </w:rPr>
  </w:style>
  <w:style w:type="character" w:customStyle="1" w:styleId="apple-style-span">
    <w:name w:val="apple-style-span"/>
    <w:basedOn w:val="a0"/>
    <w:uiPriority w:val="99"/>
    <w:rsid w:val="0087492C"/>
    <w:rPr>
      <w:rFonts w:cs="Times New Roman"/>
    </w:rPr>
  </w:style>
  <w:style w:type="paragraph" w:customStyle="1" w:styleId="31">
    <w:name w:val="Основной текст (3)"/>
    <w:basedOn w:val="a"/>
    <w:uiPriority w:val="99"/>
    <w:rsid w:val="001C5902"/>
    <w:pPr>
      <w:shd w:val="clear" w:color="auto" w:fill="FFFFFF"/>
      <w:suppressAutoHyphens/>
      <w:spacing w:before="300" w:after="300" w:line="240" w:lineRule="atLeast"/>
    </w:pPr>
    <w:rPr>
      <w:b/>
      <w:bCs/>
      <w:sz w:val="22"/>
      <w:szCs w:val="22"/>
      <w:lang w:eastAsia="ar-SA"/>
    </w:rPr>
  </w:style>
  <w:style w:type="paragraph" w:customStyle="1" w:styleId="12">
    <w:name w:val="Абзац списка1"/>
    <w:basedOn w:val="a"/>
    <w:rsid w:val="00813C69"/>
    <w:pPr>
      <w:ind w:left="720"/>
      <w:contextualSpacing/>
    </w:pPr>
  </w:style>
</w:styles>
</file>

<file path=word/webSettings.xml><?xml version="1.0" encoding="utf-8"?>
<w:webSettings xmlns:r="http://schemas.openxmlformats.org/officeDocument/2006/relationships" xmlns:w="http://schemas.openxmlformats.org/wordprocessingml/2006/main">
  <w:divs>
    <w:div w:id="811672911">
      <w:bodyDiv w:val="1"/>
      <w:marLeft w:val="0"/>
      <w:marRight w:val="0"/>
      <w:marTop w:val="0"/>
      <w:marBottom w:val="0"/>
      <w:divBdr>
        <w:top w:val="none" w:sz="0" w:space="0" w:color="auto"/>
        <w:left w:val="none" w:sz="0" w:space="0" w:color="auto"/>
        <w:bottom w:val="none" w:sz="0" w:space="0" w:color="auto"/>
        <w:right w:val="none" w:sz="0" w:space="0" w:color="auto"/>
      </w:divBdr>
    </w:div>
    <w:div w:id="1386101499">
      <w:marLeft w:val="0"/>
      <w:marRight w:val="0"/>
      <w:marTop w:val="0"/>
      <w:marBottom w:val="0"/>
      <w:divBdr>
        <w:top w:val="none" w:sz="0" w:space="0" w:color="auto"/>
        <w:left w:val="none" w:sz="0" w:space="0" w:color="auto"/>
        <w:bottom w:val="none" w:sz="0" w:space="0" w:color="auto"/>
        <w:right w:val="none" w:sz="0" w:space="0" w:color="auto"/>
      </w:divBdr>
    </w:div>
    <w:div w:id="1386101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4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CFD3D-CECF-46DF-A351-6B536331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USR GorAdm</Company>
  <LinksUpToDate>false</LinksUpToDate>
  <CharactersWithSpaces>12164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OtdSem3</dc:creator>
  <cp:lastModifiedBy>user</cp:lastModifiedBy>
  <cp:revision>24</cp:revision>
  <cp:lastPrinted>2018-02-01T07:45:00Z</cp:lastPrinted>
  <dcterms:created xsi:type="dcterms:W3CDTF">2015-02-13T04:03:00Z</dcterms:created>
  <dcterms:modified xsi:type="dcterms:W3CDTF">2019-02-20T03:19:00Z</dcterms:modified>
</cp:coreProperties>
</file>