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188" w:rsidRPr="00B21E92" w:rsidRDefault="00911188" w:rsidP="00C6340D">
      <w:pPr>
        <w:pStyle w:val="a5"/>
        <w:rPr>
          <w:sz w:val="22"/>
          <w:szCs w:val="22"/>
        </w:rPr>
      </w:pPr>
      <w:r w:rsidRPr="00B21E92">
        <w:rPr>
          <w:b/>
          <w:sz w:val="22"/>
          <w:szCs w:val="22"/>
        </w:rPr>
        <w:t xml:space="preserve">ЛИЦЕНЗИОННЫЙ ДОГОВОР № </w:t>
      </w:r>
      <w:r w:rsidR="00E1127C">
        <w:rPr>
          <w:b/>
          <w:sz w:val="22"/>
          <w:szCs w:val="22"/>
        </w:rPr>
        <w:t>_________</w:t>
      </w:r>
    </w:p>
    <w:p w:rsidR="00911188" w:rsidRPr="00B21E92" w:rsidRDefault="00911188" w:rsidP="00911188">
      <w:pPr>
        <w:tabs>
          <w:tab w:val="left" w:pos="6660"/>
        </w:tabs>
        <w:jc w:val="both"/>
        <w:rPr>
          <w:b/>
          <w:sz w:val="22"/>
          <w:szCs w:val="22"/>
        </w:rPr>
      </w:pPr>
    </w:p>
    <w:p w:rsidR="00911188" w:rsidRPr="00B21E92" w:rsidRDefault="00E1127C" w:rsidP="00911188">
      <w:pPr>
        <w:tabs>
          <w:tab w:val="left" w:pos="7380"/>
        </w:tabs>
        <w:contextualSpacing/>
        <w:jc w:val="both"/>
        <w:rPr>
          <w:sz w:val="22"/>
          <w:szCs w:val="22"/>
        </w:rPr>
      </w:pPr>
      <w:r>
        <w:rPr>
          <w:b/>
          <w:sz w:val="22"/>
          <w:szCs w:val="22"/>
        </w:rPr>
        <w:t xml:space="preserve">г. Челябинск </w:t>
      </w:r>
      <w:r>
        <w:rPr>
          <w:b/>
          <w:sz w:val="22"/>
          <w:szCs w:val="22"/>
        </w:rPr>
        <w:tab/>
      </w:r>
      <w:r>
        <w:rPr>
          <w:b/>
          <w:sz w:val="22"/>
          <w:szCs w:val="22"/>
        </w:rPr>
        <w:tab/>
      </w:r>
      <w:r>
        <w:rPr>
          <w:b/>
          <w:sz w:val="22"/>
          <w:szCs w:val="22"/>
        </w:rPr>
        <w:tab/>
        <w:t>________________</w:t>
      </w:r>
      <w:r w:rsidR="00911188" w:rsidRPr="00B21E92">
        <w:rPr>
          <w:b/>
          <w:sz w:val="22"/>
          <w:szCs w:val="22"/>
        </w:rPr>
        <w:t xml:space="preserve"> г.</w:t>
      </w:r>
    </w:p>
    <w:p w:rsidR="00911188" w:rsidRPr="00B21E92" w:rsidRDefault="00911188" w:rsidP="00911188">
      <w:pPr>
        <w:pStyle w:val="31"/>
        <w:tabs>
          <w:tab w:val="left" w:pos="9498"/>
        </w:tabs>
        <w:spacing w:before="0"/>
        <w:ind w:right="29"/>
        <w:contextualSpacing/>
        <w:rPr>
          <w:b/>
          <w:sz w:val="22"/>
          <w:szCs w:val="22"/>
        </w:rPr>
      </w:pPr>
    </w:p>
    <w:p w:rsidR="00B21E92" w:rsidRPr="00B21E92" w:rsidRDefault="00E1127C" w:rsidP="00C6340D">
      <w:pPr>
        <w:suppressAutoHyphens w:val="0"/>
        <w:autoSpaceDE w:val="0"/>
        <w:ind w:firstLine="426"/>
        <w:contextualSpacing/>
        <w:jc w:val="both"/>
        <w:rPr>
          <w:sz w:val="22"/>
          <w:szCs w:val="22"/>
        </w:rPr>
      </w:pPr>
      <w:r>
        <w:rPr>
          <w:b/>
          <w:bCs/>
          <w:color w:val="000000"/>
          <w:spacing w:val="-6"/>
          <w:sz w:val="22"/>
          <w:szCs w:val="22"/>
        </w:rPr>
        <w:t>МАОУ «СОШ № 112 г. Челябинска»</w:t>
      </w:r>
      <w:r w:rsidR="00911188" w:rsidRPr="00B21E92">
        <w:rPr>
          <w:b/>
          <w:sz w:val="22"/>
          <w:szCs w:val="22"/>
        </w:rPr>
        <w:t>,</w:t>
      </w:r>
      <w:r w:rsidR="00911188" w:rsidRPr="00B21E92">
        <w:rPr>
          <w:sz w:val="22"/>
          <w:szCs w:val="22"/>
        </w:rPr>
        <w:t xml:space="preserve"> именуемое в дальнейшем «</w:t>
      </w:r>
      <w:r w:rsidR="00911188" w:rsidRPr="00B21E92">
        <w:rPr>
          <w:b/>
          <w:sz w:val="22"/>
          <w:szCs w:val="22"/>
        </w:rPr>
        <w:t>Лицензиат</w:t>
      </w:r>
      <w:r w:rsidR="00911188" w:rsidRPr="00B21E92">
        <w:rPr>
          <w:sz w:val="22"/>
          <w:szCs w:val="22"/>
        </w:rPr>
        <w:t xml:space="preserve">», в лице </w:t>
      </w:r>
      <w:r>
        <w:rPr>
          <w:sz w:val="22"/>
          <w:szCs w:val="22"/>
        </w:rPr>
        <w:t xml:space="preserve">Директора </w:t>
      </w:r>
      <w:r w:rsidRPr="00E1127C">
        <w:rPr>
          <w:b/>
          <w:sz w:val="22"/>
          <w:szCs w:val="22"/>
        </w:rPr>
        <w:t>Лифинцевой Ольги Владимировны</w:t>
      </w:r>
      <w:r>
        <w:rPr>
          <w:sz w:val="22"/>
          <w:szCs w:val="22"/>
        </w:rPr>
        <w:t xml:space="preserve"> </w:t>
      </w:r>
      <w:r w:rsidR="00911188" w:rsidRPr="00B21E92">
        <w:rPr>
          <w:sz w:val="22"/>
          <w:szCs w:val="22"/>
        </w:rPr>
        <w:t xml:space="preserve">действующего на основании </w:t>
      </w:r>
      <w:r w:rsidRPr="00E1127C">
        <w:rPr>
          <w:b/>
          <w:sz w:val="22"/>
          <w:szCs w:val="22"/>
        </w:rPr>
        <w:t>Устава</w:t>
      </w:r>
      <w:r w:rsidR="00911188" w:rsidRPr="00B21E92">
        <w:rPr>
          <w:sz w:val="22"/>
          <w:szCs w:val="22"/>
        </w:rPr>
        <w:t>, с одной стороны,</w:t>
      </w:r>
      <w:r w:rsidR="00B21E92" w:rsidRPr="00B21E92">
        <w:rPr>
          <w:sz w:val="22"/>
          <w:szCs w:val="22"/>
        </w:rPr>
        <w:t xml:space="preserve"> </w:t>
      </w:r>
    </w:p>
    <w:p w:rsidR="00911188" w:rsidRPr="00B21E92" w:rsidRDefault="00911188" w:rsidP="00C6340D">
      <w:pPr>
        <w:suppressAutoHyphens w:val="0"/>
        <w:autoSpaceDE w:val="0"/>
        <w:ind w:firstLine="426"/>
        <w:contextualSpacing/>
        <w:jc w:val="both"/>
        <w:rPr>
          <w:sz w:val="22"/>
          <w:szCs w:val="22"/>
        </w:rPr>
      </w:pPr>
      <w:r w:rsidRPr="00B21E92">
        <w:rPr>
          <w:sz w:val="22"/>
          <w:szCs w:val="22"/>
        </w:rPr>
        <w:t xml:space="preserve">и </w:t>
      </w:r>
      <w:r w:rsidR="00E1127C">
        <w:rPr>
          <w:b/>
          <w:bCs/>
          <w:sz w:val="22"/>
          <w:szCs w:val="22"/>
        </w:rPr>
        <w:t>________________________________</w:t>
      </w:r>
      <w:r w:rsidRPr="00B21E92">
        <w:rPr>
          <w:b/>
          <w:bCs/>
          <w:sz w:val="22"/>
          <w:szCs w:val="22"/>
        </w:rPr>
        <w:t xml:space="preserve">, </w:t>
      </w:r>
      <w:r w:rsidRPr="00B21E92">
        <w:rPr>
          <w:bCs/>
          <w:sz w:val="22"/>
          <w:szCs w:val="22"/>
        </w:rPr>
        <w:t>именуемое в дальнейшем</w:t>
      </w:r>
      <w:r w:rsidRPr="00B21E92">
        <w:rPr>
          <w:b/>
          <w:bCs/>
          <w:sz w:val="22"/>
          <w:szCs w:val="22"/>
        </w:rPr>
        <w:t xml:space="preserve"> «Поставщик», </w:t>
      </w:r>
      <w:r w:rsidRPr="00B21E92">
        <w:rPr>
          <w:bCs/>
          <w:sz w:val="22"/>
          <w:szCs w:val="22"/>
        </w:rPr>
        <w:t xml:space="preserve">в лице </w:t>
      </w:r>
      <w:r w:rsidR="00E1127C">
        <w:rPr>
          <w:bCs/>
          <w:sz w:val="22"/>
          <w:szCs w:val="22"/>
        </w:rPr>
        <w:t>_______________________________</w:t>
      </w:r>
      <w:r w:rsidRPr="00B21E92">
        <w:rPr>
          <w:b/>
          <w:bCs/>
          <w:sz w:val="22"/>
          <w:szCs w:val="22"/>
        </w:rPr>
        <w:t xml:space="preserve"> </w:t>
      </w:r>
      <w:r w:rsidRPr="00B21E92">
        <w:rPr>
          <w:bCs/>
          <w:sz w:val="22"/>
          <w:szCs w:val="22"/>
        </w:rPr>
        <w:t>действующего на основании</w:t>
      </w:r>
      <w:r w:rsidR="00E1127C">
        <w:rPr>
          <w:b/>
          <w:bCs/>
          <w:sz w:val="22"/>
          <w:szCs w:val="22"/>
        </w:rPr>
        <w:t xml:space="preserve"> ____________</w:t>
      </w:r>
      <w:r w:rsidRPr="00B21E92">
        <w:rPr>
          <w:sz w:val="22"/>
          <w:szCs w:val="22"/>
        </w:rPr>
        <w:t>, с другой стороны</w:t>
      </w:r>
      <w:r w:rsidR="00E1127C">
        <w:rPr>
          <w:sz w:val="22"/>
          <w:szCs w:val="22"/>
        </w:rPr>
        <w:t xml:space="preserve"> </w:t>
      </w:r>
      <w:r w:rsidRPr="00B21E92">
        <w:rPr>
          <w:sz w:val="22"/>
          <w:szCs w:val="22"/>
        </w:rPr>
        <w:t xml:space="preserve"> заключили настоящий Договор о нижеследующем:</w:t>
      </w:r>
    </w:p>
    <w:p w:rsidR="00911188" w:rsidRPr="00B21E92" w:rsidRDefault="00911188" w:rsidP="00911188">
      <w:pPr>
        <w:suppressAutoHyphens w:val="0"/>
        <w:autoSpaceDE w:val="0"/>
        <w:ind w:firstLine="426"/>
        <w:contextualSpacing/>
        <w:jc w:val="both"/>
        <w:rPr>
          <w:sz w:val="22"/>
          <w:szCs w:val="22"/>
        </w:rPr>
      </w:pPr>
    </w:p>
    <w:p w:rsidR="00911188" w:rsidRPr="00B21E92" w:rsidRDefault="00911188" w:rsidP="00911188">
      <w:pPr>
        <w:numPr>
          <w:ilvl w:val="0"/>
          <w:numId w:val="2"/>
        </w:numPr>
        <w:contextualSpacing/>
        <w:jc w:val="center"/>
        <w:rPr>
          <w:b/>
          <w:sz w:val="22"/>
          <w:szCs w:val="22"/>
        </w:rPr>
      </w:pPr>
      <w:r w:rsidRPr="00B21E92">
        <w:rPr>
          <w:b/>
          <w:sz w:val="22"/>
          <w:szCs w:val="22"/>
        </w:rPr>
        <w:t>ПРЕДМЕТ ДОГОВОРА</w:t>
      </w:r>
    </w:p>
    <w:p w:rsidR="00911188" w:rsidRPr="00B21E92" w:rsidRDefault="00911188" w:rsidP="00911188">
      <w:pPr>
        <w:ind w:left="720"/>
        <w:contextualSpacing/>
        <w:rPr>
          <w:sz w:val="22"/>
          <w:szCs w:val="22"/>
        </w:rPr>
      </w:pPr>
    </w:p>
    <w:p w:rsidR="00911188" w:rsidRPr="00B21E92" w:rsidRDefault="00911188" w:rsidP="00911188">
      <w:pPr>
        <w:tabs>
          <w:tab w:val="left" w:pos="540"/>
        </w:tabs>
        <w:contextualSpacing/>
        <w:jc w:val="both"/>
        <w:rPr>
          <w:sz w:val="22"/>
          <w:szCs w:val="22"/>
        </w:rPr>
      </w:pPr>
      <w:r w:rsidRPr="00B21E92">
        <w:rPr>
          <w:sz w:val="22"/>
          <w:szCs w:val="22"/>
        </w:rPr>
        <w:t>1.1.</w:t>
      </w:r>
      <w:r w:rsidRPr="00B21E92">
        <w:rPr>
          <w:sz w:val="22"/>
          <w:szCs w:val="22"/>
        </w:rPr>
        <w:tab/>
        <w:t xml:space="preserve">По настоящему Договору </w:t>
      </w:r>
      <w:r w:rsidRPr="00B21E92">
        <w:rPr>
          <w:b/>
          <w:sz w:val="22"/>
          <w:szCs w:val="22"/>
        </w:rPr>
        <w:t>Лицензиар</w:t>
      </w:r>
      <w:r w:rsidRPr="00B21E92">
        <w:rPr>
          <w:sz w:val="22"/>
          <w:szCs w:val="22"/>
        </w:rPr>
        <w:t xml:space="preserve"> обязуется предоставлять (передавать) </w:t>
      </w:r>
      <w:r w:rsidRPr="00B21E92">
        <w:rPr>
          <w:b/>
          <w:sz w:val="22"/>
          <w:szCs w:val="22"/>
        </w:rPr>
        <w:t>Лицензиату</w:t>
      </w:r>
      <w:r w:rsidRPr="00B21E92">
        <w:rPr>
          <w:sz w:val="22"/>
          <w:szCs w:val="22"/>
        </w:rPr>
        <w:t xml:space="preserve"> на условиях простой (неисключительной) лицензии права на использование </w:t>
      </w:r>
      <w:r w:rsidRPr="00B21E92">
        <w:rPr>
          <w:color w:val="000000"/>
          <w:sz w:val="22"/>
          <w:szCs w:val="22"/>
        </w:rPr>
        <w:t>программ для электронно-вычи</w:t>
      </w:r>
      <w:r w:rsidRPr="00B21E92">
        <w:rPr>
          <w:sz w:val="22"/>
          <w:szCs w:val="22"/>
        </w:rPr>
        <w:t xml:space="preserve">слительных машин (ЭВМ) в пределах и способами, указанными в п.1.2 настоящего Договора в соответствии с приложением №1. Наименование программ для ЭВМ, права на использование которых предоставляются (передаются) </w:t>
      </w:r>
      <w:r w:rsidRPr="00B21E92">
        <w:rPr>
          <w:b/>
          <w:sz w:val="22"/>
          <w:szCs w:val="22"/>
        </w:rPr>
        <w:t>Лицензиаром Лицензиату</w:t>
      </w:r>
      <w:r w:rsidRPr="00B21E92">
        <w:rPr>
          <w:sz w:val="22"/>
          <w:szCs w:val="22"/>
        </w:rPr>
        <w:t xml:space="preserve">, указывается в счете, выставляемом </w:t>
      </w:r>
      <w:r w:rsidRPr="00B21E92">
        <w:rPr>
          <w:b/>
          <w:sz w:val="22"/>
          <w:szCs w:val="22"/>
        </w:rPr>
        <w:t>Лицензиаром</w:t>
      </w:r>
      <w:r w:rsidRPr="00B21E92">
        <w:rPr>
          <w:sz w:val="22"/>
          <w:szCs w:val="22"/>
        </w:rPr>
        <w:t xml:space="preserve"> на основании предварительной письменной заявки </w:t>
      </w:r>
      <w:r w:rsidRPr="00B21E92">
        <w:rPr>
          <w:b/>
          <w:sz w:val="22"/>
          <w:szCs w:val="22"/>
        </w:rPr>
        <w:t>Лицензиата</w:t>
      </w:r>
      <w:r w:rsidRPr="00B21E92">
        <w:rPr>
          <w:sz w:val="22"/>
          <w:szCs w:val="22"/>
        </w:rPr>
        <w:t>, и в Акте приема-передачи прав, подписываемом Сторонами в установленном настоящим Договором порядке.</w:t>
      </w:r>
    </w:p>
    <w:p w:rsidR="00911188" w:rsidRPr="00B21E92" w:rsidRDefault="00911188" w:rsidP="00911188">
      <w:pPr>
        <w:tabs>
          <w:tab w:val="left" w:pos="540"/>
        </w:tabs>
        <w:contextualSpacing/>
        <w:jc w:val="both"/>
        <w:rPr>
          <w:sz w:val="22"/>
          <w:szCs w:val="22"/>
        </w:rPr>
      </w:pPr>
      <w:r w:rsidRPr="00B21E92">
        <w:rPr>
          <w:sz w:val="22"/>
          <w:szCs w:val="22"/>
        </w:rPr>
        <w:t>1.2.</w:t>
      </w:r>
      <w:r w:rsidRPr="00B21E92">
        <w:rPr>
          <w:sz w:val="22"/>
          <w:szCs w:val="22"/>
        </w:rPr>
        <w:tab/>
        <w:t xml:space="preserve">Право на использование программы для ЭВМ, предоставляемое (передаваемое) </w:t>
      </w:r>
      <w:r w:rsidRPr="00B21E92">
        <w:rPr>
          <w:b/>
          <w:sz w:val="22"/>
          <w:szCs w:val="22"/>
        </w:rPr>
        <w:t>Лицензиату</w:t>
      </w:r>
      <w:r w:rsidRPr="00B21E92">
        <w:rPr>
          <w:sz w:val="22"/>
          <w:szCs w:val="22"/>
        </w:rPr>
        <w:t xml:space="preserve"> в соответствии с настоящим Договором, включает использование следующими способами: неисключительное право на распространение программы для ЭВМ конечным пользователям, находящимся на территории России; и неисключительное право на воспроизведение программы для ЭВМ, ограниченное правом инсталляции, копирования и запуска программы для ЭВМ в соответствии с лицензионным соглашением для конечного пользователя, предоставляемое с единственной целью передачи этого права конечным пользователям, находящимся на территории России. При этом право на использование программы для ЭВМ, в отношении которого предоставляется простая (неисключительная) лицензия, ограничено пределами, предусмотренными лицензионным соглашении для конечного пользователя.</w:t>
      </w:r>
    </w:p>
    <w:p w:rsidR="00911188" w:rsidRPr="00B21E92" w:rsidRDefault="00911188" w:rsidP="00911188">
      <w:pPr>
        <w:tabs>
          <w:tab w:val="left" w:pos="540"/>
        </w:tabs>
        <w:contextualSpacing/>
        <w:jc w:val="both"/>
        <w:rPr>
          <w:sz w:val="22"/>
          <w:szCs w:val="22"/>
        </w:rPr>
      </w:pPr>
      <w:r w:rsidRPr="00B21E92">
        <w:rPr>
          <w:sz w:val="22"/>
          <w:szCs w:val="22"/>
        </w:rPr>
        <w:t>1.3.</w:t>
      </w:r>
      <w:r w:rsidRPr="00B21E92">
        <w:rPr>
          <w:sz w:val="22"/>
          <w:szCs w:val="22"/>
        </w:rPr>
        <w:tab/>
      </w:r>
      <w:r w:rsidRPr="00B21E92">
        <w:rPr>
          <w:b/>
          <w:sz w:val="22"/>
          <w:szCs w:val="22"/>
        </w:rPr>
        <w:t>Лицензиату</w:t>
      </w:r>
      <w:r w:rsidRPr="00B21E92">
        <w:rPr>
          <w:sz w:val="22"/>
          <w:szCs w:val="22"/>
        </w:rPr>
        <w:t xml:space="preserve"> предоставляется право предоставить (передать) полученное от </w:t>
      </w:r>
      <w:r w:rsidRPr="00B21E92">
        <w:rPr>
          <w:b/>
          <w:sz w:val="22"/>
          <w:szCs w:val="22"/>
        </w:rPr>
        <w:t>Лицензиара</w:t>
      </w:r>
      <w:r w:rsidRPr="00B21E92">
        <w:rPr>
          <w:sz w:val="22"/>
          <w:szCs w:val="22"/>
        </w:rPr>
        <w:t xml:space="preserve"> по настоящему Договору право на использование программ для ЭВМ в установленных в п.1.2 настоящего Договора пределах третьему лицу (конечному пользователю), находящемуся на территории России.</w:t>
      </w:r>
    </w:p>
    <w:p w:rsidR="00911188" w:rsidRPr="00B21E92" w:rsidRDefault="00911188" w:rsidP="00911188">
      <w:pPr>
        <w:tabs>
          <w:tab w:val="left" w:pos="540"/>
        </w:tabs>
        <w:contextualSpacing/>
        <w:jc w:val="both"/>
        <w:rPr>
          <w:sz w:val="22"/>
          <w:szCs w:val="22"/>
        </w:rPr>
      </w:pPr>
      <w:r w:rsidRPr="00B21E92">
        <w:rPr>
          <w:sz w:val="22"/>
          <w:szCs w:val="22"/>
        </w:rPr>
        <w:t>1.4.</w:t>
      </w:r>
      <w:r w:rsidRPr="00B21E92">
        <w:rPr>
          <w:sz w:val="22"/>
          <w:szCs w:val="22"/>
        </w:rPr>
        <w:tab/>
        <w:t>Настоящим</w:t>
      </w:r>
      <w:r w:rsidRPr="00B21E92">
        <w:rPr>
          <w:b/>
          <w:sz w:val="22"/>
          <w:szCs w:val="22"/>
        </w:rPr>
        <w:t xml:space="preserve"> Лицензиар</w:t>
      </w:r>
      <w:r w:rsidRPr="00B21E92">
        <w:rPr>
          <w:sz w:val="22"/>
          <w:szCs w:val="22"/>
        </w:rPr>
        <w:t xml:space="preserve"> подтверждает, что он действует в пределах прав и полномочий, предоставленных ему правообладателем программ для ЭВМ, и на момент предоставления (передачи) </w:t>
      </w:r>
      <w:r w:rsidRPr="00B21E92">
        <w:rPr>
          <w:b/>
          <w:sz w:val="22"/>
          <w:szCs w:val="22"/>
        </w:rPr>
        <w:t>Лицензиату</w:t>
      </w:r>
      <w:r w:rsidRPr="00B21E92">
        <w:rPr>
          <w:sz w:val="22"/>
          <w:szCs w:val="22"/>
        </w:rPr>
        <w:t xml:space="preserve"> права на использование программ для ЭВМ оно не заложено, не арестовано, не являются предметом исков третьих лиц и является лицензионным продуктом.</w:t>
      </w:r>
    </w:p>
    <w:p w:rsidR="00B21E92" w:rsidRPr="00B21E92" w:rsidRDefault="00B21E92" w:rsidP="00911188">
      <w:pPr>
        <w:tabs>
          <w:tab w:val="left" w:pos="540"/>
        </w:tabs>
        <w:contextualSpacing/>
        <w:jc w:val="both"/>
        <w:rPr>
          <w:sz w:val="22"/>
          <w:szCs w:val="22"/>
        </w:rPr>
      </w:pPr>
    </w:p>
    <w:p w:rsidR="00911188" w:rsidRPr="00B21E92" w:rsidRDefault="00911188" w:rsidP="00911188">
      <w:pPr>
        <w:ind w:right="283"/>
        <w:contextualSpacing/>
        <w:jc w:val="center"/>
        <w:rPr>
          <w:b/>
          <w:sz w:val="22"/>
          <w:szCs w:val="22"/>
        </w:rPr>
      </w:pPr>
      <w:r w:rsidRPr="00B21E92">
        <w:rPr>
          <w:b/>
          <w:sz w:val="22"/>
          <w:szCs w:val="22"/>
        </w:rPr>
        <w:t>2. </w:t>
      </w:r>
      <w:r w:rsidR="00D460FC" w:rsidRPr="00B21E92">
        <w:rPr>
          <w:b/>
          <w:sz w:val="22"/>
          <w:szCs w:val="22"/>
        </w:rPr>
        <w:t xml:space="preserve">ЦЕНА ДЛОГОВОРА И </w:t>
      </w:r>
      <w:r w:rsidRPr="00B21E92">
        <w:rPr>
          <w:b/>
          <w:sz w:val="22"/>
          <w:szCs w:val="22"/>
        </w:rPr>
        <w:t>УСЛОВИЯ ОПЛАТЫ</w:t>
      </w:r>
    </w:p>
    <w:p w:rsidR="00911188" w:rsidRPr="00B21E92" w:rsidRDefault="00911188" w:rsidP="00911188">
      <w:pPr>
        <w:ind w:right="283"/>
        <w:contextualSpacing/>
        <w:jc w:val="center"/>
        <w:rPr>
          <w:sz w:val="22"/>
          <w:szCs w:val="22"/>
        </w:rPr>
      </w:pPr>
    </w:p>
    <w:p w:rsidR="00D460FC" w:rsidRPr="00B21E92" w:rsidRDefault="00D460FC" w:rsidP="00D460FC">
      <w:pPr>
        <w:tabs>
          <w:tab w:val="left" w:pos="540"/>
        </w:tabs>
        <w:contextualSpacing/>
        <w:jc w:val="both"/>
        <w:rPr>
          <w:sz w:val="22"/>
          <w:szCs w:val="22"/>
        </w:rPr>
      </w:pPr>
      <w:r w:rsidRPr="00B21E92">
        <w:rPr>
          <w:sz w:val="22"/>
          <w:szCs w:val="22"/>
        </w:rPr>
        <w:t xml:space="preserve">2.1. Цена договора </w:t>
      </w:r>
      <w:r w:rsidR="00911188" w:rsidRPr="00B21E92">
        <w:rPr>
          <w:sz w:val="22"/>
          <w:szCs w:val="22"/>
        </w:rPr>
        <w:t xml:space="preserve">составляет </w:t>
      </w:r>
      <w:r w:rsidR="005E7579" w:rsidRPr="005E7579">
        <w:rPr>
          <w:sz w:val="22"/>
          <w:szCs w:val="22"/>
        </w:rPr>
        <w:t>_____________</w:t>
      </w:r>
      <w:r w:rsidR="00911188" w:rsidRPr="00B21E92">
        <w:rPr>
          <w:sz w:val="22"/>
          <w:szCs w:val="22"/>
        </w:rPr>
        <w:t xml:space="preserve"> руб. 00 копеек (</w:t>
      </w:r>
      <w:r w:rsidR="005E7579" w:rsidRPr="005E7579">
        <w:rPr>
          <w:sz w:val="22"/>
          <w:szCs w:val="22"/>
        </w:rPr>
        <w:t>___________________________________</w:t>
      </w:r>
      <w:r w:rsidR="00911188" w:rsidRPr="00B21E92">
        <w:rPr>
          <w:sz w:val="22"/>
          <w:szCs w:val="22"/>
        </w:rPr>
        <w:t>)</w:t>
      </w:r>
      <w:r w:rsidR="00D42114" w:rsidRPr="00B21E92">
        <w:rPr>
          <w:sz w:val="22"/>
          <w:szCs w:val="22"/>
        </w:rPr>
        <w:t xml:space="preserve"> </w:t>
      </w:r>
      <w:r w:rsidR="00911188" w:rsidRPr="00B21E92">
        <w:rPr>
          <w:sz w:val="22"/>
          <w:szCs w:val="22"/>
        </w:rPr>
        <w:t>согласно спецификации (Приложение № 1)</w:t>
      </w:r>
      <w:r w:rsidRPr="00B21E92">
        <w:rPr>
          <w:sz w:val="22"/>
          <w:szCs w:val="22"/>
        </w:rPr>
        <w:t xml:space="preserve">, без НДС и включает в себя все расходы, в том числе стоимость Лицензии, налоги, сборы, таможенные платежи и иные обязательные платежи, риски, связанные с повышением цен, страхование, а также все остальные расходы, которые понесет </w:t>
      </w:r>
      <w:r w:rsidRPr="00B21E92">
        <w:rPr>
          <w:b/>
          <w:sz w:val="22"/>
          <w:szCs w:val="22"/>
        </w:rPr>
        <w:t>Лицензиар</w:t>
      </w:r>
      <w:r w:rsidRPr="00B21E92">
        <w:rPr>
          <w:sz w:val="22"/>
          <w:szCs w:val="22"/>
        </w:rPr>
        <w:t xml:space="preserve"> для надлежащего исполнения принятых на себя обязательств по заключенному Договору.</w:t>
      </w:r>
      <w:r w:rsidR="00D42114" w:rsidRPr="00B21E92">
        <w:rPr>
          <w:sz w:val="22"/>
          <w:szCs w:val="22"/>
        </w:rPr>
        <w:t xml:space="preserve"> </w:t>
      </w:r>
      <w:r w:rsidRPr="00B21E92">
        <w:rPr>
          <w:sz w:val="22"/>
          <w:szCs w:val="22"/>
        </w:rPr>
        <w:t>Цена договора является твердой не подлежит изменению в ходе исполнения настоящего договора.</w:t>
      </w:r>
    </w:p>
    <w:p w:rsidR="00911188" w:rsidRPr="00B21E92" w:rsidRDefault="00D460FC" w:rsidP="00911188">
      <w:pPr>
        <w:tabs>
          <w:tab w:val="left" w:pos="540"/>
        </w:tabs>
        <w:contextualSpacing/>
        <w:jc w:val="both"/>
        <w:rPr>
          <w:sz w:val="22"/>
          <w:szCs w:val="22"/>
        </w:rPr>
      </w:pPr>
      <w:r w:rsidRPr="00B21E92">
        <w:rPr>
          <w:sz w:val="22"/>
          <w:szCs w:val="22"/>
        </w:rPr>
        <w:t xml:space="preserve">Цена договора </w:t>
      </w:r>
      <w:r w:rsidR="00911188" w:rsidRPr="00B21E92">
        <w:rPr>
          <w:sz w:val="22"/>
          <w:szCs w:val="22"/>
        </w:rPr>
        <w:t xml:space="preserve">и указывается в счете, выставляемом </w:t>
      </w:r>
      <w:r w:rsidR="00911188" w:rsidRPr="00B21E92">
        <w:rPr>
          <w:b/>
          <w:sz w:val="22"/>
          <w:szCs w:val="22"/>
        </w:rPr>
        <w:t>Лицензиаром</w:t>
      </w:r>
      <w:r w:rsidR="00911188" w:rsidRPr="00B21E92">
        <w:rPr>
          <w:sz w:val="22"/>
          <w:szCs w:val="22"/>
        </w:rPr>
        <w:t xml:space="preserve"> на основании предварительной письменной заявки </w:t>
      </w:r>
      <w:r w:rsidR="00911188" w:rsidRPr="00B21E92">
        <w:rPr>
          <w:b/>
          <w:sz w:val="22"/>
          <w:szCs w:val="22"/>
        </w:rPr>
        <w:t>Лицензиата</w:t>
      </w:r>
      <w:r w:rsidR="00911188" w:rsidRPr="00B21E92">
        <w:rPr>
          <w:sz w:val="22"/>
          <w:szCs w:val="22"/>
        </w:rPr>
        <w:t xml:space="preserve">, и в Акте приема-передачи прав, подписываемом Сторонами в установленном настоящим Договором порядке. </w:t>
      </w:r>
    </w:p>
    <w:p w:rsidR="00911188" w:rsidRPr="00B21E92" w:rsidRDefault="00911188" w:rsidP="00D460FC">
      <w:pPr>
        <w:tabs>
          <w:tab w:val="left" w:pos="540"/>
        </w:tabs>
        <w:contextualSpacing/>
        <w:jc w:val="both"/>
        <w:rPr>
          <w:sz w:val="22"/>
          <w:szCs w:val="22"/>
        </w:rPr>
      </w:pPr>
      <w:r w:rsidRPr="00B21E92">
        <w:rPr>
          <w:sz w:val="22"/>
          <w:szCs w:val="22"/>
        </w:rPr>
        <w:t>2.2.</w:t>
      </w:r>
      <w:r w:rsidRPr="00B21E92">
        <w:rPr>
          <w:sz w:val="22"/>
          <w:szCs w:val="22"/>
        </w:rPr>
        <w:tab/>
        <w:t>Оплата за предоставляемые права на использование программ для ЭВМ, указанное в п.2.1 настоящего Договора, уплачивается в форме разовых фиксированных платежей.</w:t>
      </w:r>
      <w:r w:rsidR="00D460FC" w:rsidRPr="00B21E92">
        <w:rPr>
          <w:sz w:val="22"/>
          <w:szCs w:val="22"/>
        </w:rPr>
        <w:t xml:space="preserve"> Ферма оплаты – безналичная.</w:t>
      </w:r>
      <w:r w:rsidR="00D42114" w:rsidRPr="00B21E92">
        <w:rPr>
          <w:sz w:val="22"/>
          <w:szCs w:val="22"/>
        </w:rPr>
        <w:t xml:space="preserve"> </w:t>
      </w:r>
    </w:p>
    <w:p w:rsidR="00911188" w:rsidRPr="00B21E92" w:rsidRDefault="00911188" w:rsidP="00911188">
      <w:pPr>
        <w:tabs>
          <w:tab w:val="left" w:pos="540"/>
        </w:tabs>
        <w:contextualSpacing/>
        <w:jc w:val="both"/>
        <w:rPr>
          <w:sz w:val="22"/>
          <w:szCs w:val="22"/>
        </w:rPr>
      </w:pPr>
      <w:r w:rsidRPr="00B21E92">
        <w:rPr>
          <w:sz w:val="22"/>
          <w:szCs w:val="22"/>
        </w:rPr>
        <w:t>2.3.</w:t>
      </w:r>
      <w:r w:rsidRPr="00B21E92">
        <w:rPr>
          <w:sz w:val="22"/>
          <w:szCs w:val="22"/>
        </w:rPr>
        <w:tab/>
        <w:t xml:space="preserve">Уплата вознаграждения, указанного в п. 2.1 настоящего Договора, осуществляется </w:t>
      </w:r>
      <w:r w:rsidRPr="00B21E92">
        <w:rPr>
          <w:b/>
          <w:sz w:val="22"/>
          <w:szCs w:val="22"/>
        </w:rPr>
        <w:t>Лицензиатом</w:t>
      </w:r>
      <w:r w:rsidRPr="00B21E92">
        <w:rPr>
          <w:sz w:val="22"/>
          <w:szCs w:val="22"/>
        </w:rPr>
        <w:t xml:space="preserve"> в течение 30 (тридцати) дней со дня предоставления (передачи) прав на использование на основании Акта передачи прав и счета, выставляемых </w:t>
      </w:r>
      <w:r w:rsidRPr="00B21E92">
        <w:rPr>
          <w:b/>
          <w:bCs/>
          <w:sz w:val="22"/>
          <w:szCs w:val="22"/>
        </w:rPr>
        <w:t>Лицензиаром</w:t>
      </w:r>
      <w:r w:rsidRPr="00B21E92">
        <w:rPr>
          <w:sz w:val="22"/>
          <w:szCs w:val="22"/>
        </w:rPr>
        <w:t xml:space="preserve">. Счета выставляются в рублях РФ согласно наименованию, комплектации и количеству, указанному в предварительной письменной заявке </w:t>
      </w:r>
      <w:r w:rsidRPr="00B21E92">
        <w:rPr>
          <w:b/>
          <w:sz w:val="22"/>
          <w:szCs w:val="22"/>
        </w:rPr>
        <w:t>Лицензиата</w:t>
      </w:r>
      <w:r w:rsidRPr="00B21E92">
        <w:rPr>
          <w:sz w:val="22"/>
          <w:szCs w:val="22"/>
        </w:rPr>
        <w:t>.</w:t>
      </w:r>
    </w:p>
    <w:p w:rsidR="00911188" w:rsidRPr="00B21E92" w:rsidRDefault="00911188" w:rsidP="00911188">
      <w:pPr>
        <w:tabs>
          <w:tab w:val="left" w:pos="540"/>
        </w:tabs>
        <w:contextualSpacing/>
        <w:jc w:val="both"/>
        <w:rPr>
          <w:sz w:val="22"/>
          <w:szCs w:val="22"/>
        </w:rPr>
      </w:pPr>
      <w:r w:rsidRPr="00B21E92">
        <w:rPr>
          <w:sz w:val="22"/>
          <w:szCs w:val="22"/>
        </w:rPr>
        <w:t>2.4.</w:t>
      </w:r>
      <w:r w:rsidRPr="00B21E92">
        <w:rPr>
          <w:sz w:val="22"/>
          <w:szCs w:val="22"/>
        </w:rPr>
        <w:tab/>
        <w:t xml:space="preserve">Все платежи осуществляются в рублях РФ путем перечисления денежных средств на расчетный счет </w:t>
      </w:r>
      <w:r w:rsidRPr="00B21E92">
        <w:rPr>
          <w:b/>
          <w:bCs/>
          <w:sz w:val="22"/>
          <w:szCs w:val="22"/>
        </w:rPr>
        <w:t>Лицензиара</w:t>
      </w:r>
      <w:r w:rsidRPr="00B21E92">
        <w:rPr>
          <w:sz w:val="22"/>
          <w:szCs w:val="22"/>
        </w:rPr>
        <w:t xml:space="preserve">. Днем исполнения платежа считается день списания денежных средств с расчетного счета </w:t>
      </w:r>
      <w:r w:rsidRPr="00B21E92">
        <w:rPr>
          <w:b/>
          <w:bCs/>
          <w:sz w:val="22"/>
          <w:szCs w:val="22"/>
        </w:rPr>
        <w:t>Лицензиата</w:t>
      </w:r>
      <w:r w:rsidRPr="00B21E92">
        <w:rPr>
          <w:sz w:val="22"/>
          <w:szCs w:val="22"/>
        </w:rPr>
        <w:t>.</w:t>
      </w:r>
    </w:p>
    <w:p w:rsidR="00911188" w:rsidRPr="00B21E92" w:rsidRDefault="00911188" w:rsidP="00911188">
      <w:pPr>
        <w:jc w:val="both"/>
        <w:rPr>
          <w:sz w:val="22"/>
          <w:szCs w:val="22"/>
        </w:rPr>
      </w:pPr>
    </w:p>
    <w:p w:rsidR="00E1127C" w:rsidRDefault="00E1127C" w:rsidP="00911188">
      <w:pPr>
        <w:tabs>
          <w:tab w:val="left" w:pos="426"/>
        </w:tabs>
        <w:ind w:right="283"/>
        <w:contextualSpacing/>
        <w:jc w:val="center"/>
        <w:rPr>
          <w:b/>
          <w:sz w:val="22"/>
          <w:szCs w:val="22"/>
        </w:rPr>
      </w:pPr>
    </w:p>
    <w:p w:rsidR="00911188" w:rsidRPr="00B21E92" w:rsidRDefault="00911188" w:rsidP="00911188">
      <w:pPr>
        <w:tabs>
          <w:tab w:val="left" w:pos="426"/>
        </w:tabs>
        <w:ind w:right="283"/>
        <w:contextualSpacing/>
        <w:jc w:val="center"/>
        <w:rPr>
          <w:b/>
          <w:sz w:val="22"/>
          <w:szCs w:val="22"/>
        </w:rPr>
      </w:pPr>
      <w:r w:rsidRPr="00B21E92">
        <w:rPr>
          <w:b/>
          <w:sz w:val="22"/>
          <w:szCs w:val="22"/>
        </w:rPr>
        <w:lastRenderedPageBreak/>
        <w:t>3. УСЛОВИЯ ПРЕДОСТАВЛЕНИЯ ПРАВ</w:t>
      </w:r>
    </w:p>
    <w:p w:rsidR="00911188" w:rsidRPr="00B21E92" w:rsidRDefault="00911188" w:rsidP="00911188">
      <w:pPr>
        <w:tabs>
          <w:tab w:val="left" w:pos="426"/>
        </w:tabs>
        <w:ind w:right="283"/>
        <w:contextualSpacing/>
        <w:jc w:val="center"/>
        <w:rPr>
          <w:sz w:val="22"/>
          <w:szCs w:val="22"/>
        </w:rPr>
      </w:pPr>
    </w:p>
    <w:p w:rsidR="00911188" w:rsidRPr="00B21E92" w:rsidRDefault="00911188" w:rsidP="00911188">
      <w:pPr>
        <w:tabs>
          <w:tab w:val="left" w:pos="540"/>
        </w:tabs>
        <w:ind w:right="28"/>
        <w:contextualSpacing/>
        <w:jc w:val="both"/>
        <w:rPr>
          <w:sz w:val="22"/>
          <w:szCs w:val="22"/>
        </w:rPr>
      </w:pPr>
      <w:r w:rsidRPr="00B21E92">
        <w:rPr>
          <w:sz w:val="22"/>
          <w:szCs w:val="22"/>
        </w:rPr>
        <w:t>3.1.</w:t>
      </w:r>
      <w:r w:rsidRPr="00B21E92">
        <w:rPr>
          <w:sz w:val="22"/>
          <w:szCs w:val="22"/>
        </w:rPr>
        <w:tab/>
      </w:r>
      <w:r w:rsidRPr="00B21E92">
        <w:rPr>
          <w:b/>
          <w:bCs/>
          <w:sz w:val="22"/>
          <w:szCs w:val="22"/>
        </w:rPr>
        <w:t>Лицензиар</w:t>
      </w:r>
      <w:r w:rsidRPr="00B21E92">
        <w:rPr>
          <w:sz w:val="22"/>
          <w:szCs w:val="22"/>
        </w:rPr>
        <w:t xml:space="preserve"> обязан предоставить </w:t>
      </w:r>
      <w:r w:rsidRPr="00B21E92">
        <w:rPr>
          <w:b/>
          <w:sz w:val="22"/>
          <w:szCs w:val="22"/>
        </w:rPr>
        <w:t>Лицензиату</w:t>
      </w:r>
      <w:r w:rsidRPr="00B21E92">
        <w:rPr>
          <w:sz w:val="22"/>
          <w:szCs w:val="22"/>
        </w:rPr>
        <w:t xml:space="preserve"> право на использование программы для ЭВМ</w:t>
      </w:r>
      <w:r w:rsidR="00B21E92" w:rsidRPr="00B21E92">
        <w:rPr>
          <w:sz w:val="22"/>
          <w:szCs w:val="22"/>
        </w:rPr>
        <w:t xml:space="preserve"> </w:t>
      </w:r>
      <w:r w:rsidRPr="00B21E92">
        <w:rPr>
          <w:sz w:val="22"/>
          <w:szCs w:val="22"/>
        </w:rPr>
        <w:t>в течение 5 дней с момента подписания договора, согласно п.2 .3 настоящего Договора.</w:t>
      </w:r>
    </w:p>
    <w:p w:rsidR="00911188" w:rsidRPr="00B21E92" w:rsidRDefault="00911188" w:rsidP="00911188">
      <w:pPr>
        <w:pStyle w:val="a3"/>
        <w:spacing w:before="0"/>
        <w:contextualSpacing/>
        <w:rPr>
          <w:sz w:val="22"/>
          <w:szCs w:val="22"/>
        </w:rPr>
      </w:pPr>
      <w:r w:rsidRPr="00B21E92">
        <w:rPr>
          <w:sz w:val="22"/>
          <w:szCs w:val="22"/>
        </w:rPr>
        <w:t>3.2.</w:t>
      </w:r>
      <w:r w:rsidRPr="00B21E92">
        <w:rPr>
          <w:sz w:val="22"/>
          <w:szCs w:val="22"/>
        </w:rPr>
        <w:tab/>
        <w:t xml:space="preserve">Если для предоставления прав на использование программ для ЭВМ </w:t>
      </w:r>
      <w:r w:rsidRPr="00B21E92">
        <w:rPr>
          <w:b/>
          <w:sz w:val="22"/>
          <w:szCs w:val="22"/>
        </w:rPr>
        <w:t>Лицензиат</w:t>
      </w:r>
      <w:r w:rsidRPr="00B21E92">
        <w:rPr>
          <w:sz w:val="22"/>
          <w:szCs w:val="22"/>
        </w:rPr>
        <w:t xml:space="preserve"> должен заполнить и предоставить </w:t>
      </w:r>
      <w:r w:rsidRPr="00B21E92">
        <w:rPr>
          <w:b/>
          <w:bCs/>
          <w:sz w:val="22"/>
          <w:szCs w:val="22"/>
        </w:rPr>
        <w:t>Лицензиару</w:t>
      </w:r>
      <w:r w:rsidRPr="00B21E92">
        <w:rPr>
          <w:sz w:val="22"/>
          <w:szCs w:val="22"/>
        </w:rPr>
        <w:t xml:space="preserve"> определенные формы/анкеты, срок предоставления прав на данные программы для ЭВМ может</w:t>
      </w:r>
      <w:r w:rsidRPr="00B21E92">
        <w:rPr>
          <w:color w:val="000000"/>
          <w:sz w:val="22"/>
          <w:szCs w:val="22"/>
        </w:rPr>
        <w:t xml:space="preserve"> быть </w:t>
      </w:r>
      <w:r w:rsidRPr="00B21E92">
        <w:rPr>
          <w:sz w:val="22"/>
          <w:szCs w:val="22"/>
        </w:rPr>
        <w:t xml:space="preserve">увеличен на период, затраченный на исправление некорректно заполненных и/или несвоевременно предоставленных </w:t>
      </w:r>
      <w:r w:rsidRPr="00B21E92">
        <w:rPr>
          <w:b/>
          <w:sz w:val="22"/>
          <w:szCs w:val="22"/>
        </w:rPr>
        <w:t>Лицензиатом</w:t>
      </w:r>
      <w:r w:rsidRPr="00B21E92">
        <w:rPr>
          <w:sz w:val="22"/>
          <w:szCs w:val="22"/>
        </w:rPr>
        <w:t xml:space="preserve"> форм/анкет.</w:t>
      </w:r>
    </w:p>
    <w:p w:rsidR="00D460FC" w:rsidRPr="00B21E92" w:rsidRDefault="00911188" w:rsidP="00D460FC">
      <w:pPr>
        <w:suppressAutoHyphens w:val="0"/>
        <w:jc w:val="both"/>
        <w:rPr>
          <w:sz w:val="22"/>
          <w:szCs w:val="22"/>
        </w:rPr>
      </w:pPr>
      <w:r w:rsidRPr="00B21E92">
        <w:rPr>
          <w:sz w:val="22"/>
          <w:szCs w:val="22"/>
        </w:rPr>
        <w:t>3.3.</w:t>
      </w:r>
      <w:r w:rsidRPr="00B21E92">
        <w:rPr>
          <w:sz w:val="22"/>
          <w:szCs w:val="22"/>
        </w:rPr>
        <w:tab/>
        <w:t xml:space="preserve">Факт предоставления </w:t>
      </w:r>
      <w:r w:rsidRPr="00B21E92">
        <w:rPr>
          <w:b/>
          <w:sz w:val="22"/>
          <w:szCs w:val="22"/>
        </w:rPr>
        <w:t>Лицензиату</w:t>
      </w:r>
      <w:r w:rsidRPr="00B21E92">
        <w:rPr>
          <w:sz w:val="22"/>
          <w:szCs w:val="22"/>
        </w:rPr>
        <w:t xml:space="preserve"> права на использование программы для ЭВМ оформляется Актом приема-передачи.</w:t>
      </w:r>
      <w:r w:rsidR="00D42114" w:rsidRPr="00B21E92">
        <w:rPr>
          <w:sz w:val="22"/>
          <w:szCs w:val="22"/>
        </w:rPr>
        <w:t xml:space="preserve"> </w:t>
      </w:r>
      <w:r w:rsidR="00D460FC" w:rsidRPr="00B21E92">
        <w:rPr>
          <w:sz w:val="22"/>
          <w:szCs w:val="22"/>
        </w:rPr>
        <w:t>Подписание сторонами акта приема-передачи оказанных услуг производится в течении трех рабочих дней. «</w:t>
      </w:r>
      <w:r w:rsidR="00D460FC" w:rsidRPr="00B21E92">
        <w:rPr>
          <w:b/>
          <w:sz w:val="22"/>
          <w:szCs w:val="22"/>
        </w:rPr>
        <w:t>Лицензиат</w:t>
      </w:r>
      <w:r w:rsidR="00D460FC" w:rsidRPr="00B21E92">
        <w:rPr>
          <w:sz w:val="22"/>
          <w:szCs w:val="22"/>
        </w:rPr>
        <w:t xml:space="preserve">» принимает оказанные услуги по акту приема в течении одного рабочего дня. </w:t>
      </w:r>
    </w:p>
    <w:p w:rsidR="00911188" w:rsidRPr="00B21E92" w:rsidRDefault="00911188" w:rsidP="00911188">
      <w:pPr>
        <w:pStyle w:val="a3"/>
        <w:tabs>
          <w:tab w:val="left" w:pos="540"/>
        </w:tabs>
        <w:spacing w:before="0"/>
        <w:contextualSpacing/>
        <w:rPr>
          <w:sz w:val="22"/>
          <w:szCs w:val="22"/>
        </w:rPr>
      </w:pPr>
      <w:r w:rsidRPr="00B21E92">
        <w:rPr>
          <w:sz w:val="22"/>
          <w:szCs w:val="22"/>
        </w:rPr>
        <w:t>3.4.</w:t>
      </w:r>
      <w:r w:rsidRPr="00B21E92">
        <w:rPr>
          <w:sz w:val="22"/>
          <w:szCs w:val="22"/>
        </w:rPr>
        <w:tab/>
        <w:t xml:space="preserve">Права на использование программ для ЭВМ считаются предоставленными </w:t>
      </w:r>
      <w:r w:rsidRPr="00B21E92">
        <w:rPr>
          <w:b/>
          <w:sz w:val="22"/>
          <w:szCs w:val="22"/>
        </w:rPr>
        <w:t>Лицензиату</w:t>
      </w:r>
      <w:r w:rsidRPr="00B21E92">
        <w:rPr>
          <w:sz w:val="22"/>
          <w:szCs w:val="22"/>
        </w:rPr>
        <w:t xml:space="preserve"> в момент подписания Сторонами Акта приема-передачи.</w:t>
      </w:r>
    </w:p>
    <w:p w:rsidR="00911188" w:rsidRPr="00B21E92" w:rsidRDefault="00911188" w:rsidP="00911188">
      <w:pPr>
        <w:tabs>
          <w:tab w:val="left" w:pos="540"/>
        </w:tabs>
        <w:ind w:right="29"/>
        <w:contextualSpacing/>
        <w:jc w:val="both"/>
        <w:rPr>
          <w:sz w:val="22"/>
          <w:szCs w:val="22"/>
        </w:rPr>
      </w:pPr>
      <w:r w:rsidRPr="00B21E92">
        <w:rPr>
          <w:sz w:val="22"/>
          <w:szCs w:val="22"/>
        </w:rPr>
        <w:t>3.5.</w:t>
      </w:r>
      <w:r w:rsidRPr="00B21E92">
        <w:rPr>
          <w:sz w:val="22"/>
          <w:szCs w:val="22"/>
        </w:rPr>
        <w:tab/>
        <w:t xml:space="preserve">Проверка наименования, комплектации, иных данных, касающихся предоставляемых прав на использование программ для ЭВМ, осуществляется </w:t>
      </w:r>
      <w:r w:rsidRPr="00B21E92">
        <w:rPr>
          <w:b/>
          <w:sz w:val="22"/>
          <w:szCs w:val="22"/>
        </w:rPr>
        <w:t>Лицензиатом</w:t>
      </w:r>
      <w:r w:rsidR="00D42114" w:rsidRPr="00B21E92">
        <w:rPr>
          <w:b/>
          <w:sz w:val="22"/>
          <w:szCs w:val="22"/>
        </w:rPr>
        <w:t xml:space="preserve"> </w:t>
      </w:r>
      <w:r w:rsidRPr="00B21E92">
        <w:rPr>
          <w:sz w:val="22"/>
          <w:szCs w:val="22"/>
        </w:rPr>
        <w:t>в момент предоставления указанных прав. В случае выявления каких-либо несоответствий Стороны составляют соответствующий акт.</w:t>
      </w:r>
    </w:p>
    <w:p w:rsidR="00911188" w:rsidRPr="00B21E92" w:rsidRDefault="00911188" w:rsidP="00911188">
      <w:pPr>
        <w:tabs>
          <w:tab w:val="left" w:pos="540"/>
        </w:tabs>
        <w:ind w:right="29"/>
        <w:contextualSpacing/>
        <w:jc w:val="both"/>
        <w:rPr>
          <w:sz w:val="22"/>
          <w:szCs w:val="22"/>
        </w:rPr>
      </w:pPr>
    </w:p>
    <w:p w:rsidR="00911188" w:rsidRPr="00B21E92" w:rsidRDefault="00911188" w:rsidP="00911188">
      <w:pPr>
        <w:tabs>
          <w:tab w:val="left" w:pos="0"/>
        </w:tabs>
        <w:ind w:right="283"/>
        <w:contextualSpacing/>
        <w:jc w:val="center"/>
        <w:rPr>
          <w:b/>
          <w:sz w:val="22"/>
          <w:szCs w:val="22"/>
        </w:rPr>
      </w:pPr>
      <w:r w:rsidRPr="00B21E92">
        <w:rPr>
          <w:b/>
          <w:sz w:val="22"/>
          <w:szCs w:val="22"/>
        </w:rPr>
        <w:t>4. ИЗМЕНЕНИЯ В ЗАКАЗЕ</w:t>
      </w:r>
    </w:p>
    <w:p w:rsidR="00911188" w:rsidRPr="00B21E92" w:rsidRDefault="00911188" w:rsidP="00911188">
      <w:pPr>
        <w:tabs>
          <w:tab w:val="left" w:pos="0"/>
        </w:tabs>
        <w:ind w:right="283"/>
        <w:contextualSpacing/>
        <w:jc w:val="center"/>
        <w:rPr>
          <w:sz w:val="22"/>
          <w:szCs w:val="22"/>
        </w:rPr>
      </w:pPr>
    </w:p>
    <w:p w:rsidR="00911188" w:rsidRPr="00B21E92" w:rsidRDefault="00911188" w:rsidP="00911188">
      <w:pPr>
        <w:tabs>
          <w:tab w:val="left" w:pos="540"/>
        </w:tabs>
        <w:contextualSpacing/>
        <w:jc w:val="both"/>
        <w:rPr>
          <w:sz w:val="22"/>
          <w:szCs w:val="22"/>
        </w:rPr>
      </w:pPr>
      <w:r w:rsidRPr="00B21E92">
        <w:rPr>
          <w:sz w:val="22"/>
          <w:szCs w:val="22"/>
        </w:rPr>
        <w:t>4.1.</w:t>
      </w:r>
      <w:r w:rsidRPr="00B21E92">
        <w:rPr>
          <w:sz w:val="22"/>
          <w:szCs w:val="22"/>
        </w:rPr>
        <w:tab/>
        <w:t xml:space="preserve">В случае возникновения обстоятельств, не находящихся под контролем </w:t>
      </w:r>
      <w:r w:rsidRPr="00B21E92">
        <w:rPr>
          <w:b/>
          <w:bCs/>
          <w:sz w:val="22"/>
          <w:szCs w:val="22"/>
        </w:rPr>
        <w:t>Лицензиара</w:t>
      </w:r>
      <w:r w:rsidRPr="00B21E92">
        <w:rPr>
          <w:sz w:val="22"/>
          <w:szCs w:val="22"/>
        </w:rPr>
        <w:t xml:space="preserve">, таких как (но не исключительно) прекращение производства, модификация или модернизация программы для ЭВМ и/или изменение или прекращение исключительного права на программу для ЭВМ, и исключающих возможность выполнения </w:t>
      </w:r>
      <w:r w:rsidRPr="00B21E92">
        <w:rPr>
          <w:b/>
          <w:bCs/>
          <w:sz w:val="22"/>
          <w:szCs w:val="22"/>
        </w:rPr>
        <w:t>Лицензиаром</w:t>
      </w:r>
      <w:r w:rsidRPr="00B21E92">
        <w:rPr>
          <w:sz w:val="22"/>
          <w:szCs w:val="22"/>
        </w:rPr>
        <w:t xml:space="preserve"> обязательств на условиях, указанных в настоящем Договоре, </w:t>
      </w:r>
      <w:r w:rsidRPr="00B21E92">
        <w:rPr>
          <w:b/>
          <w:bCs/>
          <w:sz w:val="22"/>
          <w:szCs w:val="22"/>
        </w:rPr>
        <w:t>Лицензиар</w:t>
      </w:r>
      <w:r w:rsidRPr="00B21E92">
        <w:rPr>
          <w:sz w:val="22"/>
          <w:szCs w:val="22"/>
        </w:rPr>
        <w:t xml:space="preserve"> имеет право аннулировать заказ </w:t>
      </w:r>
      <w:r w:rsidRPr="00B21E92">
        <w:rPr>
          <w:b/>
          <w:sz w:val="22"/>
          <w:szCs w:val="22"/>
        </w:rPr>
        <w:t xml:space="preserve">Лицензиата </w:t>
      </w:r>
      <w:r w:rsidRPr="00B21E92">
        <w:rPr>
          <w:sz w:val="22"/>
          <w:szCs w:val="22"/>
        </w:rPr>
        <w:t xml:space="preserve">в отношении указанной программы для ЭВМ и, с согласия </w:t>
      </w:r>
      <w:r w:rsidRPr="00B21E92">
        <w:rPr>
          <w:b/>
          <w:sz w:val="22"/>
          <w:szCs w:val="22"/>
        </w:rPr>
        <w:t>Лицензиата</w:t>
      </w:r>
      <w:r w:rsidRPr="00B21E92">
        <w:rPr>
          <w:sz w:val="22"/>
          <w:szCs w:val="22"/>
        </w:rPr>
        <w:t>, предоставить права на аналогичное программное обеспечение (предоставить аналогичные права) на условиях, оговоренных настоящим Договором.</w:t>
      </w:r>
    </w:p>
    <w:p w:rsidR="00911188" w:rsidRPr="00B21E92" w:rsidRDefault="00911188" w:rsidP="00911188">
      <w:pPr>
        <w:tabs>
          <w:tab w:val="left" w:pos="540"/>
        </w:tabs>
        <w:contextualSpacing/>
        <w:jc w:val="both"/>
        <w:rPr>
          <w:sz w:val="22"/>
          <w:szCs w:val="22"/>
        </w:rPr>
      </w:pPr>
      <w:r w:rsidRPr="00B21E92">
        <w:rPr>
          <w:sz w:val="22"/>
          <w:szCs w:val="22"/>
        </w:rPr>
        <w:t>4.2.</w:t>
      </w:r>
      <w:r w:rsidRPr="00B21E92">
        <w:rPr>
          <w:sz w:val="22"/>
          <w:szCs w:val="22"/>
        </w:rPr>
        <w:tab/>
      </w:r>
      <w:r w:rsidRPr="00B21E92">
        <w:rPr>
          <w:b/>
          <w:bCs/>
          <w:sz w:val="22"/>
          <w:szCs w:val="22"/>
        </w:rPr>
        <w:t>Лицензиар</w:t>
      </w:r>
      <w:r w:rsidRPr="00B21E92">
        <w:rPr>
          <w:sz w:val="22"/>
          <w:szCs w:val="22"/>
        </w:rPr>
        <w:t xml:space="preserve"> обязан немедленно направить </w:t>
      </w:r>
      <w:r w:rsidRPr="00B21E92">
        <w:rPr>
          <w:b/>
          <w:sz w:val="22"/>
          <w:szCs w:val="22"/>
        </w:rPr>
        <w:t xml:space="preserve">Лицензиату </w:t>
      </w:r>
      <w:r w:rsidRPr="00B21E92">
        <w:rPr>
          <w:sz w:val="22"/>
          <w:szCs w:val="22"/>
        </w:rPr>
        <w:t xml:space="preserve">письменное извещение о наступлении обстоятельств, указанных в п.4.1 настоящего Договора, и об условиях предоставления прав на аналогичное программное обеспечение (предоставления аналогичных неисключительных прав). В случае, если предлагаемое изменение не принимается </w:t>
      </w:r>
      <w:r w:rsidRPr="00B21E92">
        <w:rPr>
          <w:b/>
          <w:sz w:val="22"/>
          <w:szCs w:val="22"/>
        </w:rPr>
        <w:t>Лицензиатом</w:t>
      </w:r>
      <w:r w:rsidRPr="00B21E92">
        <w:rPr>
          <w:sz w:val="22"/>
          <w:szCs w:val="22"/>
        </w:rPr>
        <w:t xml:space="preserve">, </w:t>
      </w:r>
      <w:r w:rsidRPr="00B21E92">
        <w:rPr>
          <w:b/>
          <w:bCs/>
          <w:sz w:val="22"/>
          <w:szCs w:val="22"/>
        </w:rPr>
        <w:t>Лицензиар</w:t>
      </w:r>
      <w:r w:rsidRPr="00B21E92">
        <w:rPr>
          <w:sz w:val="22"/>
          <w:szCs w:val="22"/>
        </w:rPr>
        <w:t xml:space="preserve"> обязан, по получении письменного уведомления </w:t>
      </w:r>
      <w:r w:rsidRPr="00B21E92">
        <w:rPr>
          <w:b/>
          <w:sz w:val="22"/>
          <w:szCs w:val="22"/>
        </w:rPr>
        <w:t>Лицензиата</w:t>
      </w:r>
      <w:r w:rsidRPr="00B21E92">
        <w:rPr>
          <w:sz w:val="22"/>
          <w:szCs w:val="22"/>
        </w:rPr>
        <w:t xml:space="preserve">, вернуть, в соответствии с п.4.4 настоящего Договора, средства, уплаченные </w:t>
      </w:r>
      <w:r w:rsidRPr="00B21E92">
        <w:rPr>
          <w:b/>
          <w:sz w:val="22"/>
          <w:szCs w:val="22"/>
        </w:rPr>
        <w:t>Лицензиатом</w:t>
      </w:r>
      <w:r w:rsidRPr="00B21E92">
        <w:rPr>
          <w:sz w:val="22"/>
          <w:szCs w:val="22"/>
        </w:rPr>
        <w:t xml:space="preserve"> в качестве вознаграждения в отношении программ для ЭВМ, относительно которых наступили указанные в п.4.1 обстоятельства.</w:t>
      </w:r>
    </w:p>
    <w:p w:rsidR="00911188" w:rsidRPr="00B21E92" w:rsidRDefault="00911188" w:rsidP="00911188">
      <w:pPr>
        <w:tabs>
          <w:tab w:val="left" w:pos="540"/>
        </w:tabs>
        <w:contextualSpacing/>
        <w:jc w:val="both"/>
        <w:rPr>
          <w:sz w:val="22"/>
          <w:szCs w:val="22"/>
        </w:rPr>
      </w:pPr>
      <w:r w:rsidRPr="00B21E92">
        <w:rPr>
          <w:sz w:val="22"/>
          <w:szCs w:val="22"/>
        </w:rPr>
        <w:t>4.3.</w:t>
      </w:r>
      <w:r w:rsidRPr="00B21E92">
        <w:rPr>
          <w:sz w:val="22"/>
          <w:szCs w:val="22"/>
        </w:rPr>
        <w:tab/>
        <w:t xml:space="preserve">Согласие </w:t>
      </w:r>
      <w:r w:rsidRPr="00B21E92">
        <w:rPr>
          <w:b/>
          <w:sz w:val="22"/>
          <w:szCs w:val="22"/>
        </w:rPr>
        <w:t>Лицензиата</w:t>
      </w:r>
      <w:r w:rsidRPr="00B21E92">
        <w:rPr>
          <w:sz w:val="22"/>
          <w:szCs w:val="22"/>
        </w:rPr>
        <w:t xml:space="preserve"> на внесение изменений в заявку (заказ) оформляется в простой письменной форме.</w:t>
      </w:r>
    </w:p>
    <w:p w:rsidR="00911188" w:rsidRPr="00B21E92" w:rsidRDefault="00911188" w:rsidP="00911188">
      <w:pPr>
        <w:tabs>
          <w:tab w:val="left" w:pos="540"/>
        </w:tabs>
        <w:contextualSpacing/>
        <w:jc w:val="both"/>
        <w:rPr>
          <w:sz w:val="22"/>
          <w:szCs w:val="22"/>
        </w:rPr>
      </w:pPr>
      <w:r w:rsidRPr="00B21E92">
        <w:rPr>
          <w:sz w:val="22"/>
          <w:szCs w:val="22"/>
        </w:rPr>
        <w:t>4.4.</w:t>
      </w:r>
      <w:r w:rsidRPr="00B21E92">
        <w:rPr>
          <w:sz w:val="22"/>
          <w:szCs w:val="22"/>
        </w:rPr>
        <w:tab/>
        <w:t xml:space="preserve">В случае наступления обстоятельств, указанных в п.4.2 настоящего Договора, которые предусматривают возврат </w:t>
      </w:r>
      <w:r w:rsidRPr="00B21E92">
        <w:rPr>
          <w:b/>
          <w:sz w:val="22"/>
          <w:szCs w:val="22"/>
        </w:rPr>
        <w:t>Лицензиату</w:t>
      </w:r>
      <w:r w:rsidRPr="00B21E92">
        <w:rPr>
          <w:sz w:val="22"/>
          <w:szCs w:val="22"/>
        </w:rPr>
        <w:t xml:space="preserve"> средств, ранее уплаченных </w:t>
      </w:r>
      <w:r w:rsidRPr="00B21E92">
        <w:rPr>
          <w:b/>
          <w:bCs/>
          <w:sz w:val="22"/>
          <w:szCs w:val="22"/>
        </w:rPr>
        <w:t>Лицензиару</w:t>
      </w:r>
      <w:r w:rsidRPr="00B21E92">
        <w:rPr>
          <w:sz w:val="22"/>
          <w:szCs w:val="22"/>
        </w:rPr>
        <w:t xml:space="preserve">, </w:t>
      </w:r>
      <w:r w:rsidRPr="00B21E92">
        <w:rPr>
          <w:b/>
          <w:sz w:val="22"/>
          <w:szCs w:val="22"/>
        </w:rPr>
        <w:t>Лицензиат</w:t>
      </w:r>
      <w:r w:rsidRPr="00B21E92">
        <w:rPr>
          <w:sz w:val="22"/>
          <w:szCs w:val="22"/>
        </w:rPr>
        <w:t xml:space="preserve"> направляет </w:t>
      </w:r>
      <w:r w:rsidRPr="00B21E92">
        <w:rPr>
          <w:b/>
          <w:bCs/>
          <w:sz w:val="22"/>
          <w:szCs w:val="22"/>
        </w:rPr>
        <w:t>Лицензиару</w:t>
      </w:r>
      <w:r w:rsidRPr="00B21E92">
        <w:rPr>
          <w:sz w:val="22"/>
          <w:szCs w:val="22"/>
        </w:rPr>
        <w:t xml:space="preserve"> письменное извещение с требованием о возврате средств с указанием пункта настоящего Договора, на основании которого проводится возврат, и реквизиты счетов для выполнения возврата средств. Возврат средств </w:t>
      </w:r>
      <w:r w:rsidRPr="00B21E92">
        <w:rPr>
          <w:b/>
          <w:sz w:val="22"/>
          <w:szCs w:val="22"/>
        </w:rPr>
        <w:t xml:space="preserve">Лицензиату </w:t>
      </w:r>
      <w:r w:rsidRPr="00B21E92">
        <w:rPr>
          <w:sz w:val="22"/>
          <w:szCs w:val="22"/>
        </w:rPr>
        <w:t xml:space="preserve">производится переводом средств на указанный счет в течение 5 (Пяти) банковских дней со дня получения </w:t>
      </w:r>
      <w:r w:rsidRPr="00B21E92">
        <w:rPr>
          <w:b/>
          <w:bCs/>
          <w:sz w:val="22"/>
          <w:szCs w:val="22"/>
        </w:rPr>
        <w:t>Лицензиаром</w:t>
      </w:r>
      <w:r w:rsidRPr="00B21E92">
        <w:rPr>
          <w:sz w:val="22"/>
          <w:szCs w:val="22"/>
        </w:rPr>
        <w:t xml:space="preserve"> указанного извещения.</w:t>
      </w:r>
    </w:p>
    <w:p w:rsidR="00911188" w:rsidRPr="00B21E92" w:rsidRDefault="00911188" w:rsidP="00911188">
      <w:pPr>
        <w:tabs>
          <w:tab w:val="left" w:pos="540"/>
        </w:tabs>
        <w:contextualSpacing/>
        <w:jc w:val="both"/>
        <w:rPr>
          <w:sz w:val="22"/>
          <w:szCs w:val="22"/>
        </w:rPr>
      </w:pPr>
    </w:p>
    <w:p w:rsidR="00911188" w:rsidRPr="00B21E92" w:rsidRDefault="00911188" w:rsidP="00911188">
      <w:pPr>
        <w:ind w:right="283"/>
        <w:contextualSpacing/>
        <w:jc w:val="center"/>
        <w:rPr>
          <w:b/>
          <w:sz w:val="22"/>
          <w:szCs w:val="22"/>
        </w:rPr>
      </w:pPr>
      <w:r w:rsidRPr="00B21E92">
        <w:rPr>
          <w:b/>
          <w:sz w:val="22"/>
          <w:szCs w:val="22"/>
        </w:rPr>
        <w:t>5. ОТВЕТСТВЕННОСТЬ СТОРОН</w:t>
      </w:r>
    </w:p>
    <w:p w:rsidR="00911188" w:rsidRPr="00B21E92" w:rsidRDefault="00911188" w:rsidP="00911188">
      <w:pPr>
        <w:ind w:right="283"/>
        <w:contextualSpacing/>
        <w:jc w:val="center"/>
        <w:rPr>
          <w:sz w:val="22"/>
          <w:szCs w:val="22"/>
        </w:rPr>
      </w:pPr>
    </w:p>
    <w:p w:rsidR="00911188" w:rsidRPr="00B21E92" w:rsidRDefault="00911188" w:rsidP="00911188">
      <w:pPr>
        <w:numPr>
          <w:ilvl w:val="1"/>
          <w:numId w:val="3"/>
        </w:numPr>
        <w:ind w:left="0" w:firstLine="0"/>
        <w:jc w:val="both"/>
        <w:rPr>
          <w:sz w:val="22"/>
          <w:szCs w:val="22"/>
        </w:rPr>
      </w:pPr>
      <w:r w:rsidRPr="00B21E92">
        <w:rPr>
          <w:sz w:val="22"/>
          <w:szCs w:val="22"/>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911188" w:rsidRPr="00B21E92" w:rsidRDefault="00911188" w:rsidP="00911188">
      <w:pPr>
        <w:numPr>
          <w:ilvl w:val="1"/>
          <w:numId w:val="3"/>
        </w:numPr>
        <w:ind w:left="0" w:firstLine="0"/>
        <w:jc w:val="both"/>
        <w:rPr>
          <w:sz w:val="22"/>
          <w:szCs w:val="22"/>
        </w:rPr>
      </w:pPr>
      <w:r w:rsidRPr="00B21E92">
        <w:rPr>
          <w:sz w:val="22"/>
          <w:szCs w:val="22"/>
        </w:rPr>
        <w:t>Размер штрафа устанавливается Договором в порядке, установленном пунктами 5.3 – 5.</w:t>
      </w:r>
      <w:r w:rsidR="00FA6370" w:rsidRPr="00B21E92">
        <w:rPr>
          <w:sz w:val="22"/>
          <w:szCs w:val="22"/>
        </w:rPr>
        <w:t>5</w:t>
      </w:r>
      <w:r w:rsidRPr="00B21E92">
        <w:rPr>
          <w:sz w:val="22"/>
          <w:szCs w:val="22"/>
        </w:rPr>
        <w:t>.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911188" w:rsidRPr="00B21E92" w:rsidRDefault="00911188" w:rsidP="00911188">
      <w:pPr>
        <w:numPr>
          <w:ilvl w:val="1"/>
          <w:numId w:val="3"/>
        </w:numPr>
        <w:ind w:left="0" w:firstLine="0"/>
        <w:jc w:val="both"/>
        <w:rPr>
          <w:sz w:val="22"/>
          <w:szCs w:val="22"/>
        </w:rPr>
      </w:pPr>
      <w:r w:rsidRPr="00B21E92">
        <w:rPr>
          <w:sz w:val="22"/>
          <w:szCs w:val="22"/>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5.4 – 5.7): 10 процентов цены Договора (этапа) в случае, если цена Договора (этапа) не превышает 3 млн. рублей – </w:t>
      </w:r>
      <w:r w:rsidR="00FA6370" w:rsidRPr="00B21E92">
        <w:rPr>
          <w:sz w:val="22"/>
          <w:szCs w:val="22"/>
        </w:rPr>
        <w:t>915,2</w:t>
      </w:r>
      <w:r w:rsidRPr="00B21E92">
        <w:rPr>
          <w:sz w:val="22"/>
          <w:szCs w:val="22"/>
        </w:rPr>
        <w:t xml:space="preserve"> (</w:t>
      </w:r>
      <w:r w:rsidR="00FA6370" w:rsidRPr="00B21E92">
        <w:rPr>
          <w:sz w:val="22"/>
          <w:szCs w:val="22"/>
        </w:rPr>
        <w:t>девятьсот пятнадцать) рублей 2</w:t>
      </w:r>
      <w:r w:rsidRPr="00B21E92">
        <w:rPr>
          <w:sz w:val="22"/>
          <w:szCs w:val="22"/>
        </w:rPr>
        <w:t>0 копеек.</w:t>
      </w:r>
    </w:p>
    <w:p w:rsidR="00911188" w:rsidRPr="00B21E92" w:rsidRDefault="00911188" w:rsidP="00911188">
      <w:pPr>
        <w:numPr>
          <w:ilvl w:val="1"/>
          <w:numId w:val="3"/>
        </w:numPr>
        <w:ind w:left="0" w:firstLine="0"/>
        <w:jc w:val="both"/>
        <w:rPr>
          <w:sz w:val="22"/>
          <w:szCs w:val="22"/>
        </w:rPr>
      </w:pPr>
      <w:r w:rsidRPr="00B21E92">
        <w:rPr>
          <w:sz w:val="22"/>
          <w:szCs w:val="22"/>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w:t>
      </w:r>
      <w:r w:rsidRPr="00B21E92">
        <w:rPr>
          <w:sz w:val="22"/>
          <w:szCs w:val="22"/>
        </w:rPr>
        <w:lastRenderedPageBreak/>
        <w:t>устанавливается в виде фиксированной суммы, определяемой в следующем порядке: 1000 рублей, если цена Договора не превышает 3 млн. рублей (включительно).</w:t>
      </w:r>
    </w:p>
    <w:p w:rsidR="00911188" w:rsidRPr="00B21E92" w:rsidRDefault="00911188" w:rsidP="00911188">
      <w:pPr>
        <w:numPr>
          <w:ilvl w:val="1"/>
          <w:numId w:val="3"/>
        </w:numPr>
        <w:ind w:left="0" w:firstLine="0"/>
        <w:jc w:val="both"/>
        <w:rPr>
          <w:sz w:val="22"/>
          <w:szCs w:val="22"/>
        </w:rPr>
      </w:pPr>
      <w:r w:rsidRPr="00B21E92">
        <w:rPr>
          <w:sz w:val="22"/>
          <w:szCs w:val="22"/>
        </w:rPr>
        <w:t>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11188" w:rsidRPr="00B21E92" w:rsidRDefault="00911188" w:rsidP="00911188">
      <w:pPr>
        <w:numPr>
          <w:ilvl w:val="1"/>
          <w:numId w:val="3"/>
        </w:numPr>
        <w:ind w:left="0" w:firstLine="0"/>
        <w:jc w:val="both"/>
        <w:rPr>
          <w:sz w:val="22"/>
          <w:szCs w:val="22"/>
        </w:rPr>
      </w:pPr>
      <w:r w:rsidRPr="00B21E92">
        <w:rPr>
          <w:sz w:val="22"/>
          <w:szCs w:val="22"/>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911188" w:rsidRPr="00B21E92" w:rsidRDefault="00911188" w:rsidP="00911188">
      <w:pPr>
        <w:numPr>
          <w:ilvl w:val="1"/>
          <w:numId w:val="3"/>
        </w:numPr>
        <w:ind w:left="0" w:firstLine="0"/>
        <w:jc w:val="both"/>
        <w:rPr>
          <w:sz w:val="22"/>
          <w:szCs w:val="22"/>
        </w:rPr>
      </w:pPr>
      <w:r w:rsidRPr="00B21E92">
        <w:rPr>
          <w:sz w:val="22"/>
          <w:szCs w:val="22"/>
        </w:rPr>
        <w:t>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Федерального закона).</w:t>
      </w:r>
    </w:p>
    <w:p w:rsidR="00911188" w:rsidRPr="00B21E92" w:rsidRDefault="00911188" w:rsidP="00911188">
      <w:pPr>
        <w:numPr>
          <w:ilvl w:val="1"/>
          <w:numId w:val="3"/>
        </w:numPr>
        <w:ind w:left="0" w:firstLine="0"/>
        <w:jc w:val="both"/>
        <w:rPr>
          <w:sz w:val="22"/>
          <w:szCs w:val="22"/>
        </w:rPr>
      </w:pPr>
      <w:r w:rsidRPr="00B21E92">
        <w:rPr>
          <w:sz w:val="22"/>
          <w:szCs w:val="22"/>
        </w:rPr>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911188" w:rsidRPr="00B21E92" w:rsidRDefault="00911188" w:rsidP="00911188">
      <w:pPr>
        <w:numPr>
          <w:ilvl w:val="1"/>
          <w:numId w:val="3"/>
        </w:numPr>
        <w:ind w:left="0" w:firstLine="0"/>
        <w:jc w:val="both"/>
        <w:rPr>
          <w:sz w:val="22"/>
          <w:szCs w:val="22"/>
        </w:rPr>
      </w:pPr>
      <w:r w:rsidRPr="00B21E92">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11188" w:rsidRPr="00B21E92" w:rsidRDefault="00911188" w:rsidP="00911188">
      <w:pPr>
        <w:numPr>
          <w:ilvl w:val="1"/>
          <w:numId w:val="3"/>
        </w:numPr>
        <w:ind w:left="0" w:firstLine="0"/>
        <w:jc w:val="both"/>
        <w:rPr>
          <w:sz w:val="22"/>
          <w:szCs w:val="22"/>
        </w:rPr>
      </w:pPr>
      <w:r w:rsidRPr="00B21E92">
        <w:rPr>
          <w:sz w:val="22"/>
          <w:szCs w:val="22"/>
        </w:rPr>
        <w:t>В случае неисполнения или ненадлежащего исполнения Поставщиком обязательств, предусмотренных Договором, Заказчик производит оплату по Договору за вычетом соответствующего размера неустойки (штрафа, пени) в без акцептном порядке.</w:t>
      </w:r>
    </w:p>
    <w:p w:rsidR="00911188" w:rsidRPr="00B21E92" w:rsidRDefault="00911188" w:rsidP="00911188">
      <w:pPr>
        <w:numPr>
          <w:ilvl w:val="1"/>
          <w:numId w:val="3"/>
        </w:numPr>
        <w:ind w:left="0" w:firstLine="0"/>
        <w:jc w:val="both"/>
        <w:rPr>
          <w:sz w:val="22"/>
          <w:szCs w:val="22"/>
        </w:rPr>
      </w:pPr>
      <w:r w:rsidRPr="00B21E92">
        <w:rPr>
          <w:sz w:val="22"/>
          <w:szCs w:val="22"/>
        </w:rPr>
        <w:t>Уплата Стороной неустойки (штрафа, пени) не освобождает её от исполнения обязательств по Договору.</w:t>
      </w:r>
    </w:p>
    <w:p w:rsidR="00911188" w:rsidRPr="00B21E92" w:rsidRDefault="00911188" w:rsidP="00911188">
      <w:pPr>
        <w:numPr>
          <w:ilvl w:val="1"/>
          <w:numId w:val="3"/>
        </w:numPr>
        <w:ind w:left="0" w:firstLine="0"/>
        <w:jc w:val="both"/>
        <w:rPr>
          <w:sz w:val="22"/>
          <w:szCs w:val="22"/>
        </w:rPr>
      </w:pPr>
      <w:r w:rsidRPr="00B21E92">
        <w:rPr>
          <w:sz w:val="22"/>
          <w:szCs w:val="2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подтверждённых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911188" w:rsidRPr="00B21E92" w:rsidRDefault="00911188" w:rsidP="00911188">
      <w:pPr>
        <w:numPr>
          <w:ilvl w:val="1"/>
          <w:numId w:val="3"/>
        </w:numPr>
        <w:ind w:left="0" w:firstLine="0"/>
        <w:jc w:val="both"/>
        <w:rPr>
          <w:sz w:val="22"/>
          <w:szCs w:val="22"/>
        </w:rPr>
      </w:pPr>
      <w:r w:rsidRPr="00B21E92">
        <w:rPr>
          <w:b/>
          <w:sz w:val="22"/>
          <w:szCs w:val="22"/>
        </w:rPr>
        <w:t>Лицензиату</w:t>
      </w:r>
      <w:r w:rsidR="00D42114" w:rsidRPr="00B21E92">
        <w:rPr>
          <w:b/>
          <w:sz w:val="22"/>
          <w:szCs w:val="22"/>
        </w:rPr>
        <w:t xml:space="preserve"> </w:t>
      </w:r>
      <w:r w:rsidRPr="00B21E92">
        <w:rPr>
          <w:sz w:val="22"/>
          <w:szCs w:val="22"/>
        </w:rPr>
        <w:t xml:space="preserve">известны важнейшие функциональные свойства программ для ЭВМ, в отношении которых предоставляются права на использование, а также условия лицензионного соглашения для конечных пользователей; </w:t>
      </w:r>
      <w:r w:rsidRPr="00B21E92">
        <w:rPr>
          <w:b/>
          <w:sz w:val="22"/>
          <w:szCs w:val="22"/>
        </w:rPr>
        <w:t>Лицензиат</w:t>
      </w:r>
      <w:r w:rsidR="00D42114" w:rsidRPr="00B21E92">
        <w:rPr>
          <w:b/>
          <w:sz w:val="22"/>
          <w:szCs w:val="22"/>
        </w:rPr>
        <w:t xml:space="preserve"> </w:t>
      </w:r>
      <w:r w:rsidRPr="00B21E92">
        <w:rPr>
          <w:sz w:val="22"/>
          <w:szCs w:val="22"/>
        </w:rPr>
        <w:t xml:space="preserve">несет риск соответствия программ для ЭВМ его желаниям и потребностям, а также риск соответствия условий и объема предоставляемых прав своим желаниям и потребностям. </w:t>
      </w:r>
      <w:r w:rsidRPr="00B21E92">
        <w:rPr>
          <w:b/>
          <w:sz w:val="22"/>
          <w:szCs w:val="22"/>
        </w:rPr>
        <w:t>Лицензиар</w:t>
      </w:r>
      <w:r w:rsidR="00D42114" w:rsidRPr="00B21E92">
        <w:rPr>
          <w:b/>
          <w:sz w:val="22"/>
          <w:szCs w:val="22"/>
        </w:rPr>
        <w:t xml:space="preserve"> </w:t>
      </w:r>
      <w:r w:rsidRPr="00B21E92">
        <w:rPr>
          <w:sz w:val="22"/>
          <w:szCs w:val="22"/>
        </w:rPr>
        <w:t>не несет ответственность за какие-либо убытки, ущерб, не зависимо от причин его возникновения, (включая, но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программ для ЭВМ.</w:t>
      </w:r>
    </w:p>
    <w:p w:rsidR="00911188" w:rsidRPr="00B21E92" w:rsidRDefault="00911188" w:rsidP="00911188">
      <w:pPr>
        <w:tabs>
          <w:tab w:val="left" w:pos="540"/>
        </w:tabs>
        <w:ind w:right="29"/>
        <w:contextualSpacing/>
        <w:jc w:val="both"/>
        <w:rPr>
          <w:sz w:val="22"/>
          <w:szCs w:val="22"/>
        </w:rPr>
      </w:pPr>
    </w:p>
    <w:p w:rsidR="00911188" w:rsidRPr="00B21E92" w:rsidRDefault="00911188" w:rsidP="00911188">
      <w:pPr>
        <w:ind w:right="29"/>
        <w:contextualSpacing/>
        <w:jc w:val="center"/>
        <w:rPr>
          <w:b/>
          <w:sz w:val="22"/>
          <w:szCs w:val="22"/>
        </w:rPr>
      </w:pPr>
      <w:r w:rsidRPr="00B21E92">
        <w:rPr>
          <w:b/>
          <w:sz w:val="22"/>
          <w:szCs w:val="22"/>
        </w:rPr>
        <w:t>6. ДОПОЛНИТЕЛЬНЫЕ УСЛОВИЯ</w:t>
      </w:r>
    </w:p>
    <w:p w:rsidR="00911188" w:rsidRPr="00B21E92" w:rsidRDefault="00911188" w:rsidP="00911188">
      <w:pPr>
        <w:ind w:right="29"/>
        <w:contextualSpacing/>
        <w:jc w:val="center"/>
        <w:rPr>
          <w:b/>
          <w:sz w:val="22"/>
          <w:szCs w:val="22"/>
        </w:rPr>
      </w:pPr>
    </w:p>
    <w:p w:rsidR="00911188" w:rsidRPr="00B21E92" w:rsidRDefault="00911188" w:rsidP="00911188">
      <w:pPr>
        <w:tabs>
          <w:tab w:val="left" w:pos="540"/>
        </w:tabs>
        <w:ind w:right="29"/>
        <w:contextualSpacing/>
        <w:jc w:val="both"/>
        <w:rPr>
          <w:sz w:val="22"/>
          <w:szCs w:val="22"/>
        </w:rPr>
      </w:pPr>
      <w:r w:rsidRPr="00B21E92">
        <w:rPr>
          <w:sz w:val="22"/>
          <w:szCs w:val="22"/>
        </w:rPr>
        <w:t>6.1.</w:t>
      </w:r>
      <w:r w:rsidRPr="00B21E92">
        <w:rPr>
          <w:sz w:val="22"/>
          <w:szCs w:val="22"/>
        </w:rPr>
        <w:tab/>
      </w:r>
      <w:r w:rsidRPr="00B21E92">
        <w:rPr>
          <w:b/>
          <w:sz w:val="22"/>
          <w:szCs w:val="22"/>
        </w:rPr>
        <w:t>Лицензиат</w:t>
      </w:r>
      <w:r w:rsidRPr="00B21E92">
        <w:rPr>
          <w:sz w:val="22"/>
          <w:szCs w:val="22"/>
        </w:rPr>
        <w:t xml:space="preserve"> настоящим гарантирует и подтверждает, что ему и конечному пользователю известны условия лицензионного соглашения для конечного пользователя, он и конечный пользователь согласны с его условиями. </w:t>
      </w:r>
      <w:r w:rsidRPr="00B21E92">
        <w:rPr>
          <w:b/>
          <w:sz w:val="22"/>
          <w:szCs w:val="22"/>
        </w:rPr>
        <w:t>Лицензиат</w:t>
      </w:r>
      <w:r w:rsidRPr="00B21E92">
        <w:rPr>
          <w:sz w:val="22"/>
          <w:szCs w:val="22"/>
        </w:rPr>
        <w:t xml:space="preserve"> обязуется обеспечить по требованию </w:t>
      </w:r>
      <w:r w:rsidRPr="00B21E92">
        <w:rPr>
          <w:b/>
          <w:sz w:val="22"/>
          <w:szCs w:val="22"/>
        </w:rPr>
        <w:t>Лицензиара</w:t>
      </w:r>
      <w:r w:rsidRPr="00B21E92">
        <w:rPr>
          <w:sz w:val="22"/>
          <w:szCs w:val="22"/>
        </w:rPr>
        <w:t xml:space="preserve"> подписание конечным пользователем указанного лицензионного соглашения с использованием форм и/или с выполнением дополнительных требований, установленных для такого программного обеспечения.</w:t>
      </w:r>
    </w:p>
    <w:p w:rsidR="00911188" w:rsidRPr="00B21E92" w:rsidRDefault="00911188" w:rsidP="00911188">
      <w:pPr>
        <w:tabs>
          <w:tab w:val="left" w:pos="540"/>
        </w:tabs>
        <w:ind w:right="29"/>
        <w:contextualSpacing/>
        <w:jc w:val="both"/>
        <w:rPr>
          <w:sz w:val="22"/>
          <w:szCs w:val="22"/>
        </w:rPr>
      </w:pPr>
      <w:r w:rsidRPr="00B21E92">
        <w:rPr>
          <w:sz w:val="22"/>
          <w:szCs w:val="22"/>
        </w:rPr>
        <w:t>6.2.</w:t>
      </w:r>
      <w:r w:rsidRPr="00B21E92">
        <w:rPr>
          <w:sz w:val="22"/>
          <w:szCs w:val="22"/>
        </w:rPr>
        <w:tab/>
      </w:r>
      <w:r w:rsidRPr="00B21E92">
        <w:rPr>
          <w:b/>
          <w:sz w:val="22"/>
          <w:szCs w:val="22"/>
        </w:rPr>
        <w:t>Лицензиат</w:t>
      </w:r>
      <w:r w:rsidRPr="00B21E92">
        <w:rPr>
          <w:sz w:val="22"/>
          <w:szCs w:val="22"/>
        </w:rPr>
        <w:t xml:space="preserve"> обязуется соблюдать условия лицензионных соглашений, и предупредить конечного пользователя об ответственности, установленной действующим законодательством, за несоблюдение условий лицензионных соглашений. </w:t>
      </w:r>
    </w:p>
    <w:p w:rsidR="00911188" w:rsidRPr="00B21E92" w:rsidRDefault="00911188" w:rsidP="00911188">
      <w:pPr>
        <w:ind w:right="29"/>
        <w:contextualSpacing/>
        <w:jc w:val="center"/>
        <w:rPr>
          <w:b/>
          <w:sz w:val="22"/>
          <w:szCs w:val="22"/>
        </w:rPr>
      </w:pPr>
      <w:r w:rsidRPr="00B21E92">
        <w:rPr>
          <w:b/>
          <w:sz w:val="22"/>
          <w:szCs w:val="22"/>
        </w:rPr>
        <w:t>7. ФОРС-МАЖОР</w:t>
      </w:r>
    </w:p>
    <w:p w:rsidR="00911188" w:rsidRPr="00B21E92" w:rsidRDefault="00911188" w:rsidP="00911188">
      <w:pPr>
        <w:ind w:right="29"/>
        <w:contextualSpacing/>
        <w:jc w:val="center"/>
        <w:rPr>
          <w:sz w:val="22"/>
          <w:szCs w:val="22"/>
        </w:rPr>
      </w:pPr>
    </w:p>
    <w:p w:rsidR="00911188" w:rsidRPr="00B21E92" w:rsidRDefault="00911188" w:rsidP="00911188">
      <w:pPr>
        <w:tabs>
          <w:tab w:val="left" w:pos="540"/>
        </w:tabs>
        <w:ind w:right="29"/>
        <w:contextualSpacing/>
        <w:jc w:val="both"/>
        <w:rPr>
          <w:sz w:val="22"/>
          <w:szCs w:val="22"/>
        </w:rPr>
      </w:pPr>
      <w:r w:rsidRPr="00B21E92">
        <w:rPr>
          <w:sz w:val="22"/>
          <w:szCs w:val="22"/>
        </w:rPr>
        <w:t>7.1.</w:t>
      </w:r>
      <w:r w:rsidRPr="00B21E92">
        <w:rPr>
          <w:sz w:val="22"/>
          <w:szCs w:val="22"/>
        </w:rPr>
        <w:tab/>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w:t>
      </w:r>
      <w:r w:rsidRPr="00B21E92">
        <w:rPr>
          <w:sz w:val="22"/>
          <w:szCs w:val="22"/>
        </w:rPr>
        <w:lastRenderedPageBreak/>
        <w:t>мерами, - стихийных бедствий, пожаров, землетрясений, военных действий, забастовок, а также обстоятельств, указанных в п.4.1 настоящего Договора, и т.д.</w:t>
      </w:r>
    </w:p>
    <w:p w:rsidR="00911188" w:rsidRPr="00B21E92" w:rsidRDefault="00911188" w:rsidP="00911188">
      <w:pPr>
        <w:tabs>
          <w:tab w:val="left" w:pos="540"/>
        </w:tabs>
        <w:ind w:right="29"/>
        <w:contextualSpacing/>
        <w:jc w:val="both"/>
        <w:rPr>
          <w:sz w:val="22"/>
          <w:szCs w:val="22"/>
        </w:rPr>
      </w:pPr>
      <w:r w:rsidRPr="00B21E92">
        <w:rPr>
          <w:sz w:val="22"/>
          <w:szCs w:val="22"/>
        </w:rPr>
        <w:t>7.2.</w:t>
      </w:r>
      <w:r w:rsidRPr="00B21E92">
        <w:rPr>
          <w:sz w:val="22"/>
          <w:szCs w:val="22"/>
        </w:rPr>
        <w:tab/>
        <w:t>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немедленно известить об этом другую Сторону, приложив при наличии такой возможности к извещению справку соответствующего государственного органа.</w:t>
      </w:r>
    </w:p>
    <w:p w:rsidR="00911188" w:rsidRPr="00B21E92" w:rsidRDefault="00911188" w:rsidP="00911188">
      <w:pPr>
        <w:pStyle w:val="a3"/>
        <w:tabs>
          <w:tab w:val="left" w:pos="540"/>
        </w:tabs>
        <w:spacing w:before="0"/>
        <w:contextualSpacing/>
        <w:rPr>
          <w:sz w:val="22"/>
          <w:szCs w:val="22"/>
        </w:rPr>
      </w:pPr>
      <w:r w:rsidRPr="00B21E92">
        <w:rPr>
          <w:sz w:val="22"/>
          <w:szCs w:val="22"/>
        </w:rPr>
        <w:t>7.3.</w:t>
      </w:r>
      <w:r w:rsidRPr="00B21E92">
        <w:rPr>
          <w:sz w:val="22"/>
          <w:szCs w:val="22"/>
        </w:rPr>
        <w:tab/>
        <w:t>Если форс-мажорные обстоятельства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911188" w:rsidRPr="00B21E92" w:rsidRDefault="00911188" w:rsidP="00911188">
      <w:pPr>
        <w:pStyle w:val="a3"/>
        <w:tabs>
          <w:tab w:val="left" w:pos="540"/>
        </w:tabs>
        <w:spacing w:before="0"/>
        <w:contextualSpacing/>
        <w:rPr>
          <w:sz w:val="22"/>
          <w:szCs w:val="22"/>
        </w:rPr>
      </w:pPr>
    </w:p>
    <w:p w:rsidR="00911188" w:rsidRPr="00B21E92" w:rsidRDefault="00911188" w:rsidP="00911188">
      <w:pPr>
        <w:ind w:right="29"/>
        <w:contextualSpacing/>
        <w:jc w:val="center"/>
        <w:rPr>
          <w:b/>
          <w:sz w:val="22"/>
          <w:szCs w:val="22"/>
        </w:rPr>
      </w:pPr>
      <w:r w:rsidRPr="00B21E92">
        <w:rPr>
          <w:b/>
          <w:sz w:val="22"/>
          <w:szCs w:val="22"/>
        </w:rPr>
        <w:t>8. ПОРЯДОК РАСТОРЖЕНИЯ ДОГОВОРА</w:t>
      </w:r>
    </w:p>
    <w:p w:rsidR="00911188" w:rsidRPr="00B21E92" w:rsidRDefault="00911188" w:rsidP="00911188">
      <w:pPr>
        <w:ind w:right="29"/>
        <w:contextualSpacing/>
        <w:jc w:val="center"/>
        <w:rPr>
          <w:sz w:val="22"/>
          <w:szCs w:val="22"/>
        </w:rPr>
      </w:pPr>
    </w:p>
    <w:p w:rsidR="00911188" w:rsidRPr="00B21E92" w:rsidRDefault="00911188" w:rsidP="00911188">
      <w:pPr>
        <w:tabs>
          <w:tab w:val="left" w:pos="540"/>
        </w:tabs>
        <w:ind w:right="29"/>
        <w:contextualSpacing/>
        <w:jc w:val="both"/>
        <w:rPr>
          <w:sz w:val="22"/>
          <w:szCs w:val="22"/>
        </w:rPr>
      </w:pPr>
      <w:r w:rsidRPr="00B21E92">
        <w:rPr>
          <w:sz w:val="22"/>
          <w:szCs w:val="22"/>
        </w:rPr>
        <w:t>8.1. Договор  может быть расторгнут только по соглашению Сторон или в судебном порядке.</w:t>
      </w:r>
    </w:p>
    <w:p w:rsidR="00911188" w:rsidRPr="00B21E92" w:rsidRDefault="00911188" w:rsidP="00911188">
      <w:pPr>
        <w:tabs>
          <w:tab w:val="left" w:pos="540"/>
        </w:tabs>
        <w:ind w:right="29"/>
        <w:contextualSpacing/>
        <w:jc w:val="both"/>
        <w:rPr>
          <w:sz w:val="22"/>
          <w:szCs w:val="22"/>
        </w:rPr>
      </w:pPr>
    </w:p>
    <w:p w:rsidR="00911188" w:rsidRPr="00B21E92" w:rsidRDefault="00911188" w:rsidP="00911188">
      <w:pPr>
        <w:ind w:right="29"/>
        <w:contextualSpacing/>
        <w:jc w:val="center"/>
        <w:rPr>
          <w:sz w:val="22"/>
          <w:szCs w:val="22"/>
        </w:rPr>
      </w:pPr>
      <w:r w:rsidRPr="00B21E92">
        <w:rPr>
          <w:b/>
          <w:sz w:val="22"/>
          <w:szCs w:val="22"/>
        </w:rPr>
        <w:t>9. ПОРЯДОК РАЗРЕШЕНИЯ СПОРОВ</w:t>
      </w:r>
    </w:p>
    <w:p w:rsidR="00911188" w:rsidRPr="00B21E92" w:rsidRDefault="00911188" w:rsidP="00911188">
      <w:pPr>
        <w:ind w:right="29"/>
        <w:contextualSpacing/>
        <w:jc w:val="center"/>
        <w:rPr>
          <w:b/>
          <w:sz w:val="22"/>
          <w:szCs w:val="22"/>
        </w:rPr>
      </w:pPr>
    </w:p>
    <w:p w:rsidR="00911188" w:rsidRPr="00B21E92" w:rsidRDefault="00911188" w:rsidP="00911188">
      <w:pPr>
        <w:pStyle w:val="a3"/>
        <w:tabs>
          <w:tab w:val="left" w:pos="540"/>
        </w:tabs>
        <w:spacing w:before="0"/>
        <w:contextualSpacing/>
        <w:rPr>
          <w:sz w:val="22"/>
          <w:szCs w:val="22"/>
        </w:rPr>
      </w:pPr>
      <w:r w:rsidRPr="00B21E92">
        <w:rPr>
          <w:sz w:val="22"/>
          <w:szCs w:val="22"/>
        </w:rPr>
        <w:t>9.1.</w:t>
      </w:r>
      <w:r w:rsidRPr="00B21E92">
        <w:rPr>
          <w:sz w:val="22"/>
          <w:szCs w:val="22"/>
        </w:rPr>
        <w:tab/>
        <w:t>В случае возникновения споров Стороны примут все меры к урегулированию их путем переговоров.</w:t>
      </w:r>
    </w:p>
    <w:p w:rsidR="00911188" w:rsidRPr="00B21E92" w:rsidRDefault="00911188" w:rsidP="00911188">
      <w:pPr>
        <w:pStyle w:val="31"/>
        <w:tabs>
          <w:tab w:val="left" w:pos="540"/>
          <w:tab w:val="left" w:pos="9498"/>
        </w:tabs>
        <w:spacing w:before="0"/>
        <w:ind w:right="29"/>
        <w:contextualSpacing/>
        <w:rPr>
          <w:sz w:val="22"/>
          <w:szCs w:val="22"/>
        </w:rPr>
      </w:pPr>
      <w:r w:rsidRPr="00B21E92">
        <w:rPr>
          <w:sz w:val="22"/>
          <w:szCs w:val="22"/>
        </w:rPr>
        <w:t>9.2.</w:t>
      </w:r>
      <w:r w:rsidRPr="00B21E92">
        <w:rPr>
          <w:sz w:val="22"/>
          <w:szCs w:val="22"/>
        </w:rPr>
        <w:tab/>
        <w:t>Все споры между Сторонами, по которым не было достигнуто соглашения в месячный срок, разрешаются в соответствии с законодательством Российской Федерации в Арбитражном суде Челябинской области.</w:t>
      </w:r>
    </w:p>
    <w:p w:rsidR="00911188" w:rsidRPr="00B21E92" w:rsidRDefault="00911188" w:rsidP="00911188">
      <w:pPr>
        <w:pStyle w:val="31"/>
        <w:tabs>
          <w:tab w:val="left" w:pos="9498"/>
        </w:tabs>
        <w:spacing w:before="0"/>
        <w:ind w:right="29"/>
        <w:contextualSpacing/>
        <w:jc w:val="center"/>
        <w:rPr>
          <w:b/>
          <w:color w:val="000000"/>
          <w:sz w:val="22"/>
          <w:szCs w:val="22"/>
        </w:rPr>
      </w:pPr>
    </w:p>
    <w:p w:rsidR="00911188" w:rsidRPr="00B21E92" w:rsidRDefault="00911188" w:rsidP="00911188">
      <w:pPr>
        <w:pStyle w:val="31"/>
        <w:tabs>
          <w:tab w:val="left" w:pos="9498"/>
        </w:tabs>
        <w:spacing w:before="0"/>
        <w:ind w:right="29"/>
        <w:contextualSpacing/>
        <w:jc w:val="center"/>
        <w:rPr>
          <w:sz w:val="22"/>
          <w:szCs w:val="22"/>
        </w:rPr>
      </w:pPr>
      <w:r w:rsidRPr="00B21E92">
        <w:rPr>
          <w:b/>
          <w:color w:val="000000"/>
          <w:sz w:val="22"/>
          <w:szCs w:val="22"/>
        </w:rPr>
        <w:t>10. ПРОЧИЕ УСЛОВИЯ</w:t>
      </w:r>
    </w:p>
    <w:p w:rsidR="00911188" w:rsidRPr="00B21E92" w:rsidRDefault="00911188" w:rsidP="00911188">
      <w:pPr>
        <w:pStyle w:val="31"/>
        <w:tabs>
          <w:tab w:val="left" w:pos="9498"/>
        </w:tabs>
        <w:spacing w:before="0"/>
        <w:ind w:right="29"/>
        <w:contextualSpacing/>
        <w:jc w:val="center"/>
        <w:rPr>
          <w:b/>
          <w:color w:val="000000"/>
          <w:sz w:val="22"/>
          <w:szCs w:val="22"/>
        </w:rPr>
      </w:pPr>
    </w:p>
    <w:p w:rsidR="00911188" w:rsidRPr="00B21E92" w:rsidRDefault="00911188" w:rsidP="00FA6370">
      <w:pPr>
        <w:pStyle w:val="31"/>
        <w:tabs>
          <w:tab w:val="left" w:pos="540"/>
          <w:tab w:val="left" w:pos="9498"/>
          <w:tab w:val="left" w:pos="9639"/>
        </w:tabs>
        <w:spacing w:before="0"/>
        <w:ind w:right="29"/>
        <w:contextualSpacing/>
        <w:rPr>
          <w:sz w:val="22"/>
          <w:szCs w:val="22"/>
        </w:rPr>
      </w:pPr>
      <w:r w:rsidRPr="00B21E92">
        <w:rPr>
          <w:sz w:val="22"/>
          <w:szCs w:val="22"/>
        </w:rPr>
        <w:t>10.1.</w:t>
      </w:r>
      <w:r w:rsidRPr="00B21E92">
        <w:rPr>
          <w:sz w:val="22"/>
          <w:szCs w:val="22"/>
        </w:rPr>
        <w:tab/>
        <w:t>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Сторон.</w:t>
      </w:r>
    </w:p>
    <w:p w:rsidR="00911188" w:rsidRPr="00B21E92" w:rsidRDefault="00911188" w:rsidP="00FA6370">
      <w:pPr>
        <w:tabs>
          <w:tab w:val="left" w:pos="540"/>
          <w:tab w:val="left" w:pos="9498"/>
          <w:tab w:val="left" w:pos="9639"/>
        </w:tabs>
        <w:ind w:right="29"/>
        <w:contextualSpacing/>
        <w:jc w:val="both"/>
        <w:rPr>
          <w:sz w:val="22"/>
          <w:szCs w:val="22"/>
        </w:rPr>
      </w:pPr>
      <w:r w:rsidRPr="00B21E92">
        <w:rPr>
          <w:color w:val="000000"/>
          <w:sz w:val="22"/>
          <w:szCs w:val="22"/>
        </w:rPr>
        <w:t>10.2.</w:t>
      </w:r>
      <w:r w:rsidRPr="00B21E92">
        <w:rPr>
          <w:color w:val="000000"/>
          <w:sz w:val="22"/>
          <w:szCs w:val="22"/>
        </w:rPr>
        <w:tab/>
      </w:r>
      <w:r w:rsidRPr="00B21E92">
        <w:rPr>
          <w:sz w:val="22"/>
          <w:szCs w:val="22"/>
        </w:rPr>
        <w:t xml:space="preserve">Договор вступает в силу со дня его подписания. </w:t>
      </w:r>
    </w:p>
    <w:p w:rsidR="00911188" w:rsidRPr="00B21E92" w:rsidRDefault="00911188" w:rsidP="00FA6370">
      <w:pPr>
        <w:pStyle w:val="a3"/>
        <w:tabs>
          <w:tab w:val="left" w:pos="540"/>
          <w:tab w:val="left" w:pos="9498"/>
          <w:tab w:val="left" w:pos="9639"/>
        </w:tabs>
        <w:spacing w:before="0"/>
        <w:contextualSpacing/>
        <w:rPr>
          <w:sz w:val="22"/>
          <w:szCs w:val="22"/>
        </w:rPr>
      </w:pPr>
      <w:r w:rsidRPr="00B21E92">
        <w:rPr>
          <w:sz w:val="22"/>
          <w:szCs w:val="22"/>
        </w:rPr>
        <w:t>10.3.</w:t>
      </w:r>
      <w:r w:rsidRPr="00B21E92">
        <w:rPr>
          <w:sz w:val="22"/>
          <w:szCs w:val="22"/>
        </w:rPr>
        <w:tab/>
        <w:t>Срок действия договора с «</w:t>
      </w:r>
      <w:r w:rsidR="00346BA3" w:rsidRPr="00346BA3">
        <w:rPr>
          <w:sz w:val="22"/>
          <w:szCs w:val="22"/>
        </w:rPr>
        <w:t>____</w:t>
      </w:r>
      <w:r w:rsidRPr="00B21E92">
        <w:rPr>
          <w:sz w:val="22"/>
          <w:szCs w:val="22"/>
        </w:rPr>
        <w:t xml:space="preserve">» </w:t>
      </w:r>
      <w:r w:rsidR="00346BA3" w:rsidRPr="00346BA3">
        <w:rPr>
          <w:sz w:val="22"/>
          <w:szCs w:val="22"/>
        </w:rPr>
        <w:t>__________</w:t>
      </w:r>
      <w:r w:rsidRPr="00B21E92">
        <w:rPr>
          <w:sz w:val="22"/>
          <w:szCs w:val="22"/>
        </w:rPr>
        <w:t xml:space="preserve"> 201</w:t>
      </w:r>
      <w:r w:rsidR="00FA6370" w:rsidRPr="00B21E92">
        <w:rPr>
          <w:sz w:val="22"/>
          <w:szCs w:val="22"/>
        </w:rPr>
        <w:t>9</w:t>
      </w:r>
      <w:r w:rsidRPr="00B21E92">
        <w:rPr>
          <w:sz w:val="22"/>
          <w:szCs w:val="22"/>
        </w:rPr>
        <w:t xml:space="preserve"> г. по «</w:t>
      </w:r>
      <w:r w:rsidR="00346BA3" w:rsidRPr="00346BA3">
        <w:rPr>
          <w:sz w:val="22"/>
          <w:szCs w:val="22"/>
        </w:rPr>
        <w:t>___</w:t>
      </w:r>
      <w:r w:rsidRPr="00B21E92">
        <w:rPr>
          <w:sz w:val="22"/>
          <w:szCs w:val="22"/>
        </w:rPr>
        <w:t xml:space="preserve">» </w:t>
      </w:r>
      <w:r w:rsidR="00346BA3" w:rsidRPr="00346BA3">
        <w:rPr>
          <w:sz w:val="22"/>
          <w:szCs w:val="22"/>
        </w:rPr>
        <w:t>_________________</w:t>
      </w:r>
      <w:r w:rsidRPr="00B21E92">
        <w:rPr>
          <w:sz w:val="22"/>
          <w:szCs w:val="22"/>
        </w:rPr>
        <w:t xml:space="preserve"> 201</w:t>
      </w:r>
      <w:r w:rsidR="00FA6370" w:rsidRPr="00B21E92">
        <w:rPr>
          <w:sz w:val="22"/>
          <w:szCs w:val="22"/>
        </w:rPr>
        <w:t>9</w:t>
      </w:r>
      <w:r w:rsidRPr="00B21E92">
        <w:rPr>
          <w:sz w:val="22"/>
          <w:szCs w:val="22"/>
        </w:rPr>
        <w:t xml:space="preserve"> г.Окончание срока действия Договора не освобождает Стороны от исполнения принятых на себя обязательств.</w:t>
      </w:r>
    </w:p>
    <w:p w:rsidR="00911188" w:rsidRPr="00B21E92" w:rsidRDefault="00911188" w:rsidP="00FA6370">
      <w:pPr>
        <w:tabs>
          <w:tab w:val="left" w:pos="540"/>
          <w:tab w:val="left" w:pos="9498"/>
          <w:tab w:val="left" w:pos="9639"/>
        </w:tabs>
        <w:ind w:right="29"/>
        <w:contextualSpacing/>
        <w:jc w:val="both"/>
        <w:rPr>
          <w:sz w:val="22"/>
          <w:szCs w:val="22"/>
        </w:rPr>
      </w:pPr>
      <w:r w:rsidRPr="00B21E92">
        <w:rPr>
          <w:sz w:val="22"/>
          <w:szCs w:val="22"/>
        </w:rPr>
        <w:t>10.4.</w:t>
      </w:r>
      <w:r w:rsidRPr="00B21E92">
        <w:rPr>
          <w:sz w:val="22"/>
          <w:szCs w:val="22"/>
        </w:rPr>
        <w:tab/>
        <w:t>Любые документы, подлежащие передаче от одной Стороны Договора другой Стороне, должны иметь простую письменную форму и направляются по следующим адресам:</w:t>
      </w:r>
    </w:p>
    <w:p w:rsidR="00346BA3" w:rsidRDefault="00911188" w:rsidP="00E1127C">
      <w:pPr>
        <w:ind w:left="567" w:right="283" w:hanging="567"/>
        <w:contextualSpacing/>
        <w:jc w:val="both"/>
        <w:rPr>
          <w:bCs/>
          <w:sz w:val="22"/>
          <w:szCs w:val="22"/>
        </w:rPr>
      </w:pPr>
      <w:r w:rsidRPr="00B21E92">
        <w:rPr>
          <w:sz w:val="22"/>
          <w:szCs w:val="22"/>
        </w:rPr>
        <w:t xml:space="preserve">Если получатель </w:t>
      </w:r>
      <w:r w:rsidRPr="00B21E92">
        <w:rPr>
          <w:bCs/>
          <w:sz w:val="22"/>
          <w:szCs w:val="22"/>
        </w:rPr>
        <w:t>Лицензиар</w:t>
      </w:r>
      <w:r w:rsidR="00E1127C">
        <w:rPr>
          <w:sz w:val="22"/>
          <w:szCs w:val="22"/>
        </w:rPr>
        <w:t>:_____________________________________________________________</w:t>
      </w:r>
    </w:p>
    <w:p w:rsidR="00911188" w:rsidRPr="00B21E92" w:rsidRDefault="00911188" w:rsidP="00FA6370">
      <w:pPr>
        <w:pStyle w:val="Standard"/>
        <w:snapToGrid w:val="0"/>
        <w:contextualSpacing/>
        <w:rPr>
          <w:sz w:val="22"/>
          <w:szCs w:val="22"/>
        </w:rPr>
      </w:pPr>
      <w:r w:rsidRPr="00B21E92">
        <w:rPr>
          <w:sz w:val="22"/>
          <w:szCs w:val="22"/>
          <w:lang w:eastAsia="ar-SA"/>
        </w:rPr>
        <w:t xml:space="preserve">Если получатель Лицензиат: </w:t>
      </w:r>
      <w:r w:rsidR="00346BA3">
        <w:rPr>
          <w:bCs/>
          <w:sz w:val="22"/>
          <w:szCs w:val="22"/>
          <w:lang w:eastAsia="ar-SA"/>
        </w:rPr>
        <w:t>_____________________________________________________________</w:t>
      </w:r>
    </w:p>
    <w:p w:rsidR="00911188" w:rsidRPr="00B21E92" w:rsidRDefault="00911188" w:rsidP="00FA6370">
      <w:pPr>
        <w:pStyle w:val="Standard"/>
        <w:snapToGrid w:val="0"/>
        <w:contextualSpacing/>
        <w:rPr>
          <w:sz w:val="22"/>
          <w:szCs w:val="22"/>
        </w:rPr>
      </w:pPr>
      <w:r w:rsidRPr="00B21E92">
        <w:rPr>
          <w:sz w:val="22"/>
          <w:szCs w:val="22"/>
        </w:rPr>
        <w:t>Документ может направляться по адресу, указанному выше, по почте с уведомлением о вручении или через курьера под расписку в получении Стороны-адресата на втором экземпляре либо в реестре Стороны-отправителя.</w:t>
      </w:r>
    </w:p>
    <w:p w:rsidR="00911188" w:rsidRPr="00B21E92" w:rsidRDefault="00911188" w:rsidP="00FA6370">
      <w:pPr>
        <w:pStyle w:val="31"/>
        <w:spacing w:before="0"/>
        <w:contextualSpacing/>
        <w:rPr>
          <w:sz w:val="22"/>
          <w:szCs w:val="22"/>
        </w:rPr>
      </w:pPr>
      <w:r w:rsidRPr="00B21E92">
        <w:rPr>
          <w:sz w:val="22"/>
          <w:szCs w:val="22"/>
        </w:rPr>
        <w:t>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911188" w:rsidRPr="00B21E92" w:rsidRDefault="00911188" w:rsidP="00FA6370">
      <w:pPr>
        <w:pStyle w:val="a7"/>
        <w:tabs>
          <w:tab w:val="left" w:pos="540"/>
        </w:tabs>
        <w:spacing w:before="0" w:line="240" w:lineRule="auto"/>
        <w:ind w:right="29" w:firstLine="0"/>
        <w:contextualSpacing/>
        <w:rPr>
          <w:rFonts w:ascii="Times New Roman" w:hAnsi="Times New Roman" w:cs="Times New Roman"/>
          <w:szCs w:val="22"/>
        </w:rPr>
      </w:pPr>
      <w:r w:rsidRPr="00B21E92">
        <w:rPr>
          <w:rFonts w:ascii="Times New Roman" w:hAnsi="Times New Roman" w:cs="Times New Roman"/>
          <w:szCs w:val="22"/>
        </w:rPr>
        <w:t>10.5.</w:t>
      </w:r>
      <w:r w:rsidRPr="00B21E92">
        <w:rPr>
          <w:rFonts w:ascii="Times New Roman" w:hAnsi="Times New Roman" w:cs="Times New Roman"/>
          <w:szCs w:val="22"/>
        </w:rPr>
        <w:tab/>
        <w:t>Любая Сторона обязана в 10-ти (Десяти)- дневный срок уведомлять другую Сторону об изменении своего наименования, адреса и реквизитов в порядке, указанном в п.10.4 настоящего Договора.</w:t>
      </w:r>
    </w:p>
    <w:p w:rsidR="00911188" w:rsidRPr="00B21E92" w:rsidRDefault="00911188" w:rsidP="00911188">
      <w:pPr>
        <w:tabs>
          <w:tab w:val="left" w:pos="540"/>
        </w:tabs>
        <w:ind w:right="29"/>
        <w:contextualSpacing/>
        <w:jc w:val="both"/>
        <w:rPr>
          <w:sz w:val="22"/>
          <w:szCs w:val="22"/>
        </w:rPr>
      </w:pPr>
      <w:r w:rsidRPr="00B21E92">
        <w:rPr>
          <w:color w:val="000000"/>
          <w:sz w:val="22"/>
          <w:szCs w:val="22"/>
        </w:rPr>
        <w:t>10.6.</w:t>
      </w:r>
      <w:r w:rsidRPr="00B21E92">
        <w:rPr>
          <w:color w:val="000000"/>
          <w:sz w:val="22"/>
          <w:szCs w:val="22"/>
        </w:rPr>
        <w:tab/>
        <w:t>Настоящий Договор составлен в двух экземплярах, имеющих одинаковую юридическую силу, по одному для каждой из Сторон.</w:t>
      </w:r>
    </w:p>
    <w:p w:rsidR="00911188" w:rsidRDefault="00911188" w:rsidP="00911188">
      <w:pPr>
        <w:ind w:right="284"/>
        <w:contextualSpacing/>
        <w:jc w:val="center"/>
        <w:rPr>
          <w:b/>
          <w:color w:val="000000"/>
          <w:sz w:val="22"/>
          <w:szCs w:val="22"/>
        </w:rPr>
      </w:pPr>
    </w:p>
    <w:p w:rsidR="00346BA3" w:rsidRDefault="00346BA3" w:rsidP="00911188">
      <w:pPr>
        <w:ind w:right="284"/>
        <w:contextualSpacing/>
        <w:jc w:val="center"/>
        <w:rPr>
          <w:b/>
          <w:color w:val="000000"/>
          <w:sz w:val="22"/>
          <w:szCs w:val="22"/>
        </w:rPr>
      </w:pPr>
    </w:p>
    <w:p w:rsidR="00346BA3" w:rsidRDefault="00346BA3" w:rsidP="00911188">
      <w:pPr>
        <w:ind w:right="284"/>
        <w:contextualSpacing/>
        <w:jc w:val="center"/>
        <w:rPr>
          <w:b/>
          <w:color w:val="000000"/>
          <w:sz w:val="22"/>
          <w:szCs w:val="22"/>
        </w:rPr>
      </w:pPr>
    </w:p>
    <w:p w:rsidR="00346BA3" w:rsidRDefault="00346BA3" w:rsidP="00911188">
      <w:pPr>
        <w:ind w:right="284"/>
        <w:contextualSpacing/>
        <w:jc w:val="center"/>
        <w:rPr>
          <w:b/>
          <w:color w:val="000000"/>
          <w:sz w:val="22"/>
          <w:szCs w:val="22"/>
        </w:rPr>
      </w:pPr>
    </w:p>
    <w:p w:rsidR="00346BA3" w:rsidRDefault="00346BA3" w:rsidP="00911188">
      <w:pPr>
        <w:ind w:right="284"/>
        <w:contextualSpacing/>
        <w:jc w:val="center"/>
        <w:rPr>
          <w:b/>
          <w:color w:val="000000"/>
          <w:sz w:val="22"/>
          <w:szCs w:val="22"/>
        </w:rPr>
      </w:pPr>
    </w:p>
    <w:p w:rsidR="00346BA3" w:rsidRDefault="00346BA3" w:rsidP="00911188">
      <w:pPr>
        <w:ind w:right="284"/>
        <w:contextualSpacing/>
        <w:jc w:val="center"/>
        <w:rPr>
          <w:b/>
          <w:color w:val="000000"/>
          <w:sz w:val="22"/>
          <w:szCs w:val="22"/>
        </w:rPr>
      </w:pPr>
    </w:p>
    <w:p w:rsidR="00346BA3" w:rsidRDefault="00346BA3" w:rsidP="00911188">
      <w:pPr>
        <w:ind w:right="284"/>
        <w:contextualSpacing/>
        <w:jc w:val="center"/>
        <w:rPr>
          <w:b/>
          <w:color w:val="000000"/>
          <w:sz w:val="22"/>
          <w:szCs w:val="22"/>
        </w:rPr>
      </w:pPr>
    </w:p>
    <w:p w:rsidR="00346BA3" w:rsidRDefault="00346BA3" w:rsidP="00911188">
      <w:pPr>
        <w:ind w:right="284"/>
        <w:contextualSpacing/>
        <w:jc w:val="center"/>
        <w:rPr>
          <w:b/>
          <w:color w:val="000000"/>
          <w:sz w:val="22"/>
          <w:szCs w:val="22"/>
        </w:rPr>
      </w:pPr>
    </w:p>
    <w:p w:rsidR="00E1127C" w:rsidRDefault="00E1127C" w:rsidP="00911188">
      <w:pPr>
        <w:ind w:right="284"/>
        <w:contextualSpacing/>
        <w:jc w:val="center"/>
        <w:rPr>
          <w:b/>
          <w:color w:val="000000"/>
          <w:sz w:val="22"/>
          <w:szCs w:val="22"/>
        </w:rPr>
      </w:pPr>
    </w:p>
    <w:p w:rsidR="00E1127C" w:rsidRDefault="00E1127C" w:rsidP="00911188">
      <w:pPr>
        <w:ind w:right="284"/>
        <w:contextualSpacing/>
        <w:jc w:val="center"/>
        <w:rPr>
          <w:b/>
          <w:color w:val="000000"/>
          <w:sz w:val="22"/>
          <w:szCs w:val="22"/>
        </w:rPr>
      </w:pPr>
    </w:p>
    <w:p w:rsidR="00E1127C" w:rsidRDefault="00E1127C" w:rsidP="00911188">
      <w:pPr>
        <w:ind w:right="284"/>
        <w:contextualSpacing/>
        <w:jc w:val="center"/>
        <w:rPr>
          <w:b/>
          <w:color w:val="000000"/>
          <w:sz w:val="22"/>
          <w:szCs w:val="22"/>
        </w:rPr>
      </w:pPr>
    </w:p>
    <w:p w:rsidR="00E1127C" w:rsidRDefault="00E1127C" w:rsidP="00911188">
      <w:pPr>
        <w:ind w:right="284"/>
        <w:contextualSpacing/>
        <w:jc w:val="center"/>
        <w:rPr>
          <w:b/>
          <w:color w:val="000000"/>
          <w:sz w:val="22"/>
          <w:szCs w:val="22"/>
        </w:rPr>
      </w:pPr>
    </w:p>
    <w:p w:rsidR="00E1127C" w:rsidRDefault="00E1127C" w:rsidP="00911188">
      <w:pPr>
        <w:ind w:right="284"/>
        <w:contextualSpacing/>
        <w:jc w:val="center"/>
        <w:rPr>
          <w:b/>
          <w:color w:val="000000"/>
          <w:sz w:val="22"/>
          <w:szCs w:val="22"/>
        </w:rPr>
      </w:pPr>
    </w:p>
    <w:p w:rsidR="00E1127C" w:rsidRDefault="00E1127C" w:rsidP="00911188">
      <w:pPr>
        <w:ind w:right="284"/>
        <w:contextualSpacing/>
        <w:jc w:val="center"/>
        <w:rPr>
          <w:b/>
          <w:color w:val="000000"/>
          <w:sz w:val="22"/>
          <w:szCs w:val="22"/>
        </w:rPr>
      </w:pPr>
    </w:p>
    <w:p w:rsidR="00346BA3" w:rsidRDefault="00346BA3" w:rsidP="00911188">
      <w:pPr>
        <w:ind w:right="284"/>
        <w:contextualSpacing/>
        <w:jc w:val="center"/>
        <w:rPr>
          <w:b/>
          <w:color w:val="000000"/>
          <w:sz w:val="22"/>
          <w:szCs w:val="22"/>
        </w:rPr>
      </w:pPr>
    </w:p>
    <w:p w:rsidR="00346BA3" w:rsidRPr="00B21E92" w:rsidRDefault="00346BA3" w:rsidP="00911188">
      <w:pPr>
        <w:ind w:right="284"/>
        <w:contextualSpacing/>
        <w:jc w:val="center"/>
        <w:rPr>
          <w:b/>
          <w:color w:val="000000"/>
          <w:sz w:val="22"/>
          <w:szCs w:val="22"/>
        </w:rPr>
      </w:pPr>
    </w:p>
    <w:p w:rsidR="00911188" w:rsidRPr="00B21E92" w:rsidRDefault="00911188" w:rsidP="00911188">
      <w:pPr>
        <w:ind w:right="284"/>
        <w:contextualSpacing/>
        <w:jc w:val="center"/>
        <w:rPr>
          <w:sz w:val="22"/>
          <w:szCs w:val="22"/>
        </w:rPr>
      </w:pPr>
      <w:r w:rsidRPr="00B21E92">
        <w:rPr>
          <w:b/>
          <w:color w:val="000000"/>
          <w:sz w:val="22"/>
          <w:szCs w:val="22"/>
        </w:rPr>
        <w:t>11. АДРЕСА, РЕКВИЗИТЫ И ПОДПИСИ СТОРОН</w:t>
      </w:r>
    </w:p>
    <w:p w:rsidR="00911188" w:rsidRPr="00B21E92" w:rsidRDefault="00911188" w:rsidP="00911188">
      <w:pPr>
        <w:ind w:right="284"/>
        <w:contextualSpacing/>
        <w:jc w:val="center"/>
        <w:rPr>
          <w:b/>
          <w:color w:val="000000"/>
          <w:sz w:val="22"/>
          <w:szCs w:val="22"/>
        </w:rPr>
      </w:pPr>
    </w:p>
    <w:tbl>
      <w:tblPr>
        <w:tblW w:w="0" w:type="auto"/>
        <w:tblLayout w:type="fixed"/>
        <w:tblLook w:val="0000" w:firstRow="0" w:lastRow="0" w:firstColumn="0" w:lastColumn="0" w:noHBand="0" w:noVBand="0"/>
      </w:tblPr>
      <w:tblGrid>
        <w:gridCol w:w="4644"/>
        <w:gridCol w:w="324"/>
        <w:gridCol w:w="4921"/>
      </w:tblGrid>
      <w:tr w:rsidR="00911188" w:rsidRPr="00B21E92" w:rsidTr="005E7579">
        <w:trPr>
          <w:trHeight w:val="3180"/>
        </w:trPr>
        <w:tc>
          <w:tcPr>
            <w:tcW w:w="4644" w:type="dxa"/>
            <w:shd w:val="clear" w:color="auto" w:fill="auto"/>
          </w:tcPr>
          <w:p w:rsidR="00911188" w:rsidRPr="00B21E92" w:rsidRDefault="00911188" w:rsidP="005E7579">
            <w:pPr>
              <w:snapToGrid w:val="0"/>
              <w:ind w:right="283"/>
              <w:contextualSpacing/>
              <w:jc w:val="both"/>
            </w:pPr>
            <w:r w:rsidRPr="00B21E92">
              <w:rPr>
                <w:b/>
                <w:bCs/>
                <w:sz w:val="22"/>
                <w:szCs w:val="22"/>
              </w:rPr>
              <w:t>Лицензиар:</w:t>
            </w:r>
          </w:p>
          <w:p w:rsidR="00911188" w:rsidRPr="00B21E92" w:rsidRDefault="00911188" w:rsidP="005E7579">
            <w:pPr>
              <w:ind w:right="283"/>
              <w:contextualSpacing/>
            </w:pPr>
          </w:p>
        </w:tc>
        <w:tc>
          <w:tcPr>
            <w:tcW w:w="324" w:type="dxa"/>
            <w:shd w:val="clear" w:color="auto" w:fill="auto"/>
          </w:tcPr>
          <w:p w:rsidR="00911188" w:rsidRPr="00B21E92" w:rsidRDefault="00911188" w:rsidP="005E7579">
            <w:pPr>
              <w:snapToGrid w:val="0"/>
              <w:ind w:right="708"/>
              <w:contextualSpacing/>
              <w:jc w:val="center"/>
            </w:pPr>
            <w:r w:rsidRPr="00B21E92">
              <w:rPr>
                <w:sz w:val="22"/>
                <w:szCs w:val="22"/>
              </w:rPr>
              <w:t> </w:t>
            </w:r>
          </w:p>
        </w:tc>
        <w:tc>
          <w:tcPr>
            <w:tcW w:w="4921" w:type="dxa"/>
            <w:shd w:val="clear" w:color="auto" w:fill="auto"/>
          </w:tcPr>
          <w:p w:rsidR="00911188" w:rsidRPr="00B21E92" w:rsidRDefault="00911188" w:rsidP="005E7579">
            <w:pPr>
              <w:pStyle w:val="21"/>
              <w:snapToGrid w:val="0"/>
              <w:ind w:right="0"/>
              <w:contextualSpacing/>
              <w:jc w:val="left"/>
              <w:rPr>
                <w:szCs w:val="22"/>
              </w:rPr>
            </w:pPr>
            <w:r w:rsidRPr="00B21E92">
              <w:rPr>
                <w:b/>
                <w:bCs/>
                <w:sz w:val="22"/>
                <w:szCs w:val="22"/>
              </w:rPr>
              <w:t>Лицензиат:</w:t>
            </w:r>
          </w:p>
          <w:p w:rsidR="00E1127C" w:rsidRPr="00AC7E68" w:rsidRDefault="00E1127C" w:rsidP="00E1127C">
            <w:pPr>
              <w:keepNext/>
              <w:outlineLvl w:val="1"/>
              <w:rPr>
                <w:b/>
                <w:bCs/>
                <w:sz w:val="22"/>
                <w:szCs w:val="22"/>
              </w:rPr>
            </w:pPr>
            <w:r w:rsidRPr="00AC7E68">
              <w:rPr>
                <w:b/>
                <w:bCs/>
                <w:sz w:val="22"/>
                <w:szCs w:val="22"/>
              </w:rPr>
              <w:t xml:space="preserve">МАОУ </w:t>
            </w:r>
            <w:r>
              <w:rPr>
                <w:b/>
                <w:bCs/>
                <w:sz w:val="22"/>
                <w:szCs w:val="22"/>
              </w:rPr>
              <w:t>«</w:t>
            </w:r>
            <w:r w:rsidRPr="00AC7E68">
              <w:rPr>
                <w:b/>
                <w:bCs/>
                <w:sz w:val="22"/>
                <w:szCs w:val="22"/>
              </w:rPr>
              <w:t>СОШ № 112</w:t>
            </w:r>
            <w:r>
              <w:t xml:space="preserve"> </w:t>
            </w:r>
            <w:r w:rsidRPr="00AC7E68">
              <w:rPr>
                <w:b/>
                <w:bCs/>
                <w:sz w:val="22"/>
                <w:szCs w:val="22"/>
              </w:rPr>
              <w:t>г. Челябинска</w:t>
            </w:r>
            <w:r>
              <w:rPr>
                <w:b/>
                <w:bCs/>
                <w:sz w:val="22"/>
                <w:szCs w:val="22"/>
              </w:rPr>
              <w:t>»</w:t>
            </w:r>
          </w:p>
          <w:p w:rsidR="00E1127C" w:rsidRPr="00BC5C49" w:rsidRDefault="00E1127C" w:rsidP="00E1127C">
            <w:pPr>
              <w:jc w:val="both"/>
              <w:rPr>
                <w:sz w:val="22"/>
                <w:szCs w:val="22"/>
              </w:rPr>
            </w:pPr>
            <w:smartTag w:uri="urn:schemas-microsoft-com:office:smarttags" w:element="metricconverter">
              <w:smartTagPr>
                <w:attr w:name="ProductID" w:val="454071 г"/>
              </w:smartTagPr>
              <w:r w:rsidRPr="00BC5C49">
                <w:rPr>
                  <w:sz w:val="22"/>
                  <w:szCs w:val="22"/>
                </w:rPr>
                <w:t>454071 г</w:t>
              </w:r>
            </w:smartTag>
            <w:r w:rsidRPr="00BC5C49">
              <w:rPr>
                <w:sz w:val="22"/>
                <w:szCs w:val="22"/>
              </w:rPr>
              <w:t xml:space="preserve"> Челябинск, ул. Героев Танкограда,104</w:t>
            </w:r>
          </w:p>
          <w:p w:rsidR="00E1127C" w:rsidRPr="00BC5C49" w:rsidRDefault="00E1127C" w:rsidP="00E1127C">
            <w:pPr>
              <w:jc w:val="both"/>
              <w:rPr>
                <w:sz w:val="22"/>
                <w:szCs w:val="22"/>
              </w:rPr>
            </w:pPr>
            <w:r w:rsidRPr="00BC5C49">
              <w:rPr>
                <w:sz w:val="22"/>
                <w:szCs w:val="22"/>
              </w:rPr>
              <w:t>ИНН 7452019585 КПП 745201001</w:t>
            </w:r>
          </w:p>
          <w:p w:rsidR="00E1127C" w:rsidRPr="00BC5C49" w:rsidRDefault="00E1127C" w:rsidP="00E1127C">
            <w:pPr>
              <w:jc w:val="both"/>
              <w:rPr>
                <w:sz w:val="22"/>
                <w:szCs w:val="22"/>
              </w:rPr>
            </w:pPr>
            <w:r w:rsidRPr="00BC5C49">
              <w:rPr>
                <w:sz w:val="22"/>
                <w:szCs w:val="22"/>
              </w:rPr>
              <w:t>ОГРН 1027403776960</w:t>
            </w:r>
          </w:p>
          <w:p w:rsidR="00E1127C" w:rsidRPr="00BC5C49" w:rsidRDefault="00E1127C" w:rsidP="00E1127C">
            <w:pPr>
              <w:jc w:val="both"/>
              <w:rPr>
                <w:sz w:val="22"/>
                <w:szCs w:val="22"/>
              </w:rPr>
            </w:pPr>
            <w:r w:rsidRPr="00BC5C49">
              <w:rPr>
                <w:sz w:val="22"/>
                <w:szCs w:val="22"/>
              </w:rPr>
              <w:t>Комитет финансов города Челябинска</w:t>
            </w:r>
          </w:p>
          <w:p w:rsidR="00E1127C" w:rsidRPr="00BC5C49" w:rsidRDefault="00E1127C" w:rsidP="00E1127C">
            <w:pPr>
              <w:jc w:val="both"/>
              <w:rPr>
                <w:sz w:val="22"/>
                <w:szCs w:val="22"/>
              </w:rPr>
            </w:pPr>
            <w:r w:rsidRPr="00BC5C49">
              <w:rPr>
                <w:sz w:val="22"/>
                <w:szCs w:val="22"/>
              </w:rPr>
              <w:t>л/с 3047306005А</w:t>
            </w:r>
          </w:p>
          <w:p w:rsidR="00E1127C" w:rsidRDefault="00E1127C" w:rsidP="00E1127C">
            <w:pPr>
              <w:jc w:val="both"/>
              <w:rPr>
                <w:sz w:val="22"/>
                <w:szCs w:val="22"/>
              </w:rPr>
            </w:pPr>
            <w:r w:rsidRPr="00BC5C49">
              <w:rPr>
                <w:sz w:val="22"/>
                <w:szCs w:val="22"/>
              </w:rPr>
              <w:t>р/с 40701810400003000001</w:t>
            </w:r>
          </w:p>
          <w:p w:rsidR="00E1127C" w:rsidRPr="00BC5C49" w:rsidRDefault="00E1127C" w:rsidP="00E1127C">
            <w:pPr>
              <w:jc w:val="both"/>
              <w:rPr>
                <w:sz w:val="22"/>
                <w:szCs w:val="22"/>
              </w:rPr>
            </w:pPr>
            <w:r w:rsidRPr="00BC5C49">
              <w:rPr>
                <w:sz w:val="22"/>
                <w:szCs w:val="22"/>
              </w:rPr>
              <w:t>в Отделении Челябинск г. Челябинск</w:t>
            </w:r>
          </w:p>
          <w:p w:rsidR="00E1127C" w:rsidRPr="00BC5C49" w:rsidRDefault="00E1127C" w:rsidP="00E1127C">
            <w:pPr>
              <w:rPr>
                <w:sz w:val="22"/>
                <w:szCs w:val="22"/>
              </w:rPr>
            </w:pPr>
            <w:r w:rsidRPr="00BC5C49">
              <w:rPr>
                <w:sz w:val="22"/>
                <w:szCs w:val="22"/>
              </w:rPr>
              <w:t xml:space="preserve">БИК 047501001 </w:t>
            </w:r>
          </w:p>
          <w:p w:rsidR="00911188" w:rsidRPr="00B21E92" w:rsidRDefault="00911188" w:rsidP="005E7579">
            <w:pPr>
              <w:contextualSpacing/>
              <w:jc w:val="both"/>
            </w:pPr>
          </w:p>
        </w:tc>
      </w:tr>
      <w:tr w:rsidR="00911188" w:rsidRPr="00B21E92" w:rsidTr="005E7579">
        <w:tc>
          <w:tcPr>
            <w:tcW w:w="4644" w:type="dxa"/>
            <w:shd w:val="clear" w:color="auto" w:fill="auto"/>
          </w:tcPr>
          <w:p w:rsidR="00911188" w:rsidRPr="00B21E92" w:rsidRDefault="00911188" w:rsidP="005E7579">
            <w:pPr>
              <w:pStyle w:val="21"/>
              <w:ind w:right="283"/>
              <w:contextualSpacing/>
              <w:rPr>
                <w:szCs w:val="22"/>
              </w:rPr>
            </w:pPr>
            <w:r w:rsidRPr="00B21E92">
              <w:rPr>
                <w:sz w:val="22"/>
                <w:szCs w:val="22"/>
              </w:rPr>
              <w:t>ЛИЦЕНЗИАР:</w:t>
            </w:r>
          </w:p>
          <w:p w:rsidR="00911188" w:rsidRPr="00B21E92" w:rsidRDefault="00911188" w:rsidP="005E7579">
            <w:pPr>
              <w:pStyle w:val="21"/>
              <w:ind w:right="283"/>
              <w:contextualSpacing/>
              <w:rPr>
                <w:szCs w:val="22"/>
              </w:rPr>
            </w:pPr>
          </w:p>
          <w:p w:rsidR="00911188" w:rsidRPr="00B21E92" w:rsidRDefault="00911188" w:rsidP="005E7579">
            <w:pPr>
              <w:pStyle w:val="21"/>
              <w:ind w:right="283"/>
              <w:contextualSpacing/>
              <w:rPr>
                <w:szCs w:val="22"/>
              </w:rPr>
            </w:pPr>
          </w:p>
          <w:p w:rsidR="00911188" w:rsidRPr="00B21E92" w:rsidRDefault="00911188" w:rsidP="005E7579">
            <w:pPr>
              <w:pStyle w:val="21"/>
              <w:ind w:left="-3" w:right="222"/>
              <w:contextualSpacing/>
              <w:rPr>
                <w:szCs w:val="22"/>
              </w:rPr>
            </w:pPr>
            <w:r w:rsidRPr="00B21E92">
              <w:rPr>
                <w:sz w:val="22"/>
                <w:szCs w:val="22"/>
              </w:rPr>
              <w:t>____</w:t>
            </w:r>
            <w:r w:rsidR="00E1127C">
              <w:rPr>
                <w:sz w:val="22"/>
                <w:szCs w:val="22"/>
              </w:rPr>
              <w:t>_____________/</w:t>
            </w:r>
            <w:r w:rsidRPr="00B21E92">
              <w:rPr>
                <w:sz w:val="22"/>
                <w:szCs w:val="22"/>
              </w:rPr>
              <w:t xml:space="preserve">/ </w:t>
            </w:r>
          </w:p>
        </w:tc>
        <w:tc>
          <w:tcPr>
            <w:tcW w:w="324" w:type="dxa"/>
            <w:shd w:val="clear" w:color="auto" w:fill="auto"/>
          </w:tcPr>
          <w:p w:rsidR="00911188" w:rsidRPr="00B21E92" w:rsidRDefault="00911188" w:rsidP="005E7579">
            <w:pPr>
              <w:snapToGrid w:val="0"/>
              <w:ind w:right="708"/>
              <w:contextualSpacing/>
              <w:jc w:val="center"/>
            </w:pPr>
          </w:p>
        </w:tc>
        <w:tc>
          <w:tcPr>
            <w:tcW w:w="4921" w:type="dxa"/>
            <w:shd w:val="clear" w:color="auto" w:fill="auto"/>
          </w:tcPr>
          <w:p w:rsidR="00911188" w:rsidRPr="00B21E92" w:rsidRDefault="00911188" w:rsidP="005E7579">
            <w:pPr>
              <w:pStyle w:val="21"/>
              <w:ind w:left="-3" w:right="222"/>
              <w:contextualSpacing/>
              <w:rPr>
                <w:szCs w:val="22"/>
              </w:rPr>
            </w:pPr>
            <w:r w:rsidRPr="00B21E92">
              <w:rPr>
                <w:sz w:val="22"/>
                <w:szCs w:val="22"/>
              </w:rPr>
              <w:t>ЛИЦЕНЗИАТ:</w:t>
            </w:r>
          </w:p>
          <w:p w:rsidR="00911188" w:rsidRPr="00B21E92" w:rsidRDefault="00911188" w:rsidP="005E7579">
            <w:pPr>
              <w:pStyle w:val="21"/>
              <w:ind w:left="-3" w:right="222"/>
              <w:contextualSpacing/>
              <w:rPr>
                <w:szCs w:val="22"/>
              </w:rPr>
            </w:pPr>
          </w:p>
          <w:p w:rsidR="00911188" w:rsidRPr="00B21E92" w:rsidRDefault="00911188" w:rsidP="005E7579">
            <w:pPr>
              <w:pStyle w:val="21"/>
              <w:ind w:left="-3" w:right="222"/>
              <w:contextualSpacing/>
              <w:rPr>
                <w:szCs w:val="22"/>
              </w:rPr>
            </w:pPr>
          </w:p>
          <w:p w:rsidR="00911188" w:rsidRPr="00B21E92" w:rsidRDefault="00911188" w:rsidP="005E7579">
            <w:pPr>
              <w:ind w:left="317"/>
              <w:contextualSpacing/>
              <w:jc w:val="both"/>
            </w:pPr>
            <w:r w:rsidRPr="00B21E92">
              <w:rPr>
                <w:sz w:val="22"/>
                <w:szCs w:val="22"/>
              </w:rPr>
              <w:t>_______________/</w:t>
            </w:r>
            <w:r w:rsidR="00E1127C">
              <w:rPr>
                <w:sz w:val="22"/>
                <w:szCs w:val="22"/>
              </w:rPr>
              <w:t>Лифинцева О.В.</w:t>
            </w:r>
            <w:r w:rsidRPr="00B21E92">
              <w:rPr>
                <w:sz w:val="22"/>
                <w:szCs w:val="22"/>
              </w:rPr>
              <w:t xml:space="preserve"> /</w:t>
            </w:r>
          </w:p>
          <w:p w:rsidR="00911188" w:rsidRPr="00B21E92" w:rsidRDefault="00911188" w:rsidP="005E7579">
            <w:pPr>
              <w:ind w:left="317"/>
              <w:contextualSpacing/>
              <w:jc w:val="both"/>
            </w:pPr>
          </w:p>
        </w:tc>
      </w:tr>
    </w:tbl>
    <w:p w:rsidR="00911188" w:rsidRPr="00B21E92" w:rsidRDefault="00911188" w:rsidP="00911188">
      <w:pPr>
        <w:contextualSpacing/>
        <w:rPr>
          <w:sz w:val="22"/>
          <w:szCs w:val="22"/>
        </w:rPr>
      </w:pPr>
    </w:p>
    <w:p w:rsidR="00911188" w:rsidRPr="00B21E92" w:rsidRDefault="00911188" w:rsidP="00911188">
      <w:pPr>
        <w:contextualSpacing/>
        <w:rPr>
          <w:sz w:val="22"/>
          <w:szCs w:val="22"/>
        </w:rPr>
      </w:pPr>
    </w:p>
    <w:p w:rsidR="00911188" w:rsidRPr="00B21E92" w:rsidRDefault="00911188" w:rsidP="00911188">
      <w:pPr>
        <w:contextualSpacing/>
        <w:rPr>
          <w:sz w:val="22"/>
          <w:szCs w:val="22"/>
        </w:rPr>
      </w:pPr>
    </w:p>
    <w:p w:rsidR="00911188" w:rsidRPr="00B21E92" w:rsidRDefault="00911188" w:rsidP="00911188">
      <w:pPr>
        <w:contextualSpacing/>
        <w:rPr>
          <w:sz w:val="22"/>
          <w:szCs w:val="22"/>
        </w:rPr>
      </w:pPr>
    </w:p>
    <w:p w:rsidR="00911188" w:rsidRPr="00B21E92" w:rsidRDefault="00911188" w:rsidP="00911188">
      <w:pPr>
        <w:contextualSpacing/>
        <w:rPr>
          <w:sz w:val="22"/>
          <w:szCs w:val="22"/>
        </w:rPr>
      </w:pPr>
    </w:p>
    <w:p w:rsidR="00911188" w:rsidRPr="00B21E92" w:rsidRDefault="00911188" w:rsidP="00911188">
      <w:pPr>
        <w:contextualSpacing/>
        <w:rPr>
          <w:sz w:val="22"/>
          <w:szCs w:val="22"/>
        </w:rPr>
      </w:pPr>
    </w:p>
    <w:p w:rsidR="00911188" w:rsidRPr="00B21E92" w:rsidRDefault="00911188" w:rsidP="00911188">
      <w:pPr>
        <w:contextualSpacing/>
        <w:rPr>
          <w:sz w:val="22"/>
          <w:szCs w:val="22"/>
        </w:rPr>
      </w:pPr>
    </w:p>
    <w:p w:rsidR="00911188" w:rsidRPr="00B21E92" w:rsidRDefault="00911188" w:rsidP="00911188">
      <w:pPr>
        <w:contextualSpacing/>
        <w:rPr>
          <w:sz w:val="22"/>
          <w:szCs w:val="22"/>
        </w:rPr>
      </w:pPr>
    </w:p>
    <w:p w:rsidR="00911188" w:rsidRPr="00B21E92" w:rsidRDefault="00911188" w:rsidP="00911188">
      <w:pPr>
        <w:contextualSpacing/>
        <w:rPr>
          <w:sz w:val="22"/>
          <w:szCs w:val="22"/>
        </w:rPr>
      </w:pPr>
    </w:p>
    <w:p w:rsidR="00911188" w:rsidRPr="00B21E92" w:rsidRDefault="00911188" w:rsidP="00911188">
      <w:pPr>
        <w:contextualSpacing/>
        <w:rPr>
          <w:sz w:val="22"/>
          <w:szCs w:val="22"/>
        </w:rPr>
      </w:pPr>
    </w:p>
    <w:p w:rsidR="00911188" w:rsidRPr="00B21E92" w:rsidRDefault="00911188" w:rsidP="00911188">
      <w:pPr>
        <w:contextualSpacing/>
        <w:rPr>
          <w:sz w:val="22"/>
          <w:szCs w:val="22"/>
        </w:rPr>
      </w:pPr>
    </w:p>
    <w:p w:rsidR="00911188" w:rsidRPr="00B21E92" w:rsidRDefault="00911188" w:rsidP="00911188">
      <w:pPr>
        <w:pageBreakBefore/>
        <w:contextualSpacing/>
        <w:jc w:val="right"/>
        <w:rPr>
          <w:sz w:val="22"/>
          <w:szCs w:val="22"/>
        </w:rPr>
      </w:pPr>
      <w:r w:rsidRPr="00B21E92">
        <w:rPr>
          <w:sz w:val="22"/>
          <w:szCs w:val="22"/>
        </w:rPr>
        <w:lastRenderedPageBreak/>
        <w:t>Приложение №1</w:t>
      </w:r>
    </w:p>
    <w:p w:rsidR="00911188" w:rsidRPr="00B21E92" w:rsidRDefault="00911188" w:rsidP="00911188">
      <w:pPr>
        <w:contextualSpacing/>
        <w:jc w:val="right"/>
        <w:rPr>
          <w:sz w:val="22"/>
          <w:szCs w:val="22"/>
        </w:rPr>
      </w:pPr>
      <w:r w:rsidRPr="00B21E92">
        <w:rPr>
          <w:sz w:val="22"/>
          <w:szCs w:val="22"/>
        </w:rPr>
        <w:t xml:space="preserve">К договору № </w:t>
      </w:r>
      <w:r w:rsidR="00E1127C">
        <w:rPr>
          <w:sz w:val="22"/>
          <w:szCs w:val="22"/>
        </w:rPr>
        <w:t>_____________</w:t>
      </w:r>
    </w:p>
    <w:p w:rsidR="00911188" w:rsidRPr="00B21E92" w:rsidRDefault="00911188" w:rsidP="00911188">
      <w:pPr>
        <w:contextualSpacing/>
        <w:jc w:val="right"/>
        <w:rPr>
          <w:sz w:val="22"/>
          <w:szCs w:val="22"/>
        </w:rPr>
      </w:pPr>
      <w:r w:rsidRPr="00B21E92">
        <w:rPr>
          <w:sz w:val="22"/>
          <w:szCs w:val="22"/>
        </w:rPr>
        <w:t xml:space="preserve">от </w:t>
      </w:r>
      <w:r w:rsidR="0036175D">
        <w:rPr>
          <w:sz w:val="22"/>
          <w:szCs w:val="22"/>
        </w:rPr>
        <w:t>___ _______________</w:t>
      </w:r>
      <w:r w:rsidRPr="00B21E92">
        <w:rPr>
          <w:sz w:val="22"/>
          <w:szCs w:val="22"/>
        </w:rPr>
        <w:t xml:space="preserve"> 201</w:t>
      </w:r>
      <w:r w:rsidR="00C6340D" w:rsidRPr="00B21E92">
        <w:rPr>
          <w:sz w:val="22"/>
          <w:szCs w:val="22"/>
        </w:rPr>
        <w:t>9</w:t>
      </w:r>
      <w:r w:rsidRPr="00B21E92">
        <w:rPr>
          <w:sz w:val="22"/>
          <w:szCs w:val="22"/>
        </w:rPr>
        <w:t>г.</w:t>
      </w:r>
    </w:p>
    <w:p w:rsidR="00911188" w:rsidRPr="00B21E92" w:rsidRDefault="00911188" w:rsidP="00911188">
      <w:pPr>
        <w:contextualSpacing/>
        <w:jc w:val="right"/>
        <w:rPr>
          <w:sz w:val="22"/>
          <w:szCs w:val="22"/>
        </w:rPr>
      </w:pPr>
    </w:p>
    <w:p w:rsidR="00911188" w:rsidRPr="00B21E92" w:rsidRDefault="00911188" w:rsidP="00911188">
      <w:pPr>
        <w:contextualSpacing/>
        <w:jc w:val="center"/>
        <w:rPr>
          <w:sz w:val="22"/>
          <w:szCs w:val="22"/>
        </w:rPr>
      </w:pPr>
      <w:r w:rsidRPr="00B21E92">
        <w:rPr>
          <w:sz w:val="22"/>
          <w:szCs w:val="22"/>
        </w:rPr>
        <w:t>СПЕЦИФИКАЦИЯ</w:t>
      </w:r>
    </w:p>
    <w:p w:rsidR="00911188" w:rsidRPr="00B21E92" w:rsidRDefault="00911188" w:rsidP="00911188">
      <w:pPr>
        <w:contextualSpacing/>
        <w:jc w:val="center"/>
        <w:rPr>
          <w:sz w:val="22"/>
          <w:szCs w:val="22"/>
        </w:rPr>
      </w:pPr>
    </w:p>
    <w:tbl>
      <w:tblPr>
        <w:tblW w:w="0" w:type="auto"/>
        <w:tblLayout w:type="fixed"/>
        <w:tblCellMar>
          <w:left w:w="30" w:type="dxa"/>
          <w:right w:w="0" w:type="dxa"/>
        </w:tblCellMar>
        <w:tblLook w:val="0000" w:firstRow="0" w:lastRow="0" w:firstColumn="0" w:lastColumn="0" w:noHBand="0" w:noVBand="0"/>
      </w:tblPr>
      <w:tblGrid>
        <w:gridCol w:w="53"/>
        <w:gridCol w:w="133"/>
        <w:gridCol w:w="127"/>
        <w:gridCol w:w="780"/>
        <w:gridCol w:w="710"/>
        <w:gridCol w:w="354"/>
        <w:gridCol w:w="305"/>
        <w:gridCol w:w="53"/>
        <w:gridCol w:w="805"/>
        <w:gridCol w:w="232"/>
        <w:gridCol w:w="228"/>
        <w:gridCol w:w="225"/>
        <w:gridCol w:w="222"/>
        <w:gridCol w:w="219"/>
        <w:gridCol w:w="217"/>
        <w:gridCol w:w="215"/>
        <w:gridCol w:w="212"/>
        <w:gridCol w:w="210"/>
        <w:gridCol w:w="209"/>
        <w:gridCol w:w="205"/>
        <w:gridCol w:w="204"/>
        <w:gridCol w:w="203"/>
        <w:gridCol w:w="202"/>
        <w:gridCol w:w="200"/>
        <w:gridCol w:w="114"/>
        <w:gridCol w:w="137"/>
        <w:gridCol w:w="176"/>
        <w:gridCol w:w="317"/>
        <w:gridCol w:w="155"/>
        <w:gridCol w:w="314"/>
        <w:gridCol w:w="1254"/>
        <w:gridCol w:w="1388"/>
        <w:gridCol w:w="85"/>
      </w:tblGrid>
      <w:tr w:rsidR="00911188" w:rsidRPr="00B21E92" w:rsidTr="005E7579">
        <w:trPr>
          <w:trHeight w:val="255"/>
          <w:hidden/>
        </w:trPr>
        <w:tc>
          <w:tcPr>
            <w:tcW w:w="53" w:type="dxa"/>
            <w:shd w:val="clear" w:color="auto" w:fill="auto"/>
            <w:vAlign w:val="center"/>
          </w:tcPr>
          <w:p w:rsidR="00911188" w:rsidRPr="00B21E92" w:rsidRDefault="00911188" w:rsidP="005E7579">
            <w:pPr>
              <w:snapToGrid w:val="0"/>
              <w:contextualSpacing/>
              <w:jc w:val="center"/>
              <w:rPr>
                <w:vanish/>
              </w:rPr>
            </w:pPr>
          </w:p>
        </w:tc>
        <w:tc>
          <w:tcPr>
            <w:tcW w:w="260" w:type="dxa"/>
            <w:gridSpan w:val="2"/>
            <w:tcBorders>
              <w:top w:val="single" w:sz="12" w:space="0" w:color="000000"/>
              <w:left w:val="single" w:sz="12" w:space="0" w:color="000000"/>
              <w:bottom w:val="single" w:sz="6" w:space="0" w:color="000000"/>
            </w:tcBorders>
            <w:shd w:val="clear" w:color="auto" w:fill="auto"/>
            <w:vAlign w:val="center"/>
          </w:tcPr>
          <w:p w:rsidR="00911188" w:rsidRPr="00B21E92" w:rsidRDefault="00911188" w:rsidP="005E7579">
            <w:pPr>
              <w:contextualSpacing/>
              <w:jc w:val="center"/>
            </w:pPr>
            <w:r w:rsidRPr="00B21E92">
              <w:rPr>
                <w:b/>
                <w:bCs/>
                <w:sz w:val="22"/>
                <w:szCs w:val="22"/>
              </w:rPr>
              <w:t>№</w:t>
            </w:r>
          </w:p>
        </w:tc>
        <w:tc>
          <w:tcPr>
            <w:tcW w:w="1844" w:type="dxa"/>
            <w:gridSpan w:val="3"/>
            <w:tcBorders>
              <w:top w:val="single" w:sz="12" w:space="0" w:color="000000"/>
              <w:left w:val="single" w:sz="6" w:space="0" w:color="000000"/>
              <w:bottom w:val="single" w:sz="6" w:space="0" w:color="000000"/>
            </w:tcBorders>
            <w:shd w:val="clear" w:color="auto" w:fill="auto"/>
            <w:vAlign w:val="center"/>
          </w:tcPr>
          <w:p w:rsidR="00911188" w:rsidRPr="00B21E92" w:rsidRDefault="00911188" w:rsidP="005E7579">
            <w:pPr>
              <w:contextualSpacing/>
              <w:jc w:val="center"/>
            </w:pPr>
            <w:r w:rsidRPr="00B21E92">
              <w:rPr>
                <w:b/>
                <w:bCs/>
                <w:sz w:val="22"/>
                <w:szCs w:val="22"/>
              </w:rPr>
              <w:t>Артикул</w:t>
            </w:r>
          </w:p>
        </w:tc>
        <w:tc>
          <w:tcPr>
            <w:tcW w:w="4480" w:type="dxa"/>
            <w:gridSpan w:val="19"/>
            <w:tcBorders>
              <w:top w:val="single" w:sz="12" w:space="0" w:color="000000"/>
              <w:left w:val="single" w:sz="6" w:space="0" w:color="000000"/>
              <w:bottom w:val="single" w:sz="6" w:space="0" w:color="000000"/>
            </w:tcBorders>
            <w:shd w:val="clear" w:color="auto" w:fill="auto"/>
            <w:vAlign w:val="center"/>
          </w:tcPr>
          <w:p w:rsidR="00911188" w:rsidRPr="00B21E92" w:rsidRDefault="00911188" w:rsidP="005E7579">
            <w:pPr>
              <w:contextualSpacing/>
              <w:jc w:val="center"/>
            </w:pPr>
            <w:r w:rsidRPr="00B21E92">
              <w:rPr>
                <w:b/>
                <w:bCs/>
                <w:sz w:val="22"/>
                <w:szCs w:val="22"/>
              </w:rPr>
              <w:t>Товары (работы, услуги)</w:t>
            </w:r>
          </w:p>
        </w:tc>
        <w:tc>
          <w:tcPr>
            <w:tcW w:w="630" w:type="dxa"/>
            <w:gridSpan w:val="3"/>
            <w:tcBorders>
              <w:top w:val="single" w:sz="12" w:space="0" w:color="000000"/>
              <w:left w:val="single" w:sz="6" w:space="0" w:color="000000"/>
              <w:bottom w:val="single" w:sz="6" w:space="0" w:color="000000"/>
            </w:tcBorders>
            <w:shd w:val="clear" w:color="auto" w:fill="auto"/>
            <w:vAlign w:val="center"/>
          </w:tcPr>
          <w:p w:rsidR="00911188" w:rsidRPr="00B21E92" w:rsidRDefault="00911188" w:rsidP="005E7579">
            <w:pPr>
              <w:contextualSpacing/>
              <w:jc w:val="center"/>
            </w:pPr>
            <w:r w:rsidRPr="00B21E92">
              <w:rPr>
                <w:b/>
                <w:bCs/>
                <w:sz w:val="22"/>
                <w:szCs w:val="22"/>
              </w:rPr>
              <w:t>Кол-во</w:t>
            </w:r>
          </w:p>
        </w:tc>
        <w:tc>
          <w:tcPr>
            <w:tcW w:w="469" w:type="dxa"/>
            <w:gridSpan w:val="2"/>
            <w:tcBorders>
              <w:top w:val="single" w:sz="12" w:space="0" w:color="000000"/>
              <w:left w:val="single" w:sz="6" w:space="0" w:color="000000"/>
              <w:bottom w:val="single" w:sz="6" w:space="0" w:color="000000"/>
            </w:tcBorders>
            <w:shd w:val="clear" w:color="auto" w:fill="auto"/>
            <w:vAlign w:val="center"/>
          </w:tcPr>
          <w:p w:rsidR="00911188" w:rsidRPr="00B21E92" w:rsidRDefault="00911188" w:rsidP="005E7579">
            <w:pPr>
              <w:contextualSpacing/>
              <w:jc w:val="center"/>
            </w:pPr>
            <w:r w:rsidRPr="00B21E92">
              <w:rPr>
                <w:b/>
                <w:bCs/>
                <w:sz w:val="22"/>
                <w:szCs w:val="22"/>
              </w:rPr>
              <w:t>Ед.</w:t>
            </w:r>
          </w:p>
        </w:tc>
        <w:tc>
          <w:tcPr>
            <w:tcW w:w="1254" w:type="dxa"/>
            <w:tcBorders>
              <w:top w:val="single" w:sz="12" w:space="0" w:color="000000"/>
              <w:left w:val="single" w:sz="6" w:space="0" w:color="000000"/>
              <w:bottom w:val="single" w:sz="6" w:space="0" w:color="000000"/>
            </w:tcBorders>
            <w:shd w:val="clear" w:color="auto" w:fill="auto"/>
            <w:vAlign w:val="center"/>
          </w:tcPr>
          <w:p w:rsidR="00911188" w:rsidRPr="00B21E92" w:rsidRDefault="00911188" w:rsidP="005E7579">
            <w:pPr>
              <w:contextualSpacing/>
              <w:jc w:val="center"/>
            </w:pPr>
            <w:r w:rsidRPr="00B21E92">
              <w:rPr>
                <w:b/>
                <w:bCs/>
                <w:sz w:val="22"/>
                <w:szCs w:val="22"/>
              </w:rPr>
              <w:t>Цена</w:t>
            </w:r>
          </w:p>
        </w:tc>
        <w:tc>
          <w:tcPr>
            <w:tcW w:w="1388" w:type="dxa"/>
            <w:tcBorders>
              <w:top w:val="single" w:sz="12" w:space="0" w:color="000000"/>
              <w:left w:val="single" w:sz="6" w:space="0" w:color="000000"/>
              <w:bottom w:val="single" w:sz="6" w:space="0" w:color="000000"/>
            </w:tcBorders>
            <w:shd w:val="clear" w:color="auto" w:fill="auto"/>
            <w:vAlign w:val="center"/>
          </w:tcPr>
          <w:p w:rsidR="00911188" w:rsidRPr="00B21E92" w:rsidRDefault="00911188" w:rsidP="005E7579">
            <w:pPr>
              <w:contextualSpacing/>
              <w:jc w:val="center"/>
            </w:pPr>
            <w:r w:rsidRPr="00B21E92">
              <w:rPr>
                <w:b/>
                <w:bCs/>
                <w:sz w:val="22"/>
                <w:szCs w:val="22"/>
              </w:rPr>
              <w:t>Сумма</w:t>
            </w:r>
          </w:p>
        </w:tc>
        <w:tc>
          <w:tcPr>
            <w:tcW w:w="85" w:type="dxa"/>
            <w:tcBorders>
              <w:left w:val="single" w:sz="12" w:space="0" w:color="000000"/>
            </w:tcBorders>
            <w:shd w:val="clear" w:color="auto" w:fill="auto"/>
            <w:vAlign w:val="center"/>
          </w:tcPr>
          <w:p w:rsidR="00911188" w:rsidRPr="00B21E92" w:rsidRDefault="00911188" w:rsidP="005E7579">
            <w:pPr>
              <w:snapToGrid w:val="0"/>
              <w:contextualSpacing/>
              <w:jc w:val="center"/>
              <w:rPr>
                <w:b/>
                <w:bCs/>
              </w:rPr>
            </w:pPr>
          </w:p>
        </w:tc>
      </w:tr>
      <w:tr w:rsidR="00911188" w:rsidRPr="00B21E92" w:rsidTr="005E7579">
        <w:trPr>
          <w:trHeight w:val="435"/>
        </w:trPr>
        <w:tc>
          <w:tcPr>
            <w:tcW w:w="53" w:type="dxa"/>
            <w:shd w:val="clear" w:color="auto" w:fill="auto"/>
            <w:vAlign w:val="center"/>
          </w:tcPr>
          <w:p w:rsidR="00911188" w:rsidRPr="00B21E92" w:rsidRDefault="00911188" w:rsidP="005E7579">
            <w:pPr>
              <w:snapToGrid w:val="0"/>
              <w:contextualSpacing/>
              <w:jc w:val="center"/>
            </w:pPr>
          </w:p>
        </w:tc>
        <w:tc>
          <w:tcPr>
            <w:tcW w:w="260" w:type="dxa"/>
            <w:gridSpan w:val="2"/>
            <w:tcBorders>
              <w:top w:val="single" w:sz="6" w:space="0" w:color="000000"/>
              <w:left w:val="single" w:sz="12" w:space="0" w:color="000000"/>
              <w:bottom w:val="single" w:sz="6" w:space="0" w:color="000000"/>
            </w:tcBorders>
            <w:shd w:val="clear" w:color="auto" w:fill="auto"/>
            <w:vAlign w:val="center"/>
          </w:tcPr>
          <w:p w:rsidR="00911188" w:rsidRPr="00B21E92" w:rsidRDefault="00911188" w:rsidP="005E7579">
            <w:pPr>
              <w:contextualSpacing/>
              <w:jc w:val="center"/>
            </w:pPr>
            <w:r w:rsidRPr="00B21E92">
              <w:rPr>
                <w:sz w:val="22"/>
                <w:szCs w:val="22"/>
              </w:rPr>
              <w:t>1</w:t>
            </w:r>
          </w:p>
        </w:tc>
        <w:tc>
          <w:tcPr>
            <w:tcW w:w="1844" w:type="dxa"/>
            <w:gridSpan w:val="3"/>
            <w:tcBorders>
              <w:top w:val="single" w:sz="6" w:space="0" w:color="000000"/>
              <w:left w:val="single" w:sz="6" w:space="0" w:color="000000"/>
              <w:bottom w:val="single" w:sz="6" w:space="0" w:color="000000"/>
            </w:tcBorders>
            <w:shd w:val="clear" w:color="auto" w:fill="auto"/>
            <w:vAlign w:val="center"/>
          </w:tcPr>
          <w:p w:rsidR="00911188" w:rsidRPr="00B21E92" w:rsidRDefault="00724E9C" w:rsidP="005E7579">
            <w:pPr>
              <w:contextualSpacing/>
              <w:jc w:val="center"/>
            </w:pPr>
            <w:r w:rsidRPr="00724E9C">
              <w:rPr>
                <w:sz w:val="22"/>
                <w:szCs w:val="22"/>
              </w:rPr>
              <w:t>KL4863RAKFQ</w:t>
            </w:r>
          </w:p>
        </w:tc>
        <w:tc>
          <w:tcPr>
            <w:tcW w:w="4480" w:type="dxa"/>
            <w:gridSpan w:val="19"/>
            <w:tcBorders>
              <w:top w:val="single" w:sz="6" w:space="0" w:color="000000"/>
              <w:left w:val="single" w:sz="6" w:space="0" w:color="000000"/>
              <w:bottom w:val="single" w:sz="6" w:space="0" w:color="000000"/>
            </w:tcBorders>
            <w:shd w:val="clear" w:color="auto" w:fill="auto"/>
            <w:vAlign w:val="center"/>
          </w:tcPr>
          <w:p w:rsidR="00911188" w:rsidRPr="00724E9C" w:rsidRDefault="00724E9C" w:rsidP="00724E9C">
            <w:pPr>
              <w:numPr>
                <w:ilvl w:val="0"/>
                <w:numId w:val="1"/>
              </w:numPr>
              <w:ind w:left="0" w:firstLine="0"/>
              <w:contextualSpacing/>
              <w:rPr>
                <w:lang w:val="en-US"/>
              </w:rPr>
            </w:pPr>
            <w:r w:rsidRPr="00724E9C">
              <w:rPr>
                <w:sz w:val="22"/>
                <w:szCs w:val="22"/>
                <w:lang w:val="en-US"/>
              </w:rPr>
              <w:t xml:space="preserve">Kaspersky Endpoint Security </w:t>
            </w:r>
            <w:r w:rsidRPr="00724E9C">
              <w:rPr>
                <w:sz w:val="22"/>
                <w:szCs w:val="22"/>
              </w:rPr>
              <w:t>для</w:t>
            </w:r>
            <w:r w:rsidRPr="00724E9C">
              <w:rPr>
                <w:sz w:val="22"/>
                <w:szCs w:val="22"/>
                <w:lang w:val="en-US"/>
              </w:rPr>
              <w:t xml:space="preserve"> </w:t>
            </w:r>
            <w:r w:rsidRPr="00724E9C">
              <w:rPr>
                <w:sz w:val="22"/>
                <w:szCs w:val="22"/>
              </w:rPr>
              <w:t>бизнеса</w:t>
            </w:r>
            <w:r w:rsidRPr="00724E9C">
              <w:rPr>
                <w:sz w:val="22"/>
                <w:szCs w:val="22"/>
                <w:lang w:val="en-US"/>
              </w:rPr>
              <w:t xml:space="preserve"> – </w:t>
            </w:r>
            <w:r w:rsidRPr="00724E9C">
              <w:rPr>
                <w:sz w:val="22"/>
                <w:szCs w:val="22"/>
              </w:rPr>
              <w:t>Стандартный</w:t>
            </w:r>
            <w:r w:rsidRPr="00724E9C">
              <w:rPr>
                <w:sz w:val="22"/>
                <w:szCs w:val="22"/>
                <w:lang w:val="en-US"/>
              </w:rPr>
              <w:t xml:space="preserve"> Russian Edition. </w:t>
            </w:r>
            <w:r w:rsidRPr="00724E9C">
              <w:rPr>
                <w:sz w:val="22"/>
                <w:szCs w:val="22"/>
              </w:rPr>
              <w:t>10-14 Node 1 year Educational Renewal License</w:t>
            </w:r>
          </w:p>
        </w:tc>
        <w:tc>
          <w:tcPr>
            <w:tcW w:w="630" w:type="dxa"/>
            <w:gridSpan w:val="3"/>
            <w:tcBorders>
              <w:top w:val="single" w:sz="6" w:space="0" w:color="000000"/>
              <w:left w:val="single" w:sz="6" w:space="0" w:color="000000"/>
              <w:bottom w:val="single" w:sz="6" w:space="0" w:color="000000"/>
            </w:tcBorders>
            <w:shd w:val="clear" w:color="auto" w:fill="auto"/>
            <w:vAlign w:val="center"/>
          </w:tcPr>
          <w:p w:rsidR="00911188" w:rsidRPr="00B21E92" w:rsidRDefault="00724E9C" w:rsidP="00EB4EE1">
            <w:pPr>
              <w:contextualSpacing/>
              <w:jc w:val="center"/>
            </w:pPr>
            <w:r>
              <w:rPr>
                <w:sz w:val="22"/>
                <w:szCs w:val="22"/>
              </w:rPr>
              <w:t>14</w:t>
            </w:r>
          </w:p>
        </w:tc>
        <w:tc>
          <w:tcPr>
            <w:tcW w:w="469" w:type="dxa"/>
            <w:gridSpan w:val="2"/>
            <w:tcBorders>
              <w:top w:val="single" w:sz="6" w:space="0" w:color="000000"/>
              <w:left w:val="single" w:sz="6" w:space="0" w:color="000000"/>
              <w:bottom w:val="single" w:sz="6" w:space="0" w:color="000000"/>
            </w:tcBorders>
            <w:shd w:val="clear" w:color="auto" w:fill="auto"/>
            <w:vAlign w:val="center"/>
          </w:tcPr>
          <w:p w:rsidR="00911188" w:rsidRPr="00B21E92" w:rsidRDefault="00911188" w:rsidP="005E7579">
            <w:pPr>
              <w:contextualSpacing/>
              <w:jc w:val="center"/>
            </w:pPr>
            <w:r w:rsidRPr="00B21E92">
              <w:rPr>
                <w:sz w:val="22"/>
                <w:szCs w:val="22"/>
              </w:rPr>
              <w:t>шт</w:t>
            </w:r>
          </w:p>
        </w:tc>
        <w:tc>
          <w:tcPr>
            <w:tcW w:w="1254" w:type="dxa"/>
            <w:tcBorders>
              <w:top w:val="single" w:sz="6" w:space="0" w:color="000000"/>
              <w:left w:val="single" w:sz="6" w:space="0" w:color="000000"/>
              <w:bottom w:val="single" w:sz="6" w:space="0" w:color="000000"/>
            </w:tcBorders>
            <w:shd w:val="clear" w:color="auto" w:fill="auto"/>
            <w:vAlign w:val="center"/>
          </w:tcPr>
          <w:p w:rsidR="00911188" w:rsidRPr="00B21E92" w:rsidRDefault="00911188" w:rsidP="005E7579">
            <w:pPr>
              <w:contextualSpacing/>
              <w:jc w:val="center"/>
            </w:pPr>
          </w:p>
        </w:tc>
        <w:tc>
          <w:tcPr>
            <w:tcW w:w="1388" w:type="dxa"/>
            <w:tcBorders>
              <w:top w:val="single" w:sz="6" w:space="0" w:color="000000"/>
              <w:left w:val="single" w:sz="6" w:space="0" w:color="000000"/>
              <w:bottom w:val="single" w:sz="6" w:space="0" w:color="000000"/>
            </w:tcBorders>
            <w:shd w:val="clear" w:color="auto" w:fill="auto"/>
            <w:vAlign w:val="center"/>
          </w:tcPr>
          <w:p w:rsidR="00911188" w:rsidRPr="00B21E92" w:rsidRDefault="00911188" w:rsidP="005E7579">
            <w:pPr>
              <w:contextualSpacing/>
              <w:jc w:val="center"/>
            </w:pPr>
          </w:p>
        </w:tc>
        <w:tc>
          <w:tcPr>
            <w:tcW w:w="85" w:type="dxa"/>
            <w:tcBorders>
              <w:left w:val="single" w:sz="12" w:space="0" w:color="000000"/>
            </w:tcBorders>
            <w:shd w:val="clear" w:color="auto" w:fill="auto"/>
            <w:vAlign w:val="center"/>
          </w:tcPr>
          <w:p w:rsidR="00911188" w:rsidRPr="00B21E92" w:rsidRDefault="00911188" w:rsidP="005E7579">
            <w:pPr>
              <w:snapToGrid w:val="0"/>
              <w:contextualSpacing/>
              <w:jc w:val="center"/>
            </w:pPr>
          </w:p>
        </w:tc>
      </w:tr>
      <w:tr w:rsidR="00911188" w:rsidRPr="00B21E92" w:rsidTr="005E7579">
        <w:trPr>
          <w:trHeight w:val="255"/>
        </w:trPr>
        <w:tc>
          <w:tcPr>
            <w:tcW w:w="53" w:type="dxa"/>
            <w:shd w:val="clear" w:color="auto" w:fill="auto"/>
            <w:vAlign w:val="center"/>
          </w:tcPr>
          <w:p w:rsidR="00911188" w:rsidRPr="00B21E92" w:rsidRDefault="00911188" w:rsidP="005E7579">
            <w:pPr>
              <w:snapToGrid w:val="0"/>
              <w:contextualSpacing/>
              <w:jc w:val="center"/>
            </w:pPr>
          </w:p>
        </w:tc>
        <w:tc>
          <w:tcPr>
            <w:tcW w:w="133" w:type="dxa"/>
            <w:shd w:val="clear" w:color="auto" w:fill="auto"/>
          </w:tcPr>
          <w:p w:rsidR="00911188" w:rsidRPr="00B21E92" w:rsidRDefault="00911188" w:rsidP="005E7579">
            <w:pPr>
              <w:snapToGrid w:val="0"/>
              <w:contextualSpacing/>
              <w:jc w:val="center"/>
            </w:pPr>
          </w:p>
        </w:tc>
        <w:tc>
          <w:tcPr>
            <w:tcW w:w="127" w:type="dxa"/>
            <w:shd w:val="clear" w:color="auto" w:fill="auto"/>
          </w:tcPr>
          <w:p w:rsidR="00911188" w:rsidRPr="00B21E92" w:rsidRDefault="00911188" w:rsidP="005E7579">
            <w:pPr>
              <w:snapToGrid w:val="0"/>
              <w:contextualSpacing/>
              <w:jc w:val="center"/>
            </w:pPr>
          </w:p>
        </w:tc>
        <w:tc>
          <w:tcPr>
            <w:tcW w:w="780" w:type="dxa"/>
            <w:shd w:val="clear" w:color="auto" w:fill="auto"/>
          </w:tcPr>
          <w:p w:rsidR="00911188" w:rsidRPr="00B21E92" w:rsidRDefault="00911188" w:rsidP="005E7579">
            <w:pPr>
              <w:snapToGrid w:val="0"/>
              <w:contextualSpacing/>
              <w:jc w:val="center"/>
            </w:pPr>
          </w:p>
        </w:tc>
        <w:tc>
          <w:tcPr>
            <w:tcW w:w="710" w:type="dxa"/>
            <w:shd w:val="clear" w:color="auto" w:fill="auto"/>
          </w:tcPr>
          <w:p w:rsidR="00911188" w:rsidRPr="00B21E92" w:rsidRDefault="00911188" w:rsidP="005E7579">
            <w:pPr>
              <w:snapToGrid w:val="0"/>
              <w:contextualSpacing/>
              <w:jc w:val="center"/>
            </w:pPr>
          </w:p>
        </w:tc>
        <w:tc>
          <w:tcPr>
            <w:tcW w:w="659" w:type="dxa"/>
            <w:gridSpan w:val="2"/>
            <w:shd w:val="clear" w:color="auto" w:fill="auto"/>
          </w:tcPr>
          <w:p w:rsidR="00911188" w:rsidRPr="00B21E92" w:rsidRDefault="00911188" w:rsidP="005E7579">
            <w:pPr>
              <w:snapToGrid w:val="0"/>
              <w:contextualSpacing/>
              <w:jc w:val="center"/>
            </w:pPr>
          </w:p>
        </w:tc>
        <w:tc>
          <w:tcPr>
            <w:tcW w:w="53" w:type="dxa"/>
            <w:shd w:val="clear" w:color="auto" w:fill="auto"/>
          </w:tcPr>
          <w:p w:rsidR="00911188" w:rsidRPr="00B21E92" w:rsidRDefault="00911188" w:rsidP="005E7579">
            <w:pPr>
              <w:snapToGrid w:val="0"/>
              <w:contextualSpacing/>
              <w:jc w:val="center"/>
            </w:pPr>
          </w:p>
        </w:tc>
        <w:tc>
          <w:tcPr>
            <w:tcW w:w="805" w:type="dxa"/>
            <w:shd w:val="clear" w:color="auto" w:fill="auto"/>
          </w:tcPr>
          <w:p w:rsidR="00911188" w:rsidRPr="00B21E92" w:rsidRDefault="00911188" w:rsidP="005E7579">
            <w:pPr>
              <w:snapToGrid w:val="0"/>
              <w:contextualSpacing/>
              <w:jc w:val="center"/>
            </w:pPr>
          </w:p>
        </w:tc>
        <w:tc>
          <w:tcPr>
            <w:tcW w:w="232" w:type="dxa"/>
            <w:shd w:val="clear" w:color="auto" w:fill="auto"/>
          </w:tcPr>
          <w:p w:rsidR="00911188" w:rsidRPr="00B21E92" w:rsidRDefault="00911188" w:rsidP="005E7579">
            <w:pPr>
              <w:snapToGrid w:val="0"/>
              <w:contextualSpacing/>
              <w:jc w:val="center"/>
            </w:pPr>
          </w:p>
        </w:tc>
        <w:tc>
          <w:tcPr>
            <w:tcW w:w="228" w:type="dxa"/>
            <w:shd w:val="clear" w:color="auto" w:fill="auto"/>
          </w:tcPr>
          <w:p w:rsidR="00911188" w:rsidRPr="00B21E92" w:rsidRDefault="00911188" w:rsidP="005E7579">
            <w:pPr>
              <w:snapToGrid w:val="0"/>
              <w:contextualSpacing/>
              <w:jc w:val="center"/>
            </w:pPr>
          </w:p>
        </w:tc>
        <w:tc>
          <w:tcPr>
            <w:tcW w:w="225" w:type="dxa"/>
            <w:shd w:val="clear" w:color="auto" w:fill="auto"/>
          </w:tcPr>
          <w:p w:rsidR="00911188" w:rsidRPr="00B21E92" w:rsidRDefault="00911188" w:rsidP="005E7579">
            <w:pPr>
              <w:snapToGrid w:val="0"/>
              <w:contextualSpacing/>
              <w:jc w:val="center"/>
            </w:pPr>
          </w:p>
        </w:tc>
        <w:tc>
          <w:tcPr>
            <w:tcW w:w="222" w:type="dxa"/>
            <w:shd w:val="clear" w:color="auto" w:fill="auto"/>
          </w:tcPr>
          <w:p w:rsidR="00911188" w:rsidRPr="00B21E92" w:rsidRDefault="00911188" w:rsidP="005E7579">
            <w:pPr>
              <w:snapToGrid w:val="0"/>
              <w:contextualSpacing/>
              <w:jc w:val="center"/>
            </w:pPr>
          </w:p>
        </w:tc>
        <w:tc>
          <w:tcPr>
            <w:tcW w:w="219" w:type="dxa"/>
            <w:shd w:val="clear" w:color="auto" w:fill="auto"/>
          </w:tcPr>
          <w:p w:rsidR="00911188" w:rsidRPr="00B21E92" w:rsidRDefault="00911188" w:rsidP="005E7579">
            <w:pPr>
              <w:snapToGrid w:val="0"/>
              <w:contextualSpacing/>
              <w:jc w:val="center"/>
            </w:pPr>
          </w:p>
        </w:tc>
        <w:tc>
          <w:tcPr>
            <w:tcW w:w="217" w:type="dxa"/>
            <w:shd w:val="clear" w:color="auto" w:fill="auto"/>
          </w:tcPr>
          <w:p w:rsidR="00911188" w:rsidRPr="00B21E92" w:rsidRDefault="00911188" w:rsidP="005E7579">
            <w:pPr>
              <w:snapToGrid w:val="0"/>
              <w:contextualSpacing/>
              <w:jc w:val="center"/>
            </w:pPr>
          </w:p>
        </w:tc>
        <w:tc>
          <w:tcPr>
            <w:tcW w:w="215" w:type="dxa"/>
            <w:shd w:val="clear" w:color="auto" w:fill="auto"/>
          </w:tcPr>
          <w:p w:rsidR="00911188" w:rsidRPr="00B21E92" w:rsidRDefault="00911188" w:rsidP="005E7579">
            <w:pPr>
              <w:snapToGrid w:val="0"/>
              <w:contextualSpacing/>
              <w:jc w:val="center"/>
            </w:pPr>
          </w:p>
        </w:tc>
        <w:tc>
          <w:tcPr>
            <w:tcW w:w="212" w:type="dxa"/>
            <w:shd w:val="clear" w:color="auto" w:fill="auto"/>
          </w:tcPr>
          <w:p w:rsidR="00911188" w:rsidRPr="00B21E92" w:rsidRDefault="00911188" w:rsidP="005E7579">
            <w:pPr>
              <w:snapToGrid w:val="0"/>
              <w:contextualSpacing/>
              <w:jc w:val="center"/>
            </w:pPr>
          </w:p>
        </w:tc>
        <w:tc>
          <w:tcPr>
            <w:tcW w:w="210" w:type="dxa"/>
            <w:shd w:val="clear" w:color="auto" w:fill="auto"/>
          </w:tcPr>
          <w:p w:rsidR="00911188" w:rsidRPr="00B21E92" w:rsidRDefault="00911188" w:rsidP="005E7579">
            <w:pPr>
              <w:snapToGrid w:val="0"/>
              <w:contextualSpacing/>
              <w:jc w:val="center"/>
            </w:pPr>
          </w:p>
        </w:tc>
        <w:tc>
          <w:tcPr>
            <w:tcW w:w="209" w:type="dxa"/>
            <w:shd w:val="clear" w:color="auto" w:fill="auto"/>
          </w:tcPr>
          <w:p w:rsidR="00911188" w:rsidRPr="00B21E92" w:rsidRDefault="00911188" w:rsidP="005E7579">
            <w:pPr>
              <w:snapToGrid w:val="0"/>
              <w:contextualSpacing/>
              <w:jc w:val="center"/>
            </w:pPr>
          </w:p>
        </w:tc>
        <w:tc>
          <w:tcPr>
            <w:tcW w:w="205" w:type="dxa"/>
            <w:shd w:val="clear" w:color="auto" w:fill="auto"/>
          </w:tcPr>
          <w:p w:rsidR="00911188" w:rsidRPr="00B21E92" w:rsidRDefault="00911188" w:rsidP="005E7579">
            <w:pPr>
              <w:snapToGrid w:val="0"/>
              <w:contextualSpacing/>
              <w:jc w:val="center"/>
            </w:pPr>
          </w:p>
        </w:tc>
        <w:tc>
          <w:tcPr>
            <w:tcW w:w="204" w:type="dxa"/>
            <w:shd w:val="clear" w:color="auto" w:fill="auto"/>
          </w:tcPr>
          <w:p w:rsidR="00911188" w:rsidRPr="00B21E92" w:rsidRDefault="00911188" w:rsidP="005E7579">
            <w:pPr>
              <w:snapToGrid w:val="0"/>
              <w:contextualSpacing/>
              <w:jc w:val="center"/>
            </w:pPr>
          </w:p>
        </w:tc>
        <w:tc>
          <w:tcPr>
            <w:tcW w:w="203" w:type="dxa"/>
            <w:shd w:val="clear" w:color="auto" w:fill="auto"/>
          </w:tcPr>
          <w:p w:rsidR="00911188" w:rsidRPr="00B21E92" w:rsidRDefault="00911188" w:rsidP="005E7579">
            <w:pPr>
              <w:snapToGrid w:val="0"/>
              <w:contextualSpacing/>
              <w:jc w:val="center"/>
            </w:pPr>
          </w:p>
        </w:tc>
        <w:tc>
          <w:tcPr>
            <w:tcW w:w="202" w:type="dxa"/>
          </w:tcPr>
          <w:p w:rsidR="00911188" w:rsidRPr="00B21E92" w:rsidRDefault="00911188" w:rsidP="005E7579">
            <w:pPr>
              <w:snapToGrid w:val="0"/>
              <w:contextualSpacing/>
              <w:jc w:val="center"/>
            </w:pPr>
          </w:p>
        </w:tc>
        <w:tc>
          <w:tcPr>
            <w:tcW w:w="200" w:type="dxa"/>
          </w:tcPr>
          <w:p w:rsidR="00911188" w:rsidRPr="00B21E92" w:rsidRDefault="00911188" w:rsidP="005E7579">
            <w:pPr>
              <w:snapToGrid w:val="0"/>
              <w:contextualSpacing/>
              <w:jc w:val="center"/>
            </w:pPr>
          </w:p>
        </w:tc>
        <w:tc>
          <w:tcPr>
            <w:tcW w:w="114" w:type="dxa"/>
          </w:tcPr>
          <w:p w:rsidR="00911188" w:rsidRPr="00B21E92" w:rsidRDefault="00911188" w:rsidP="005E7579">
            <w:pPr>
              <w:snapToGrid w:val="0"/>
              <w:contextualSpacing/>
              <w:jc w:val="center"/>
            </w:pPr>
          </w:p>
        </w:tc>
        <w:tc>
          <w:tcPr>
            <w:tcW w:w="137" w:type="dxa"/>
          </w:tcPr>
          <w:p w:rsidR="00911188" w:rsidRPr="00B21E92" w:rsidRDefault="00911188" w:rsidP="005E7579">
            <w:pPr>
              <w:snapToGrid w:val="0"/>
              <w:contextualSpacing/>
              <w:jc w:val="center"/>
            </w:pPr>
          </w:p>
        </w:tc>
        <w:tc>
          <w:tcPr>
            <w:tcW w:w="176" w:type="dxa"/>
          </w:tcPr>
          <w:p w:rsidR="00911188" w:rsidRPr="00B21E92" w:rsidRDefault="00911188" w:rsidP="005E7579">
            <w:pPr>
              <w:snapToGrid w:val="0"/>
              <w:contextualSpacing/>
              <w:jc w:val="center"/>
            </w:pPr>
          </w:p>
        </w:tc>
        <w:tc>
          <w:tcPr>
            <w:tcW w:w="317" w:type="dxa"/>
          </w:tcPr>
          <w:p w:rsidR="00911188" w:rsidRPr="00B21E92" w:rsidRDefault="00911188" w:rsidP="005E7579">
            <w:pPr>
              <w:snapToGrid w:val="0"/>
              <w:contextualSpacing/>
              <w:jc w:val="center"/>
            </w:pPr>
          </w:p>
        </w:tc>
        <w:tc>
          <w:tcPr>
            <w:tcW w:w="155" w:type="dxa"/>
          </w:tcPr>
          <w:p w:rsidR="00911188" w:rsidRPr="00B21E92" w:rsidRDefault="00911188" w:rsidP="005E7579">
            <w:pPr>
              <w:snapToGrid w:val="0"/>
              <w:contextualSpacing/>
              <w:jc w:val="center"/>
            </w:pPr>
          </w:p>
        </w:tc>
        <w:tc>
          <w:tcPr>
            <w:tcW w:w="314" w:type="dxa"/>
          </w:tcPr>
          <w:p w:rsidR="00911188" w:rsidRPr="00B21E92" w:rsidRDefault="00911188" w:rsidP="005E7579">
            <w:pPr>
              <w:snapToGrid w:val="0"/>
              <w:contextualSpacing/>
              <w:jc w:val="center"/>
            </w:pPr>
          </w:p>
        </w:tc>
        <w:tc>
          <w:tcPr>
            <w:tcW w:w="1254" w:type="dxa"/>
          </w:tcPr>
          <w:p w:rsidR="00911188" w:rsidRPr="00B21E92" w:rsidRDefault="00911188" w:rsidP="005E7579">
            <w:pPr>
              <w:contextualSpacing/>
              <w:jc w:val="center"/>
            </w:pPr>
            <w:r w:rsidRPr="00B21E92">
              <w:rPr>
                <w:b/>
                <w:bCs/>
                <w:sz w:val="22"/>
                <w:szCs w:val="22"/>
              </w:rPr>
              <w:t>Итого:</w:t>
            </w:r>
          </w:p>
        </w:tc>
        <w:tc>
          <w:tcPr>
            <w:tcW w:w="1388" w:type="dxa"/>
          </w:tcPr>
          <w:p w:rsidR="00911188" w:rsidRPr="00B21E92" w:rsidRDefault="00911188" w:rsidP="005E7579">
            <w:pPr>
              <w:contextualSpacing/>
              <w:jc w:val="center"/>
            </w:pPr>
          </w:p>
        </w:tc>
        <w:tc>
          <w:tcPr>
            <w:tcW w:w="85" w:type="dxa"/>
            <w:vAlign w:val="center"/>
          </w:tcPr>
          <w:p w:rsidR="00911188" w:rsidRPr="00B21E92" w:rsidRDefault="00911188" w:rsidP="005E7579">
            <w:pPr>
              <w:snapToGrid w:val="0"/>
              <w:contextualSpacing/>
              <w:jc w:val="center"/>
              <w:rPr>
                <w:b/>
                <w:bCs/>
              </w:rPr>
            </w:pPr>
          </w:p>
        </w:tc>
      </w:tr>
      <w:tr w:rsidR="00911188" w:rsidRPr="00B21E92" w:rsidTr="005E7579">
        <w:trPr>
          <w:trHeight w:val="255"/>
        </w:trPr>
        <w:tc>
          <w:tcPr>
            <w:tcW w:w="8990" w:type="dxa"/>
            <w:gridSpan w:val="31"/>
            <w:shd w:val="clear" w:color="auto" w:fill="auto"/>
          </w:tcPr>
          <w:p w:rsidR="00911188" w:rsidRPr="00B21E92" w:rsidRDefault="00911188" w:rsidP="005E7579">
            <w:pPr>
              <w:contextualSpacing/>
              <w:jc w:val="right"/>
            </w:pPr>
            <w:r w:rsidRPr="00B21E92">
              <w:rPr>
                <w:b/>
                <w:bCs/>
                <w:sz w:val="22"/>
                <w:szCs w:val="22"/>
              </w:rPr>
              <w:t>Без НДС</w:t>
            </w:r>
          </w:p>
        </w:tc>
        <w:tc>
          <w:tcPr>
            <w:tcW w:w="1388" w:type="dxa"/>
            <w:shd w:val="clear" w:color="auto" w:fill="auto"/>
          </w:tcPr>
          <w:p w:rsidR="00911188" w:rsidRPr="00B21E92" w:rsidRDefault="00911188" w:rsidP="005E7579">
            <w:pPr>
              <w:snapToGrid w:val="0"/>
              <w:contextualSpacing/>
              <w:jc w:val="center"/>
              <w:rPr>
                <w:b/>
                <w:bCs/>
              </w:rPr>
            </w:pPr>
          </w:p>
        </w:tc>
        <w:tc>
          <w:tcPr>
            <w:tcW w:w="85" w:type="dxa"/>
            <w:shd w:val="clear" w:color="auto" w:fill="auto"/>
            <w:vAlign w:val="center"/>
          </w:tcPr>
          <w:p w:rsidR="00911188" w:rsidRPr="00B21E92" w:rsidRDefault="00911188" w:rsidP="005E7579">
            <w:pPr>
              <w:snapToGrid w:val="0"/>
              <w:contextualSpacing/>
              <w:jc w:val="center"/>
              <w:rPr>
                <w:b/>
                <w:bCs/>
              </w:rPr>
            </w:pPr>
          </w:p>
        </w:tc>
      </w:tr>
      <w:tr w:rsidR="00911188" w:rsidRPr="00B21E92" w:rsidTr="005E7579">
        <w:trPr>
          <w:trHeight w:val="255"/>
        </w:trPr>
        <w:tc>
          <w:tcPr>
            <w:tcW w:w="53" w:type="dxa"/>
            <w:shd w:val="clear" w:color="auto" w:fill="auto"/>
            <w:vAlign w:val="center"/>
          </w:tcPr>
          <w:p w:rsidR="00911188" w:rsidRPr="00B21E92" w:rsidRDefault="00911188" w:rsidP="005E7579">
            <w:pPr>
              <w:snapToGrid w:val="0"/>
              <w:contextualSpacing/>
              <w:jc w:val="center"/>
            </w:pPr>
          </w:p>
        </w:tc>
        <w:tc>
          <w:tcPr>
            <w:tcW w:w="133" w:type="dxa"/>
            <w:shd w:val="clear" w:color="auto" w:fill="auto"/>
          </w:tcPr>
          <w:p w:rsidR="00911188" w:rsidRPr="00B21E92" w:rsidRDefault="00911188" w:rsidP="005E7579">
            <w:pPr>
              <w:snapToGrid w:val="0"/>
              <w:contextualSpacing/>
              <w:jc w:val="center"/>
              <w:rPr>
                <w:b/>
                <w:bCs/>
              </w:rPr>
            </w:pPr>
          </w:p>
        </w:tc>
        <w:tc>
          <w:tcPr>
            <w:tcW w:w="127" w:type="dxa"/>
            <w:shd w:val="clear" w:color="auto" w:fill="auto"/>
          </w:tcPr>
          <w:p w:rsidR="00911188" w:rsidRPr="00B21E92" w:rsidRDefault="00911188" w:rsidP="005E7579">
            <w:pPr>
              <w:snapToGrid w:val="0"/>
              <w:contextualSpacing/>
              <w:jc w:val="center"/>
              <w:rPr>
                <w:b/>
                <w:bCs/>
              </w:rPr>
            </w:pPr>
          </w:p>
        </w:tc>
        <w:tc>
          <w:tcPr>
            <w:tcW w:w="780" w:type="dxa"/>
            <w:shd w:val="clear" w:color="auto" w:fill="auto"/>
          </w:tcPr>
          <w:p w:rsidR="00911188" w:rsidRPr="00B21E92" w:rsidRDefault="00911188" w:rsidP="005E7579">
            <w:pPr>
              <w:snapToGrid w:val="0"/>
              <w:contextualSpacing/>
              <w:jc w:val="center"/>
              <w:rPr>
                <w:b/>
                <w:bCs/>
              </w:rPr>
            </w:pPr>
          </w:p>
        </w:tc>
        <w:tc>
          <w:tcPr>
            <w:tcW w:w="710" w:type="dxa"/>
            <w:shd w:val="clear" w:color="auto" w:fill="auto"/>
          </w:tcPr>
          <w:p w:rsidR="00911188" w:rsidRPr="00B21E92" w:rsidRDefault="00911188" w:rsidP="005E7579">
            <w:pPr>
              <w:snapToGrid w:val="0"/>
              <w:contextualSpacing/>
              <w:jc w:val="center"/>
              <w:rPr>
                <w:b/>
                <w:bCs/>
              </w:rPr>
            </w:pPr>
          </w:p>
        </w:tc>
        <w:tc>
          <w:tcPr>
            <w:tcW w:w="659" w:type="dxa"/>
            <w:gridSpan w:val="2"/>
            <w:shd w:val="clear" w:color="auto" w:fill="auto"/>
          </w:tcPr>
          <w:p w:rsidR="00911188" w:rsidRPr="00B21E92" w:rsidRDefault="00911188" w:rsidP="005E7579">
            <w:pPr>
              <w:snapToGrid w:val="0"/>
              <w:contextualSpacing/>
              <w:jc w:val="center"/>
              <w:rPr>
                <w:b/>
                <w:bCs/>
              </w:rPr>
            </w:pPr>
          </w:p>
        </w:tc>
        <w:tc>
          <w:tcPr>
            <w:tcW w:w="53" w:type="dxa"/>
            <w:shd w:val="clear" w:color="auto" w:fill="auto"/>
          </w:tcPr>
          <w:p w:rsidR="00911188" w:rsidRPr="00B21E92" w:rsidRDefault="00911188" w:rsidP="005E7579">
            <w:pPr>
              <w:snapToGrid w:val="0"/>
              <w:contextualSpacing/>
              <w:jc w:val="center"/>
              <w:rPr>
                <w:b/>
                <w:bCs/>
              </w:rPr>
            </w:pPr>
          </w:p>
        </w:tc>
        <w:tc>
          <w:tcPr>
            <w:tcW w:w="805" w:type="dxa"/>
            <w:shd w:val="clear" w:color="auto" w:fill="auto"/>
          </w:tcPr>
          <w:p w:rsidR="00911188" w:rsidRPr="00B21E92" w:rsidRDefault="00911188" w:rsidP="005E7579">
            <w:pPr>
              <w:snapToGrid w:val="0"/>
              <w:contextualSpacing/>
              <w:jc w:val="center"/>
              <w:rPr>
                <w:b/>
                <w:bCs/>
              </w:rPr>
            </w:pPr>
          </w:p>
        </w:tc>
        <w:tc>
          <w:tcPr>
            <w:tcW w:w="232" w:type="dxa"/>
            <w:shd w:val="clear" w:color="auto" w:fill="auto"/>
          </w:tcPr>
          <w:p w:rsidR="00911188" w:rsidRPr="00B21E92" w:rsidRDefault="00911188" w:rsidP="005E7579">
            <w:pPr>
              <w:snapToGrid w:val="0"/>
              <w:contextualSpacing/>
              <w:jc w:val="center"/>
              <w:rPr>
                <w:b/>
                <w:bCs/>
              </w:rPr>
            </w:pPr>
          </w:p>
        </w:tc>
        <w:tc>
          <w:tcPr>
            <w:tcW w:w="228" w:type="dxa"/>
            <w:shd w:val="clear" w:color="auto" w:fill="auto"/>
          </w:tcPr>
          <w:p w:rsidR="00911188" w:rsidRPr="00B21E92" w:rsidRDefault="00911188" w:rsidP="005E7579">
            <w:pPr>
              <w:snapToGrid w:val="0"/>
              <w:contextualSpacing/>
              <w:jc w:val="center"/>
              <w:rPr>
                <w:b/>
                <w:bCs/>
              </w:rPr>
            </w:pPr>
          </w:p>
        </w:tc>
        <w:tc>
          <w:tcPr>
            <w:tcW w:w="225" w:type="dxa"/>
            <w:shd w:val="clear" w:color="auto" w:fill="auto"/>
          </w:tcPr>
          <w:p w:rsidR="00911188" w:rsidRPr="00B21E92" w:rsidRDefault="00911188" w:rsidP="005E7579">
            <w:pPr>
              <w:snapToGrid w:val="0"/>
              <w:contextualSpacing/>
              <w:jc w:val="center"/>
              <w:rPr>
                <w:b/>
                <w:bCs/>
              </w:rPr>
            </w:pPr>
          </w:p>
        </w:tc>
        <w:tc>
          <w:tcPr>
            <w:tcW w:w="222" w:type="dxa"/>
            <w:shd w:val="clear" w:color="auto" w:fill="auto"/>
          </w:tcPr>
          <w:p w:rsidR="00911188" w:rsidRPr="00B21E92" w:rsidRDefault="00911188" w:rsidP="005E7579">
            <w:pPr>
              <w:snapToGrid w:val="0"/>
              <w:contextualSpacing/>
              <w:jc w:val="center"/>
              <w:rPr>
                <w:b/>
                <w:bCs/>
              </w:rPr>
            </w:pPr>
          </w:p>
        </w:tc>
        <w:tc>
          <w:tcPr>
            <w:tcW w:w="219" w:type="dxa"/>
            <w:shd w:val="clear" w:color="auto" w:fill="auto"/>
          </w:tcPr>
          <w:p w:rsidR="00911188" w:rsidRPr="00B21E92" w:rsidRDefault="00911188" w:rsidP="005E7579">
            <w:pPr>
              <w:snapToGrid w:val="0"/>
              <w:contextualSpacing/>
              <w:jc w:val="center"/>
              <w:rPr>
                <w:b/>
                <w:bCs/>
              </w:rPr>
            </w:pPr>
          </w:p>
        </w:tc>
        <w:tc>
          <w:tcPr>
            <w:tcW w:w="217" w:type="dxa"/>
            <w:shd w:val="clear" w:color="auto" w:fill="auto"/>
          </w:tcPr>
          <w:p w:rsidR="00911188" w:rsidRPr="00B21E92" w:rsidRDefault="00911188" w:rsidP="005E7579">
            <w:pPr>
              <w:snapToGrid w:val="0"/>
              <w:contextualSpacing/>
              <w:jc w:val="center"/>
              <w:rPr>
                <w:b/>
                <w:bCs/>
              </w:rPr>
            </w:pPr>
          </w:p>
        </w:tc>
        <w:tc>
          <w:tcPr>
            <w:tcW w:w="215" w:type="dxa"/>
            <w:shd w:val="clear" w:color="auto" w:fill="auto"/>
          </w:tcPr>
          <w:p w:rsidR="00911188" w:rsidRPr="00B21E92" w:rsidRDefault="00911188" w:rsidP="005E7579">
            <w:pPr>
              <w:snapToGrid w:val="0"/>
              <w:contextualSpacing/>
              <w:jc w:val="center"/>
              <w:rPr>
                <w:b/>
                <w:bCs/>
              </w:rPr>
            </w:pPr>
          </w:p>
        </w:tc>
        <w:tc>
          <w:tcPr>
            <w:tcW w:w="212" w:type="dxa"/>
            <w:shd w:val="clear" w:color="auto" w:fill="auto"/>
          </w:tcPr>
          <w:p w:rsidR="00911188" w:rsidRPr="00B21E92" w:rsidRDefault="00911188" w:rsidP="005E7579">
            <w:pPr>
              <w:snapToGrid w:val="0"/>
              <w:contextualSpacing/>
              <w:jc w:val="center"/>
              <w:rPr>
                <w:b/>
                <w:bCs/>
              </w:rPr>
            </w:pPr>
          </w:p>
        </w:tc>
        <w:tc>
          <w:tcPr>
            <w:tcW w:w="210" w:type="dxa"/>
            <w:shd w:val="clear" w:color="auto" w:fill="auto"/>
          </w:tcPr>
          <w:p w:rsidR="00911188" w:rsidRPr="00B21E92" w:rsidRDefault="00911188" w:rsidP="005E7579">
            <w:pPr>
              <w:snapToGrid w:val="0"/>
              <w:contextualSpacing/>
              <w:jc w:val="center"/>
              <w:rPr>
                <w:b/>
                <w:bCs/>
              </w:rPr>
            </w:pPr>
          </w:p>
        </w:tc>
        <w:tc>
          <w:tcPr>
            <w:tcW w:w="209" w:type="dxa"/>
            <w:shd w:val="clear" w:color="auto" w:fill="auto"/>
          </w:tcPr>
          <w:p w:rsidR="00911188" w:rsidRPr="00B21E92" w:rsidRDefault="00911188" w:rsidP="005E7579">
            <w:pPr>
              <w:snapToGrid w:val="0"/>
              <w:contextualSpacing/>
              <w:jc w:val="center"/>
              <w:rPr>
                <w:b/>
                <w:bCs/>
              </w:rPr>
            </w:pPr>
          </w:p>
        </w:tc>
        <w:tc>
          <w:tcPr>
            <w:tcW w:w="205" w:type="dxa"/>
            <w:shd w:val="clear" w:color="auto" w:fill="auto"/>
          </w:tcPr>
          <w:p w:rsidR="00911188" w:rsidRPr="00B21E92" w:rsidRDefault="00911188" w:rsidP="005E7579">
            <w:pPr>
              <w:snapToGrid w:val="0"/>
              <w:contextualSpacing/>
              <w:jc w:val="center"/>
              <w:rPr>
                <w:b/>
                <w:bCs/>
              </w:rPr>
            </w:pPr>
          </w:p>
        </w:tc>
        <w:tc>
          <w:tcPr>
            <w:tcW w:w="204" w:type="dxa"/>
            <w:shd w:val="clear" w:color="auto" w:fill="auto"/>
          </w:tcPr>
          <w:p w:rsidR="00911188" w:rsidRPr="00B21E92" w:rsidRDefault="00911188" w:rsidP="005E7579">
            <w:pPr>
              <w:snapToGrid w:val="0"/>
              <w:contextualSpacing/>
              <w:jc w:val="center"/>
              <w:rPr>
                <w:b/>
                <w:bCs/>
              </w:rPr>
            </w:pPr>
          </w:p>
        </w:tc>
        <w:tc>
          <w:tcPr>
            <w:tcW w:w="203" w:type="dxa"/>
            <w:shd w:val="clear" w:color="auto" w:fill="auto"/>
          </w:tcPr>
          <w:p w:rsidR="00911188" w:rsidRPr="00B21E92" w:rsidRDefault="00911188" w:rsidP="005E7579">
            <w:pPr>
              <w:snapToGrid w:val="0"/>
              <w:contextualSpacing/>
              <w:jc w:val="center"/>
              <w:rPr>
                <w:b/>
                <w:bCs/>
              </w:rPr>
            </w:pPr>
          </w:p>
        </w:tc>
        <w:tc>
          <w:tcPr>
            <w:tcW w:w="202" w:type="dxa"/>
          </w:tcPr>
          <w:p w:rsidR="00911188" w:rsidRPr="00B21E92" w:rsidRDefault="00911188" w:rsidP="005E7579">
            <w:pPr>
              <w:snapToGrid w:val="0"/>
              <w:contextualSpacing/>
              <w:jc w:val="center"/>
              <w:rPr>
                <w:b/>
                <w:bCs/>
              </w:rPr>
            </w:pPr>
          </w:p>
        </w:tc>
        <w:tc>
          <w:tcPr>
            <w:tcW w:w="200" w:type="dxa"/>
          </w:tcPr>
          <w:p w:rsidR="00911188" w:rsidRPr="00B21E92" w:rsidRDefault="00911188" w:rsidP="005E7579">
            <w:pPr>
              <w:snapToGrid w:val="0"/>
              <w:contextualSpacing/>
              <w:jc w:val="center"/>
              <w:rPr>
                <w:b/>
                <w:bCs/>
              </w:rPr>
            </w:pPr>
          </w:p>
        </w:tc>
        <w:tc>
          <w:tcPr>
            <w:tcW w:w="114" w:type="dxa"/>
          </w:tcPr>
          <w:p w:rsidR="00911188" w:rsidRPr="00B21E92" w:rsidRDefault="00911188" w:rsidP="005E7579">
            <w:pPr>
              <w:snapToGrid w:val="0"/>
              <w:contextualSpacing/>
              <w:jc w:val="center"/>
              <w:rPr>
                <w:b/>
                <w:bCs/>
              </w:rPr>
            </w:pPr>
          </w:p>
        </w:tc>
        <w:tc>
          <w:tcPr>
            <w:tcW w:w="137" w:type="dxa"/>
          </w:tcPr>
          <w:p w:rsidR="00911188" w:rsidRPr="00B21E92" w:rsidRDefault="00911188" w:rsidP="005E7579">
            <w:pPr>
              <w:snapToGrid w:val="0"/>
              <w:contextualSpacing/>
              <w:jc w:val="center"/>
              <w:rPr>
                <w:b/>
                <w:bCs/>
              </w:rPr>
            </w:pPr>
          </w:p>
        </w:tc>
        <w:tc>
          <w:tcPr>
            <w:tcW w:w="176" w:type="dxa"/>
          </w:tcPr>
          <w:p w:rsidR="00911188" w:rsidRPr="00B21E92" w:rsidRDefault="00911188" w:rsidP="005E7579">
            <w:pPr>
              <w:snapToGrid w:val="0"/>
              <w:contextualSpacing/>
              <w:jc w:val="center"/>
              <w:rPr>
                <w:b/>
                <w:bCs/>
              </w:rPr>
            </w:pPr>
          </w:p>
        </w:tc>
        <w:tc>
          <w:tcPr>
            <w:tcW w:w="317" w:type="dxa"/>
          </w:tcPr>
          <w:p w:rsidR="00911188" w:rsidRPr="00B21E92" w:rsidRDefault="00911188" w:rsidP="005E7579">
            <w:pPr>
              <w:snapToGrid w:val="0"/>
              <w:contextualSpacing/>
              <w:jc w:val="center"/>
              <w:rPr>
                <w:b/>
                <w:bCs/>
              </w:rPr>
            </w:pPr>
          </w:p>
        </w:tc>
        <w:tc>
          <w:tcPr>
            <w:tcW w:w="155" w:type="dxa"/>
          </w:tcPr>
          <w:p w:rsidR="00911188" w:rsidRPr="00B21E92" w:rsidRDefault="00911188" w:rsidP="005E7579">
            <w:pPr>
              <w:snapToGrid w:val="0"/>
              <w:contextualSpacing/>
              <w:jc w:val="center"/>
              <w:rPr>
                <w:b/>
                <w:bCs/>
              </w:rPr>
            </w:pPr>
          </w:p>
        </w:tc>
        <w:tc>
          <w:tcPr>
            <w:tcW w:w="1568" w:type="dxa"/>
            <w:gridSpan w:val="2"/>
          </w:tcPr>
          <w:p w:rsidR="00911188" w:rsidRPr="00B21E92" w:rsidRDefault="00911188" w:rsidP="005E7579">
            <w:pPr>
              <w:contextualSpacing/>
              <w:jc w:val="center"/>
            </w:pPr>
            <w:r w:rsidRPr="00B21E92">
              <w:rPr>
                <w:b/>
                <w:bCs/>
                <w:sz w:val="22"/>
                <w:szCs w:val="22"/>
              </w:rPr>
              <w:t>Всего к оплате:</w:t>
            </w:r>
          </w:p>
        </w:tc>
        <w:tc>
          <w:tcPr>
            <w:tcW w:w="1388" w:type="dxa"/>
          </w:tcPr>
          <w:p w:rsidR="00911188" w:rsidRPr="00B21E92" w:rsidRDefault="00911188" w:rsidP="00C6340D">
            <w:pPr>
              <w:contextualSpacing/>
              <w:jc w:val="center"/>
            </w:pPr>
          </w:p>
        </w:tc>
        <w:tc>
          <w:tcPr>
            <w:tcW w:w="85" w:type="dxa"/>
            <w:vAlign w:val="center"/>
          </w:tcPr>
          <w:p w:rsidR="00911188" w:rsidRPr="00B21E92" w:rsidRDefault="00911188" w:rsidP="005E7579">
            <w:pPr>
              <w:snapToGrid w:val="0"/>
              <w:contextualSpacing/>
              <w:jc w:val="center"/>
              <w:rPr>
                <w:b/>
                <w:bCs/>
              </w:rPr>
            </w:pPr>
          </w:p>
        </w:tc>
      </w:tr>
    </w:tbl>
    <w:p w:rsidR="00911188" w:rsidRPr="00B21E92" w:rsidRDefault="00911188" w:rsidP="00911188">
      <w:pPr>
        <w:contextualSpacing/>
        <w:jc w:val="center"/>
        <w:rPr>
          <w:vanish/>
          <w:sz w:val="22"/>
          <w:szCs w:val="22"/>
        </w:rPr>
      </w:pPr>
    </w:p>
    <w:tbl>
      <w:tblPr>
        <w:tblW w:w="10535" w:type="dxa"/>
        <w:tblLayout w:type="fixed"/>
        <w:tblCellMar>
          <w:left w:w="30" w:type="dxa"/>
          <w:right w:w="0" w:type="dxa"/>
        </w:tblCellMar>
        <w:tblLook w:val="0000" w:firstRow="0" w:lastRow="0" w:firstColumn="0" w:lastColumn="0" w:noHBand="0" w:noVBand="0"/>
      </w:tblPr>
      <w:tblGrid>
        <w:gridCol w:w="94"/>
        <w:gridCol w:w="10388"/>
        <w:gridCol w:w="53"/>
      </w:tblGrid>
      <w:tr w:rsidR="00911188" w:rsidRPr="00B21E92" w:rsidTr="005E7579">
        <w:trPr>
          <w:trHeight w:val="255"/>
          <w:hidden/>
        </w:trPr>
        <w:tc>
          <w:tcPr>
            <w:tcW w:w="94" w:type="dxa"/>
            <w:shd w:val="clear" w:color="auto" w:fill="auto"/>
            <w:vAlign w:val="center"/>
          </w:tcPr>
          <w:p w:rsidR="00911188" w:rsidRPr="00B21E92" w:rsidRDefault="00911188" w:rsidP="005E7579">
            <w:pPr>
              <w:snapToGrid w:val="0"/>
              <w:contextualSpacing/>
              <w:jc w:val="center"/>
              <w:rPr>
                <w:vanish/>
              </w:rPr>
            </w:pPr>
          </w:p>
        </w:tc>
        <w:tc>
          <w:tcPr>
            <w:tcW w:w="10388" w:type="dxa"/>
            <w:shd w:val="clear" w:color="auto" w:fill="auto"/>
            <w:vAlign w:val="center"/>
          </w:tcPr>
          <w:p w:rsidR="00911188" w:rsidRPr="00B21E92" w:rsidRDefault="00911188" w:rsidP="00E1127C">
            <w:pPr>
              <w:contextualSpacing/>
            </w:pPr>
            <w:r w:rsidRPr="00B21E92">
              <w:rPr>
                <w:sz w:val="22"/>
                <w:szCs w:val="22"/>
              </w:rPr>
              <w:t>Всего наименований 1, на сумму </w:t>
            </w:r>
            <w:r w:rsidR="00E1127C">
              <w:rPr>
                <w:b/>
                <w:bCs/>
                <w:sz w:val="22"/>
                <w:szCs w:val="22"/>
              </w:rPr>
              <w:t>____________________</w:t>
            </w:r>
          </w:p>
        </w:tc>
        <w:tc>
          <w:tcPr>
            <w:tcW w:w="53" w:type="dxa"/>
            <w:shd w:val="clear" w:color="auto" w:fill="auto"/>
            <w:vAlign w:val="center"/>
          </w:tcPr>
          <w:p w:rsidR="00911188" w:rsidRPr="00B21E92" w:rsidRDefault="00911188" w:rsidP="005E7579">
            <w:pPr>
              <w:snapToGrid w:val="0"/>
              <w:contextualSpacing/>
              <w:jc w:val="center"/>
            </w:pPr>
          </w:p>
        </w:tc>
      </w:tr>
      <w:tr w:rsidR="00911188" w:rsidRPr="00B21E92" w:rsidTr="005E7579">
        <w:trPr>
          <w:trHeight w:val="255"/>
        </w:trPr>
        <w:tc>
          <w:tcPr>
            <w:tcW w:w="94" w:type="dxa"/>
            <w:shd w:val="clear" w:color="auto" w:fill="auto"/>
            <w:vAlign w:val="center"/>
          </w:tcPr>
          <w:p w:rsidR="00911188" w:rsidRPr="00B21E92" w:rsidRDefault="00911188" w:rsidP="005E7579">
            <w:pPr>
              <w:snapToGrid w:val="0"/>
              <w:contextualSpacing/>
              <w:jc w:val="center"/>
            </w:pPr>
          </w:p>
        </w:tc>
        <w:tc>
          <w:tcPr>
            <w:tcW w:w="10388" w:type="dxa"/>
            <w:shd w:val="clear" w:color="auto" w:fill="auto"/>
            <w:vAlign w:val="center"/>
          </w:tcPr>
          <w:p w:rsidR="00911188" w:rsidRPr="00B21E92" w:rsidRDefault="00911188" w:rsidP="00C6340D">
            <w:pPr>
              <w:contextualSpacing/>
            </w:pPr>
          </w:p>
        </w:tc>
        <w:tc>
          <w:tcPr>
            <w:tcW w:w="53" w:type="dxa"/>
            <w:shd w:val="clear" w:color="auto" w:fill="auto"/>
            <w:vAlign w:val="center"/>
          </w:tcPr>
          <w:p w:rsidR="00911188" w:rsidRPr="00B21E92" w:rsidRDefault="00911188" w:rsidP="005E7579">
            <w:pPr>
              <w:snapToGrid w:val="0"/>
              <w:contextualSpacing/>
              <w:jc w:val="center"/>
              <w:rPr>
                <w:b/>
                <w:bCs/>
              </w:rPr>
            </w:pPr>
          </w:p>
        </w:tc>
      </w:tr>
    </w:tbl>
    <w:p w:rsidR="00911188" w:rsidRPr="00B21E92" w:rsidRDefault="00911188" w:rsidP="00911188">
      <w:pPr>
        <w:contextualSpacing/>
        <w:jc w:val="center"/>
        <w:rPr>
          <w:sz w:val="22"/>
          <w:szCs w:val="22"/>
        </w:rPr>
      </w:pPr>
    </w:p>
    <w:p w:rsidR="00911188" w:rsidRPr="00B21E92" w:rsidRDefault="00911188" w:rsidP="00911188">
      <w:pPr>
        <w:contextualSpacing/>
        <w:jc w:val="center"/>
        <w:rPr>
          <w:sz w:val="22"/>
          <w:szCs w:val="22"/>
        </w:rPr>
      </w:pPr>
    </w:p>
    <w:p w:rsidR="00911188" w:rsidRPr="00B21E92" w:rsidRDefault="00911188" w:rsidP="00911188">
      <w:pPr>
        <w:contextualSpacing/>
        <w:jc w:val="center"/>
        <w:rPr>
          <w:sz w:val="22"/>
          <w:szCs w:val="22"/>
        </w:rPr>
      </w:pPr>
    </w:p>
    <w:tbl>
      <w:tblPr>
        <w:tblW w:w="0" w:type="auto"/>
        <w:tblLayout w:type="fixed"/>
        <w:tblLook w:val="0000" w:firstRow="0" w:lastRow="0" w:firstColumn="0" w:lastColumn="0" w:noHBand="0" w:noVBand="0"/>
      </w:tblPr>
      <w:tblGrid>
        <w:gridCol w:w="4538"/>
        <w:gridCol w:w="316"/>
        <w:gridCol w:w="4809"/>
      </w:tblGrid>
      <w:tr w:rsidR="00911188" w:rsidRPr="00B21E92" w:rsidTr="005E7579">
        <w:trPr>
          <w:trHeight w:val="1762"/>
        </w:trPr>
        <w:tc>
          <w:tcPr>
            <w:tcW w:w="4538" w:type="dxa"/>
            <w:shd w:val="clear" w:color="auto" w:fill="auto"/>
          </w:tcPr>
          <w:p w:rsidR="00911188" w:rsidRPr="00B21E92" w:rsidRDefault="00911188" w:rsidP="005E7579">
            <w:pPr>
              <w:snapToGrid w:val="0"/>
              <w:ind w:right="283"/>
              <w:contextualSpacing/>
              <w:jc w:val="both"/>
            </w:pPr>
            <w:r w:rsidRPr="00B21E92">
              <w:rPr>
                <w:b/>
                <w:bCs/>
                <w:sz w:val="22"/>
                <w:szCs w:val="22"/>
              </w:rPr>
              <w:t>Лицензиар:</w:t>
            </w:r>
          </w:p>
          <w:p w:rsidR="00911188" w:rsidRPr="00B21E92" w:rsidRDefault="00911188" w:rsidP="005E7579">
            <w:pPr>
              <w:pStyle w:val="21"/>
              <w:ind w:right="0"/>
              <w:contextualSpacing/>
              <w:jc w:val="left"/>
              <w:rPr>
                <w:szCs w:val="22"/>
              </w:rPr>
            </w:pPr>
          </w:p>
          <w:p w:rsidR="00911188" w:rsidRPr="00B21E92" w:rsidRDefault="00911188" w:rsidP="005E7579">
            <w:pPr>
              <w:contextualSpacing/>
              <w:rPr>
                <w:b/>
              </w:rPr>
            </w:pPr>
          </w:p>
        </w:tc>
        <w:tc>
          <w:tcPr>
            <w:tcW w:w="316" w:type="dxa"/>
            <w:shd w:val="clear" w:color="auto" w:fill="auto"/>
          </w:tcPr>
          <w:p w:rsidR="00911188" w:rsidRPr="00B21E92" w:rsidRDefault="00911188" w:rsidP="005E7579">
            <w:pPr>
              <w:snapToGrid w:val="0"/>
              <w:ind w:right="708"/>
              <w:contextualSpacing/>
              <w:jc w:val="center"/>
            </w:pPr>
            <w:r w:rsidRPr="00B21E92">
              <w:rPr>
                <w:sz w:val="22"/>
                <w:szCs w:val="22"/>
              </w:rPr>
              <w:t> </w:t>
            </w:r>
          </w:p>
        </w:tc>
        <w:tc>
          <w:tcPr>
            <w:tcW w:w="4809" w:type="dxa"/>
            <w:shd w:val="clear" w:color="auto" w:fill="auto"/>
          </w:tcPr>
          <w:p w:rsidR="00911188" w:rsidRPr="00B21E92" w:rsidRDefault="00911188" w:rsidP="005E7579">
            <w:pPr>
              <w:pStyle w:val="21"/>
              <w:snapToGrid w:val="0"/>
              <w:ind w:right="0"/>
              <w:contextualSpacing/>
              <w:jc w:val="left"/>
              <w:rPr>
                <w:szCs w:val="22"/>
              </w:rPr>
            </w:pPr>
            <w:r w:rsidRPr="00B21E92">
              <w:rPr>
                <w:b/>
                <w:bCs/>
                <w:sz w:val="22"/>
                <w:szCs w:val="22"/>
              </w:rPr>
              <w:t>Лицензиат:</w:t>
            </w:r>
          </w:p>
          <w:p w:rsidR="00911188" w:rsidRPr="00B21E92" w:rsidRDefault="00911188" w:rsidP="005E7579">
            <w:pPr>
              <w:contextualSpacing/>
              <w:rPr>
                <w:b/>
              </w:rPr>
            </w:pPr>
          </w:p>
          <w:p w:rsidR="00911188" w:rsidRPr="00B21E92" w:rsidRDefault="00911188" w:rsidP="005E7579">
            <w:pPr>
              <w:ind w:left="317"/>
              <w:contextualSpacing/>
              <w:jc w:val="both"/>
              <w:rPr>
                <w:b/>
              </w:rPr>
            </w:pPr>
          </w:p>
          <w:p w:rsidR="00911188" w:rsidRPr="00B21E92" w:rsidRDefault="00911188" w:rsidP="005E7579">
            <w:pPr>
              <w:ind w:left="317"/>
              <w:contextualSpacing/>
              <w:jc w:val="both"/>
            </w:pPr>
          </w:p>
          <w:p w:rsidR="00911188" w:rsidRPr="00B21E92" w:rsidRDefault="00911188" w:rsidP="005E7579">
            <w:pPr>
              <w:ind w:left="317"/>
              <w:contextualSpacing/>
              <w:jc w:val="both"/>
            </w:pPr>
          </w:p>
          <w:p w:rsidR="00911188" w:rsidRPr="00B21E92" w:rsidRDefault="00911188" w:rsidP="005E7579">
            <w:pPr>
              <w:contextualSpacing/>
              <w:jc w:val="both"/>
            </w:pPr>
          </w:p>
        </w:tc>
      </w:tr>
      <w:tr w:rsidR="00911188" w:rsidRPr="00B21E92" w:rsidTr="005E7579">
        <w:trPr>
          <w:trHeight w:val="216"/>
        </w:trPr>
        <w:tc>
          <w:tcPr>
            <w:tcW w:w="4538" w:type="dxa"/>
            <w:shd w:val="clear" w:color="auto" w:fill="auto"/>
          </w:tcPr>
          <w:p w:rsidR="00911188" w:rsidRPr="00B21E92" w:rsidRDefault="00911188" w:rsidP="005E7579">
            <w:pPr>
              <w:pStyle w:val="21"/>
              <w:ind w:left="-3" w:right="222"/>
              <w:contextualSpacing/>
              <w:rPr>
                <w:szCs w:val="22"/>
              </w:rPr>
            </w:pPr>
            <w:r w:rsidRPr="00B21E92">
              <w:rPr>
                <w:sz w:val="22"/>
                <w:szCs w:val="22"/>
              </w:rPr>
              <w:t>___</w:t>
            </w:r>
            <w:r w:rsidR="00E1127C">
              <w:rPr>
                <w:sz w:val="22"/>
                <w:szCs w:val="22"/>
              </w:rPr>
              <w:t>_____________/</w:t>
            </w:r>
            <w:r w:rsidRPr="00B21E92">
              <w:rPr>
                <w:sz w:val="22"/>
                <w:szCs w:val="22"/>
              </w:rPr>
              <w:t>/</w:t>
            </w:r>
          </w:p>
        </w:tc>
        <w:tc>
          <w:tcPr>
            <w:tcW w:w="316" w:type="dxa"/>
            <w:shd w:val="clear" w:color="auto" w:fill="auto"/>
          </w:tcPr>
          <w:p w:rsidR="00911188" w:rsidRPr="00B21E92" w:rsidRDefault="00911188" w:rsidP="005E7579">
            <w:pPr>
              <w:snapToGrid w:val="0"/>
              <w:ind w:right="708"/>
              <w:contextualSpacing/>
              <w:jc w:val="center"/>
            </w:pPr>
          </w:p>
        </w:tc>
        <w:tc>
          <w:tcPr>
            <w:tcW w:w="4809" w:type="dxa"/>
            <w:shd w:val="clear" w:color="auto" w:fill="auto"/>
          </w:tcPr>
          <w:p w:rsidR="00911188" w:rsidRPr="00B21E92" w:rsidRDefault="00911188" w:rsidP="00724E9C">
            <w:pPr>
              <w:pStyle w:val="21"/>
              <w:snapToGrid w:val="0"/>
              <w:ind w:right="283"/>
              <w:contextualSpacing/>
              <w:rPr>
                <w:szCs w:val="22"/>
              </w:rPr>
            </w:pPr>
            <w:r w:rsidRPr="00B21E92">
              <w:rPr>
                <w:sz w:val="22"/>
                <w:szCs w:val="22"/>
              </w:rPr>
              <w:t>_______________/</w:t>
            </w:r>
            <w:r w:rsidR="00E1127C">
              <w:rPr>
                <w:sz w:val="22"/>
                <w:szCs w:val="22"/>
              </w:rPr>
              <w:t>Лифинцева О.В.</w:t>
            </w:r>
            <w:bookmarkStart w:id="0" w:name="_GoBack"/>
            <w:bookmarkEnd w:id="0"/>
            <w:r w:rsidRPr="00B21E92">
              <w:rPr>
                <w:sz w:val="22"/>
                <w:szCs w:val="22"/>
              </w:rPr>
              <w:t xml:space="preserve"> /</w:t>
            </w:r>
          </w:p>
        </w:tc>
      </w:tr>
    </w:tbl>
    <w:p w:rsidR="00911188" w:rsidRPr="00B21E92" w:rsidRDefault="00911188" w:rsidP="00911188">
      <w:pPr>
        <w:contextualSpacing/>
        <w:jc w:val="center"/>
        <w:rPr>
          <w:sz w:val="22"/>
          <w:szCs w:val="22"/>
        </w:rPr>
      </w:pPr>
    </w:p>
    <w:p w:rsidR="00481DBA" w:rsidRPr="00B21E92" w:rsidRDefault="00481DBA">
      <w:pPr>
        <w:rPr>
          <w:sz w:val="22"/>
          <w:szCs w:val="22"/>
        </w:rPr>
      </w:pPr>
    </w:p>
    <w:sectPr w:rsidR="00481DBA" w:rsidRPr="00B21E92" w:rsidSect="005E7579">
      <w:footerReference w:type="default" r:id="rId7"/>
      <w:footerReference w:type="first" r:id="rId8"/>
      <w:pgSz w:w="11906" w:h="16838"/>
      <w:pgMar w:top="993" w:right="567" w:bottom="804" w:left="851" w:header="720" w:footer="7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995" w:rsidRDefault="005E4995">
      <w:r>
        <w:separator/>
      </w:r>
    </w:p>
  </w:endnote>
  <w:endnote w:type="continuationSeparator" w:id="0">
    <w:p w:rsidR="005E4995" w:rsidRDefault="005E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75D" w:rsidRDefault="0036175D">
    <w:pPr>
      <w:pStyle w:val="a9"/>
      <w:jc w:val="right"/>
    </w:pPr>
    <w:r>
      <w:t xml:space="preserve">Стр. </w:t>
    </w:r>
    <w:r w:rsidR="005E4995">
      <w:rPr>
        <w:noProof/>
      </w:rPr>
      <w:fldChar w:fldCharType="begin"/>
    </w:r>
    <w:r w:rsidR="005E4995">
      <w:rPr>
        <w:noProof/>
      </w:rPr>
      <w:instrText xml:space="preserve"> PAGE </w:instrText>
    </w:r>
    <w:r w:rsidR="005E4995">
      <w:rPr>
        <w:noProof/>
      </w:rPr>
      <w:fldChar w:fldCharType="separate"/>
    </w:r>
    <w:r w:rsidR="00E1127C">
      <w:rPr>
        <w:noProof/>
      </w:rPr>
      <w:t>6</w:t>
    </w:r>
    <w:r w:rsidR="005E4995">
      <w:rPr>
        <w:noProof/>
      </w:rPr>
      <w:fldChar w:fldCharType="end"/>
    </w:r>
    <w:r>
      <w:t xml:space="preserve"> из </w:t>
    </w:r>
    <w:r w:rsidR="005E4995">
      <w:rPr>
        <w:noProof/>
      </w:rPr>
      <w:fldChar w:fldCharType="begin"/>
    </w:r>
    <w:r w:rsidR="005E4995">
      <w:rPr>
        <w:noProof/>
      </w:rPr>
      <w:instrText xml:space="preserve"> NUMPAGES \* ARABIC </w:instrText>
    </w:r>
    <w:r w:rsidR="005E4995">
      <w:rPr>
        <w:noProof/>
      </w:rPr>
      <w:fldChar w:fldCharType="separate"/>
    </w:r>
    <w:r w:rsidR="00E1127C">
      <w:rPr>
        <w:noProof/>
      </w:rPr>
      <w:t>6</w:t>
    </w:r>
    <w:r w:rsidR="005E499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75D" w:rsidRDefault="003617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995" w:rsidRDefault="005E4995">
      <w:r>
        <w:separator/>
      </w:r>
    </w:p>
  </w:footnote>
  <w:footnote w:type="continuationSeparator" w:id="0">
    <w:p w:rsidR="005E4995" w:rsidRDefault="005E4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5D77D9"/>
    <w:multiLevelType w:val="hybridMultilevel"/>
    <w:tmpl w:val="3D9AB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212E89"/>
    <w:multiLevelType w:val="multilevel"/>
    <w:tmpl w:val="E84093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13E7B38"/>
    <w:multiLevelType w:val="multilevel"/>
    <w:tmpl w:val="DC3EF3FA"/>
    <w:lvl w:ilvl="0">
      <w:start w:val="1"/>
      <w:numFmt w:val="decimal"/>
      <w:lvlText w:val="%1."/>
      <w:lvlJc w:val="left"/>
      <w:pPr>
        <w:ind w:left="360" w:hanging="360"/>
      </w:pPr>
    </w:lvl>
    <w:lvl w:ilvl="1">
      <w:start w:val="1"/>
      <w:numFmt w:val="decimal"/>
      <w:lvlText w:val="%1.%2."/>
      <w:lvlJc w:val="left"/>
      <w:pPr>
        <w:ind w:left="792" w:hanging="432"/>
      </w:pPr>
      <w:rPr>
        <w:b/>
        <w:sz w:val="20"/>
        <w:szCs w:val="20"/>
        <w:lang w:eastAsia="en-US"/>
      </w:rPr>
    </w:lvl>
    <w:lvl w:ilvl="2">
      <w:start w:val="1"/>
      <w:numFmt w:val="decimal"/>
      <w:lvlText w:val="%1.%2.%3."/>
      <w:lvlJc w:val="left"/>
      <w:pPr>
        <w:ind w:left="1224" w:hanging="504"/>
      </w:pPr>
      <w:rPr>
        <w:b/>
        <w:sz w:val="20"/>
        <w:szCs w:val="20"/>
        <w:lang w:eastAsia="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1188"/>
    <w:rsid w:val="001A3A3F"/>
    <w:rsid w:val="00346BA3"/>
    <w:rsid w:val="0036175D"/>
    <w:rsid w:val="00481DBA"/>
    <w:rsid w:val="005E4995"/>
    <w:rsid w:val="005E7579"/>
    <w:rsid w:val="006C0F8C"/>
    <w:rsid w:val="00724E9C"/>
    <w:rsid w:val="007531FE"/>
    <w:rsid w:val="00834018"/>
    <w:rsid w:val="00911188"/>
    <w:rsid w:val="00A92B5B"/>
    <w:rsid w:val="00B21E92"/>
    <w:rsid w:val="00C010EC"/>
    <w:rsid w:val="00C6340D"/>
    <w:rsid w:val="00D42114"/>
    <w:rsid w:val="00D460FC"/>
    <w:rsid w:val="00E1127C"/>
    <w:rsid w:val="00EB4EE1"/>
    <w:rsid w:val="00FA6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B434E06-D9D0-47CC-8B82-8B13C0CC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18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1188"/>
    <w:pPr>
      <w:spacing w:before="100"/>
      <w:ind w:right="29"/>
      <w:jc w:val="both"/>
    </w:pPr>
  </w:style>
  <w:style w:type="character" w:customStyle="1" w:styleId="a4">
    <w:name w:val="Основной текст Знак"/>
    <w:basedOn w:val="a0"/>
    <w:link w:val="a3"/>
    <w:rsid w:val="00911188"/>
    <w:rPr>
      <w:rFonts w:ascii="Times New Roman" w:eastAsia="Times New Roman" w:hAnsi="Times New Roman" w:cs="Times New Roman"/>
      <w:sz w:val="24"/>
      <w:szCs w:val="24"/>
      <w:lang w:eastAsia="zh-CN"/>
    </w:rPr>
  </w:style>
  <w:style w:type="paragraph" w:styleId="a5">
    <w:name w:val="caption"/>
    <w:basedOn w:val="a"/>
    <w:next w:val="a6"/>
    <w:qFormat/>
    <w:rsid w:val="00911188"/>
    <w:pPr>
      <w:jc w:val="center"/>
    </w:pPr>
    <w:rPr>
      <w:sz w:val="32"/>
      <w:szCs w:val="20"/>
    </w:rPr>
  </w:style>
  <w:style w:type="paragraph" w:customStyle="1" w:styleId="31">
    <w:name w:val="Основной текст 31"/>
    <w:basedOn w:val="a"/>
    <w:rsid w:val="00911188"/>
    <w:pPr>
      <w:spacing w:before="100"/>
      <w:ind w:right="283"/>
      <w:jc w:val="both"/>
    </w:pPr>
    <w:rPr>
      <w:szCs w:val="20"/>
    </w:rPr>
  </w:style>
  <w:style w:type="paragraph" w:styleId="a7">
    <w:name w:val="Body Text Indent"/>
    <w:basedOn w:val="a"/>
    <w:link w:val="a8"/>
    <w:rsid w:val="00911188"/>
    <w:pPr>
      <w:spacing w:before="120" w:line="240" w:lineRule="atLeast"/>
      <w:ind w:right="-1" w:firstLine="720"/>
      <w:jc w:val="both"/>
    </w:pPr>
    <w:rPr>
      <w:rFonts w:ascii="Arial" w:hAnsi="Arial" w:cs="Arial"/>
      <w:sz w:val="22"/>
      <w:szCs w:val="20"/>
    </w:rPr>
  </w:style>
  <w:style w:type="character" w:customStyle="1" w:styleId="a8">
    <w:name w:val="Основной текст с отступом Знак"/>
    <w:basedOn w:val="a0"/>
    <w:link w:val="a7"/>
    <w:rsid w:val="00911188"/>
    <w:rPr>
      <w:rFonts w:ascii="Arial" w:eastAsia="Times New Roman" w:hAnsi="Arial" w:cs="Arial"/>
      <w:szCs w:val="20"/>
      <w:lang w:eastAsia="zh-CN"/>
    </w:rPr>
  </w:style>
  <w:style w:type="paragraph" w:customStyle="1" w:styleId="21">
    <w:name w:val="Основной текст 21"/>
    <w:basedOn w:val="a"/>
    <w:rsid w:val="00911188"/>
    <w:pPr>
      <w:ind w:right="176"/>
      <w:jc w:val="both"/>
    </w:pPr>
    <w:rPr>
      <w:szCs w:val="20"/>
    </w:rPr>
  </w:style>
  <w:style w:type="paragraph" w:styleId="a9">
    <w:name w:val="footer"/>
    <w:basedOn w:val="a"/>
    <w:link w:val="aa"/>
    <w:rsid w:val="00911188"/>
    <w:pPr>
      <w:tabs>
        <w:tab w:val="center" w:pos="4677"/>
        <w:tab w:val="right" w:pos="9355"/>
      </w:tabs>
    </w:pPr>
  </w:style>
  <w:style w:type="character" w:customStyle="1" w:styleId="aa">
    <w:name w:val="Нижний колонтитул Знак"/>
    <w:basedOn w:val="a0"/>
    <w:link w:val="a9"/>
    <w:rsid w:val="00911188"/>
    <w:rPr>
      <w:rFonts w:ascii="Times New Roman" w:eastAsia="Times New Roman" w:hAnsi="Times New Roman" w:cs="Times New Roman"/>
      <w:sz w:val="24"/>
      <w:szCs w:val="24"/>
      <w:lang w:eastAsia="zh-CN"/>
    </w:rPr>
  </w:style>
  <w:style w:type="paragraph" w:customStyle="1" w:styleId="Standard">
    <w:name w:val="Standard"/>
    <w:rsid w:val="00911188"/>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character" w:customStyle="1" w:styleId="2">
    <w:name w:val="Основной текст (2)_"/>
    <w:link w:val="20"/>
    <w:rsid w:val="00911188"/>
    <w:rPr>
      <w:sz w:val="21"/>
      <w:szCs w:val="21"/>
      <w:shd w:val="clear" w:color="auto" w:fill="FFFFFF"/>
    </w:rPr>
  </w:style>
  <w:style w:type="paragraph" w:customStyle="1" w:styleId="20">
    <w:name w:val="Основной текст (2)"/>
    <w:basedOn w:val="a"/>
    <w:link w:val="2"/>
    <w:rsid w:val="00911188"/>
    <w:pPr>
      <w:widowControl w:val="0"/>
      <w:shd w:val="clear" w:color="auto" w:fill="FFFFFF"/>
      <w:suppressAutoHyphens w:val="0"/>
      <w:spacing w:before="240" w:after="240" w:line="0" w:lineRule="atLeast"/>
      <w:ind w:hanging="660"/>
      <w:jc w:val="both"/>
    </w:pPr>
    <w:rPr>
      <w:rFonts w:asciiTheme="minorHAnsi" w:eastAsiaTheme="minorHAnsi" w:hAnsiTheme="minorHAnsi" w:cstheme="minorBidi"/>
      <w:sz w:val="21"/>
      <w:szCs w:val="21"/>
      <w:lang w:eastAsia="en-US"/>
    </w:rPr>
  </w:style>
  <w:style w:type="paragraph" w:styleId="a6">
    <w:name w:val="Subtitle"/>
    <w:basedOn w:val="a"/>
    <w:next w:val="a"/>
    <w:link w:val="ab"/>
    <w:uiPriority w:val="11"/>
    <w:qFormat/>
    <w:rsid w:val="009111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b">
    <w:name w:val="Подзаголовок Знак"/>
    <w:basedOn w:val="a0"/>
    <w:link w:val="a6"/>
    <w:uiPriority w:val="11"/>
    <w:rsid w:val="00911188"/>
    <w:rPr>
      <w:rFonts w:eastAsiaTheme="minorEastAsia"/>
      <w:color w:val="5A5A5A" w:themeColor="text1" w:themeTint="A5"/>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745471">
      <w:bodyDiv w:val="1"/>
      <w:marLeft w:val="0"/>
      <w:marRight w:val="0"/>
      <w:marTop w:val="0"/>
      <w:marBottom w:val="0"/>
      <w:divBdr>
        <w:top w:val="none" w:sz="0" w:space="0" w:color="auto"/>
        <w:left w:val="none" w:sz="0" w:space="0" w:color="auto"/>
        <w:bottom w:val="none" w:sz="0" w:space="0" w:color="auto"/>
        <w:right w:val="none" w:sz="0" w:space="0" w:color="auto"/>
      </w:divBdr>
      <w:divsChild>
        <w:div w:id="1790735568">
          <w:marLeft w:val="0"/>
          <w:marRight w:val="0"/>
          <w:marTop w:val="0"/>
          <w:marBottom w:val="0"/>
          <w:divBdr>
            <w:top w:val="none" w:sz="0" w:space="0" w:color="auto"/>
            <w:left w:val="none" w:sz="0" w:space="0" w:color="auto"/>
            <w:bottom w:val="none" w:sz="0" w:space="0" w:color="auto"/>
            <w:right w:val="none" w:sz="0" w:space="0" w:color="auto"/>
          </w:divBdr>
        </w:div>
        <w:div w:id="2080707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2522</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Школа</cp:lastModifiedBy>
  <cp:revision>4</cp:revision>
  <dcterms:created xsi:type="dcterms:W3CDTF">2019-05-06T05:21:00Z</dcterms:created>
  <dcterms:modified xsi:type="dcterms:W3CDTF">2019-05-07T05:49:00Z</dcterms:modified>
</cp:coreProperties>
</file>