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51" w:after="57"/>
        <w:rPr>
          <w:rFonts w:ascii="Times New Roman" w:hAnsi="Times New Roman" w:eastAsia="Times New Roman" w:cs="Times New Roman"/>
          <w:b/>
          <w:color w:val="000000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0"/>
        </w:rPr>
        <w:t xml:space="preserve">Договор поставки № </w:t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 xml:space="preserve">________</w:t>
      </w:r>
      <w:r>
        <w:rPr>
          <w:rFonts w:ascii="Times New Roman" w:hAnsi="Times New Roman" w:eastAsia="Times New Roman" w:cs="Times New Roman"/>
          <w:b/>
          <w:color w:val="000000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b/>
          <w:color w:val="000000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0"/>
        </w:rPr>
        <w:t xml:space="preserve">"____</w:t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 xml:space="preserve">" ________</w:t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 xml:space="preserve"> 20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2___</w:t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 xml:space="preserve">г.</w:t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0"/>
          <w:highlight w:val="white"/>
        </w:rPr>
        <w:t xml:space="preserve">г. Челябинск</w:t>
      </w:r>
      <w:r>
        <w:rPr>
          <w:rFonts w:ascii="Times New Roman" w:hAnsi="Times New Roman" w:eastAsia="Times New Roman" w:cs="Times New Roman"/>
          <w:b/>
          <w:color w:val="000000"/>
          <w:sz w:val="20"/>
        </w:rPr>
      </w:r>
      <w:r>
        <w:rPr>
          <w:rFonts w:ascii="Times New Roman" w:hAnsi="Times New Roman" w:eastAsia="Times New Roman" w:cs="Times New Roman"/>
          <w:b/>
          <w:color w:val="000000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ind w:firstLine="720"/>
        <w:jc w:val="both"/>
        <w:spacing w:before="51" w:after="57"/>
        <w:rPr>
          <w:rFonts w:ascii="Times New Roman" w:hAnsi="Times New Roman" w:eastAsia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highlight w:val="white"/>
        </w:rPr>
        <w:t xml:space="preserve">Общество с ограниченной ответственностью "Навигатор СИЗ"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именуемое в дальнейшем "Поставщик"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highlight w:val="white"/>
        </w:rPr>
        <w:t xml:space="preserve">, в лице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директора Голикова Сергея Михайловича, действующей на основании Устава, с одной стороны и 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shd w:val="clear" w:color="ffffff" w:themeColor="background1" w:fill="ffffff" w:themeFill="background1"/>
        </w:rPr>
        <w:t xml:space="preserve">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, именуемый(ая,ое) в дальнейшем «Заказчик», в лице _______________________________________, действующего на основании ____________, с другой сторо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shd w:val="clear" w:color="ffffff" w:themeColor="background1" w:fill="ffffff" w:themeFill="background1"/>
        </w:rPr>
        <w:t xml:space="preserve">ны, </w:t>
      </w:r>
      <w:r>
        <w:rPr>
          <w:rFonts w:ascii="Times New Roman" w:hAnsi="Times New Roman" w:cs="Times New Roman"/>
          <w:sz w:val="20"/>
          <w:szCs w:val="20"/>
          <w:highlight w:val="none"/>
          <w:shd w:val="clear" w:color="ffffff" w:themeColor="background1" w:fill="ffffff" w:themeFill="background1"/>
        </w:rPr>
        <w:t xml:space="preserve">на основании </w:t>
      </w:r>
      <w:r>
        <w:rPr>
          <w:rFonts w:ascii="Times New Roman" w:hAnsi="Times New Roman" w:cs="Times New Roman"/>
          <w:i/>
          <w:iCs/>
          <w:sz w:val="20"/>
          <w:szCs w:val="20"/>
          <w:highlight w:val="none"/>
          <w:shd w:val="clear" w:color="ffffff" w:themeColor="background1" w:fill="ffffff" w:themeFill="background1"/>
        </w:rPr>
        <w:t xml:space="preserve">Федерального закона 223-ФЗ «О закупках товаров, работ, услуг отдельными видами юридических лиц» </w:t>
      </w:r>
      <w:r>
        <w:rPr>
          <w:rFonts w:ascii="Times New Roman" w:hAnsi="Times New Roman" w:cs="Times New Roman"/>
          <w:i/>
          <w:iCs/>
          <w:sz w:val="20"/>
          <w:szCs w:val="20"/>
          <w:highlight w:val="none"/>
          <w:shd w:val="clear" w:color="ffffff" w:themeColor="background1" w:fill="ffffff" w:themeFill="background1"/>
        </w:rPr>
        <w:t xml:space="preserve">/ п. 5 ч. 1 ст. 93 ФЗ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eastAsia="Times New Roman" w:cs="Times New Roman"/>
          <w:i/>
          <w:iCs/>
          <w:color w:val="000000"/>
          <w:sz w:val="20"/>
          <w:szCs w:val="20"/>
          <w:shd w:val="clear" w:color="ffffff" w:themeColor="background1" w:fill="ffffff" w:themeFill="background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shd w:val="clear" w:color="ffffff" w:themeColor="background1" w:fill="ffffff" w:themeFill="background1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ключили настоящий Договор о нижеследующем:</w: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04"/>
        <w:numPr>
          <w:ilvl w:val="0"/>
          <w:numId w:val="3"/>
        </w:numPr>
        <w:ind w:left="0" w:firstLine="0"/>
        <w:spacing w:before="51" w:after="57"/>
        <w:rPr>
          <w:rFonts w:ascii="Times New Roman" w:hAnsi="Times New Roman" w:eastAsia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  <w:szCs w:val="20"/>
        </w:rPr>
        <w:t xml:space="preserve">Предмет договора</w:t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04"/>
        <w:numPr>
          <w:ilvl w:val="1"/>
          <w:numId w:val="3"/>
        </w:numPr>
        <w:ind w:left="0" w:firstLine="0"/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0"/>
        </w:rPr>
        <w:t xml:space="preserve">Поставщик обязуется поставить, а Заказчик обязуется принять и оплатить товар, вид, количество, ассортимент, комплектность, характеристики, цена и иные данные которой указаны в Приложении № 1, являющемся неотъемлемой частью настоящего Договора. 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pStyle w:val="704"/>
        <w:numPr>
          <w:ilvl w:val="1"/>
          <w:numId w:val="3"/>
        </w:numPr>
        <w:ind w:left="0" w:firstLine="0"/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0"/>
        </w:rPr>
        <w:t xml:space="preserve">Поставщик обязуется поставить товар, качество которого соответствует утвержденным требованиям, стандартам, сертификатам и другим документам, определяющими требования к качеству товара.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pStyle w:val="704"/>
        <w:numPr>
          <w:ilvl w:val="1"/>
          <w:numId w:val="3"/>
        </w:numPr>
        <w:ind w:left="0" w:firstLine="0"/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0"/>
        </w:rPr>
        <w:t xml:space="preserve">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pStyle w:val="704"/>
        <w:numPr>
          <w:ilvl w:val="1"/>
          <w:numId w:val="3"/>
        </w:numPr>
        <w:ind w:left="0" w:firstLine="0"/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0"/>
        </w:rPr>
        <w:t xml:space="preserve">Вместе с товаром Поставщик обязуется передать Заказчику документы, устанавливающие требования к качеству товара, а также иные сопутствующие документы, прилагаемые к товару его производителем.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pStyle w:val="704"/>
        <w:numPr>
          <w:ilvl w:val="1"/>
          <w:numId w:val="3"/>
        </w:numPr>
        <w:ind w:left="0" w:firstLine="0"/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0"/>
        </w:rPr>
        <w:t xml:space="preserve">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pStyle w:val="704"/>
        <w:numPr>
          <w:ilvl w:val="0"/>
          <w:numId w:val="3"/>
        </w:numPr>
        <w:jc w:val="both"/>
        <w:spacing w:before="51" w:after="57"/>
        <w:rPr>
          <w:rFonts w:ascii="Times New Roman" w:hAnsi="Times New Roman" w:eastAsia="Times New Roman" w:cs="Times New Roman"/>
          <w:b/>
          <w:color w:val="00000a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Права и обязанности сторон</w:t>
      </w:r>
      <w:r>
        <w:rPr>
          <w:rFonts w:ascii="Times New Roman" w:hAnsi="Times New Roman" w:eastAsia="Times New Roman" w:cs="Times New Roman"/>
          <w:b/>
          <w:color w:val="00000a"/>
          <w:sz w:val="20"/>
        </w:rPr>
      </w:r>
      <w:r>
        <w:rPr>
          <w:rFonts w:ascii="Times New Roman" w:hAnsi="Times New Roman" w:eastAsia="Times New Roman" w:cs="Times New Roman"/>
          <w:b/>
          <w:color w:val="00000a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b/>
          <w:color w:val="00000a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Поставщик обязуется:</w:t>
      </w:r>
      <w:r>
        <w:rPr>
          <w:rFonts w:ascii="Times New Roman" w:hAnsi="Times New Roman" w:eastAsia="Times New Roman" w:cs="Times New Roman"/>
          <w:b/>
          <w:color w:val="00000a"/>
          <w:sz w:val="20"/>
        </w:rPr>
      </w:r>
      <w:r>
        <w:rPr>
          <w:rFonts w:ascii="Times New Roman" w:hAnsi="Times New Roman" w:eastAsia="Times New Roman" w:cs="Times New Roman"/>
          <w:b/>
          <w:color w:val="00000a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2.1.1.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Поставить товар по цене, в ассортименте и в количестве согласно Приложению № 1.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2.1.2.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Произвести отгрузку товара по адресу г. Челябинск, Свердловский проспект, 35А.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2.1.3.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Предоставить Заказчику </w:t>
      </w:r>
      <w:bookmarkStart w:id="0" w:name="_Hlk90993861"/>
      <w:r>
        <w:rPr>
          <w:rFonts w:ascii="Times New Roman" w:hAnsi="Times New Roman" w:eastAsia="Times New Roman" w:cs="Times New Roman"/>
          <w:color w:val="00000a"/>
          <w:sz w:val="20"/>
        </w:rPr>
        <w:t xml:space="preserve">товарно-сопроводительные документы </w:t>
      </w:r>
      <w:bookmarkEnd w:id="0"/>
      <w:r>
        <w:rPr>
          <w:rFonts w:ascii="Times New Roman" w:hAnsi="Times New Roman" w:eastAsia="Times New Roman" w:cs="Times New Roman"/>
          <w:color w:val="00000a"/>
          <w:sz w:val="20"/>
        </w:rPr>
        <w:t xml:space="preserve">(счета, накладные и т.п.).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2.1.4.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Предоставить Заказчику оформленные сопроводительные документы, подтверждающие качество Товара (сертификаты соответствия, качественные удостоверения и т.д.).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2.1.5.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В случае выявления поставки некачественного товара произвести его замену за счёт собственных средств и своими силами в течение 10 рабочих дней с момента предъявления Заказчиком соответствующей претензии в письменном виде.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2.2.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Поставщик имеет право: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2.2.1.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Получать оплату за поставленный товара в размере и сроки, предусмотренные настоящим договором.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2.3.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Заказчик обязуется: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2.3.1.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Обеспечить приёмку товара в соответствии с условиями настоящего Договора.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2.3.2.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Оплатить поставленный товар в порядке и сроки, предусмотренные настоящим Договором.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2.4.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Заказчик имеет право: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2.4.1.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Осуществлять контроль за своевременным, надлежащим получением товара от Поставщика согласно условиям настоящего Договора.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2.4.2.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В течение 5 рабочих дн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ей после обнаружения нарушений условий настоящего Договора о количестве, цене, о качестве товара известить Поставщика о допущенных нарушениях путем направления сообщения на электронную почту info@siz74.ru и с последующим направлением письменного извещения.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3. Цена договора и порядок расчетов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b/>
          <w:bCs/>
          <w:color w:val="00000a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3.1.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Цена Договора (общая стоимость товара по настоящему договору) составляет</w:t>
      </w:r>
      <w:r>
        <w:rPr>
          <w:rFonts w:ascii="Times New Roman" w:hAnsi="Times New Roman" w:eastAsia="Times New Roman" w:cs="Times New Roman"/>
          <w:b/>
          <w:bCs/>
          <w:color w:val="00000a"/>
          <w:sz w:val="20"/>
        </w:rPr>
        <w:t xml:space="preserve">:</w:t>
      </w:r>
      <w:r>
        <w:rPr>
          <w:rFonts w:ascii="Times New Roman" w:hAnsi="Times New Roman" w:eastAsia="Times New Roman" w:cs="Times New Roman"/>
          <w:color w:val="00000a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color w:val="00000a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a"/>
          <w:sz w:val="20"/>
        </w:rPr>
        <w:t xml:space="preserve"> _______,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00 руб. </w:t>
      </w:r>
      <w:r>
        <w:rPr>
          <w:rFonts w:ascii="Times New Roman" w:hAnsi="Times New Roman" w:eastAsia="Times New Roman" w:cs="Times New Roman"/>
          <w:b/>
          <w:color w:val="00000a"/>
          <w:sz w:val="20"/>
          <w:highlight w:val="white"/>
        </w:rPr>
        <w:t xml:space="preserve">(______________________ рублей 00 копеек</w:t>
      </w:r>
      <w:r>
        <w:rPr>
          <w:rFonts w:ascii="Times New Roman" w:hAnsi="Times New Roman" w:eastAsia="Times New Roman" w:cs="Times New Roman"/>
          <w:b/>
          <w:color w:val="00000a"/>
          <w:sz w:val="20"/>
          <w:highlight w:val="none"/>
        </w:rPr>
        <w:t xml:space="preserve">)</w:t>
      </w:r>
      <w:r>
        <w:rPr>
          <w:rFonts w:ascii="Times New Roman" w:hAnsi="Times New Roman" w:eastAsia="Times New Roman" w:cs="Times New Roman"/>
          <w:color w:val="00000a"/>
          <w:sz w:val="20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color w:val="00000a"/>
          <w:sz w:val="20"/>
          <w:highlight w:val="none"/>
        </w:rPr>
        <w:t xml:space="preserve">Без НДС.</w:t>
      </w:r>
      <w:r>
        <w:rPr>
          <w:rFonts w:ascii="Times New Roman" w:hAnsi="Times New Roman" w:eastAsia="Times New Roman" w:cs="Times New Roman"/>
          <w:color w:val="00000a"/>
          <w:sz w:val="20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0"/>
        </w:rPr>
      </w:r>
      <w:r/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3.2.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Стоимость товара, указанная в 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п. 3.1.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настоящего Договора является твердой и не может быть изменена.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3.3.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Оплата товара по настоящему Договору осуще</w:t>
      </w:r>
      <w:r>
        <w:rPr>
          <w:rFonts w:ascii="Times New Roman" w:hAnsi="Times New Roman" w:eastAsia="Times New Roman" w:cs="Times New Roman"/>
          <w:color w:val="00000a"/>
          <w:sz w:val="20"/>
          <w:szCs w:val="20"/>
        </w:rPr>
        <w:t xml:space="preserve">ствляется </w:t>
      </w:r>
      <w:r>
        <w:rPr>
          <w:rFonts w:ascii="Times New Roman" w:hAnsi="Times New Roman" w:eastAsia="Times New Roman" w:cs="Times New Roman"/>
          <w:color w:val="00000a"/>
          <w:sz w:val="20"/>
          <w:szCs w:val="20"/>
          <w:highlight w:val="none"/>
        </w:rPr>
        <w:t xml:space="preserve">Заказчиком в течение </w:t>
      </w:r>
      <w:r>
        <w:rPr>
          <w:rFonts w:ascii="Times New Roman" w:hAnsi="Times New Roman" w:eastAsia="Times New Roman" w:cs="Times New Roman"/>
          <w:color w:val="00000a"/>
          <w:sz w:val="20"/>
          <w:szCs w:val="20"/>
          <w:highlight w:val="none"/>
        </w:rPr>
        <w:t xml:space="preserve">10</w:t>
      </w:r>
      <w:r>
        <w:rPr>
          <w:rFonts w:ascii="Times New Roman" w:hAnsi="Times New Roman" w:eastAsia="Times New Roman" w:cs="Times New Roman"/>
          <w:color w:val="00000a"/>
          <w:sz w:val="20"/>
          <w:szCs w:val="20"/>
          <w:highlight w:val="none"/>
        </w:rPr>
        <w:t xml:space="preserve"> (</w:t>
      </w:r>
      <w:r>
        <w:rPr>
          <w:rFonts w:ascii="Times New Roman" w:hAnsi="Times New Roman" w:eastAsia="Times New Roman" w:cs="Times New Roman"/>
          <w:color w:val="00000a"/>
          <w:sz w:val="20"/>
          <w:szCs w:val="20"/>
          <w:highlight w:val="none"/>
        </w:rPr>
        <w:t xml:space="preserve">десяти</w:t>
      </w:r>
      <w:r>
        <w:rPr>
          <w:rFonts w:ascii="Times New Roman" w:hAnsi="Times New Roman" w:eastAsia="Times New Roman" w:cs="Times New Roman"/>
          <w:color w:val="00000a"/>
          <w:sz w:val="20"/>
          <w:szCs w:val="20"/>
          <w:highlight w:val="none"/>
        </w:rPr>
        <w:t xml:space="preserve">) рабочих дней</w:t>
      </w:r>
      <w:r>
        <w:rPr>
          <w:rFonts w:ascii="Times New Roman" w:hAnsi="Times New Roman" w:eastAsia="Times New Roman" w:cs="Times New Roman"/>
          <w:color w:val="00000a"/>
          <w:sz w:val="20"/>
          <w:szCs w:val="20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0"/>
          <w:szCs w:val="20"/>
        </w:rPr>
        <w:t xml:space="preserve">после приемки товара путём перечисления денежных средств на рас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чётный счёт Поставщика в размере стоимости товара, что составляет </w:t>
      </w:r>
      <w:r>
        <w:rPr>
          <w:rFonts w:ascii="Times New Roman" w:hAnsi="Times New Roman" w:eastAsia="Times New Roman" w:cs="Times New Roman"/>
          <w:b/>
          <w:bCs/>
          <w:color w:val="00000a"/>
          <w:sz w:val="20"/>
        </w:rPr>
        <w:t xml:space="preserve">________,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00 руб. </w:t>
      </w:r>
      <w:r>
        <w:rPr>
          <w:rFonts w:ascii="Times New Roman" w:hAnsi="Times New Roman" w:eastAsia="Times New Roman" w:cs="Times New Roman"/>
          <w:b/>
          <w:color w:val="00000a"/>
          <w:sz w:val="20"/>
          <w:highlight w:val="white"/>
        </w:rPr>
        <w:t xml:space="preserve">(_____________________________ рублей 00 копеек)</w:t>
      </w:r>
      <w:r>
        <w:rPr>
          <w:rFonts w:ascii="Times New Roman" w:hAnsi="Times New Roman" w:eastAsia="Times New Roman" w:cs="Times New Roman"/>
          <w:sz w:val="20"/>
        </w:rPr>
        <w:t xml:space="preserve">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4. Передача и приемка товара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4.1.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Приемка товара осуществляется одновременно с проверкой количества, качества и ассортиментатовара.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4.2.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Уполномоченный представитель Заказчика обязан подписать товарную накладную, которая подтверждает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приемку товара, за исключением случаев, установленных в п. 4.3 настоящего Договора.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4.3.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В случае обнаружения при п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риемке недостатков, брака или несоответствия товара характеристикам, указанным в Приложении № 1 к настоящему Договору, лица, осуществляющие прием-передачу товара обязаны отказаться от приемки или составить и подписать акт об обнаружении недостатков товара.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4.4.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Срок поставки/получения товара: в течении </w:t>
      </w:r>
      <w:r>
        <w:rPr>
          <w:rFonts w:ascii="Times New Roman" w:hAnsi="Times New Roman" w:eastAsia="Times New Roman" w:cs="Times New Roman"/>
          <w:b/>
          <w:bCs/>
          <w:color w:val="00000a"/>
          <w:sz w:val="20"/>
        </w:rPr>
        <w:t xml:space="preserve">10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 (десяти)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рабочих дней с момента подписания договора Поставщиком и Заказчиком или поступления предоплаты на расчетный счет Поставщика.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5. Момент перехода права собственности на товар и рисков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5.1.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Право собственности на товар переходит от Поставщика к Заказчику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в момент подписания уполномоченным представителем Заказчика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товарной накладной, подтверждающей приемку товара.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5.2.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Риск случайной гибели или случайного повреждения товара переходит к Заказчику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с момента перехода к нему права собственности на товар.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6. Срок действия договора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  <w:highlight w:val="none"/>
        </w:rPr>
        <w:t xml:space="preserve">6.1.</w:t>
      </w:r>
      <w:r>
        <w:rPr>
          <w:rFonts w:ascii="Times New Roman" w:hAnsi="Times New Roman" w:eastAsia="Times New Roman" w:cs="Times New Roman"/>
          <w:color w:val="00000a"/>
          <w:sz w:val="20"/>
          <w:highlight w:val="none"/>
        </w:rPr>
        <w:t xml:space="preserve"> На</w:t>
      </w:r>
      <w:r>
        <w:rPr>
          <w:rFonts w:ascii="Times New Roman" w:hAnsi="Times New Roman" w:eastAsia="Times New Roman" w:cs="Times New Roman"/>
          <w:color w:val="00000a"/>
          <w:sz w:val="20"/>
          <w:highlight w:val="none"/>
        </w:rPr>
        <w:t xml:space="preserve">стоящий Договор вступает в силу с момента его подписания Поставщиком и Заказчиком и действует до 31.12.2024, а в части возникших по договору обязательств, до момента исполнения Поставщиком и Заказчиком всех предусмотренных настоящим Договором обязательств.</w:t>
      </w:r>
      <w:r>
        <w:rPr>
          <w:rFonts w:ascii="Times New Roman" w:hAnsi="Times New Roman" w:eastAsia="Times New Roman" w:cs="Times New Roman"/>
          <w:sz w:val="20"/>
          <w:highlight w:val="none"/>
        </w:rPr>
      </w:r>
      <w:r>
        <w:rPr>
          <w:rFonts w:ascii="Times New Roman" w:hAnsi="Times New Roman" w:eastAsia="Times New Roman" w:cs="Times New Roman"/>
          <w:sz w:val="20"/>
          <w:highlight w:val="none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7. Ответственность сторон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7.1.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Стороны несут ответственность за нарушение обязательств по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настоящему договору в соответствии с действующим законодательством РФ. В случае неисполнения или ненадлежащего исполнения Поставщиком обязательств, предусмотренных настоящим Договором, Заказчик вправе потребовать уплату неустойки (штрафа, пени) в размере 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1/300</w:t>
      </w:r>
      <w:r>
        <w:rPr>
          <w:rFonts w:ascii="Times New Roman" w:hAnsi="Times New Roman" w:eastAsia="Times New Roman" w:cs="Times New Roman"/>
          <w:bCs/>
          <w:color w:val="00000a"/>
          <w:sz w:val="20"/>
        </w:rPr>
        <w:t xml:space="preserve"> ключевой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ставки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7.2.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В случае поставки товара ненадлежащего качества, не предоставления документов, регламентирующих качество и безопасность товара, Поставщик выплачивает Заказчику штраф в размере 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0,3%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от цены договора, за исключением случаев, когда Поставщик, получивший уведомление от Заказчика, о недостатках поставленного товара заменит его товаром надлежащего качества в сроки, установленные настоящим Договором.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7.3.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За недопоставку товара в установленный настоящим договором срок Заказчику(по поданной им заявке) Поставщик выплачивает неустойку в размере 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0,3%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от стоимости недопоставленного Товара за каждый день недопоставки до полного исполнения обязательства.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7.4.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В случае просрочки исполнения Покупателем условий настоящего договора, Поставщик вправе требовать уплат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у неустойки в размере 1/300 ключевой ставки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8. Форс-мажор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8.1.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Ни одна из Сторон не несет ответственности за полное или частичное неисполнение обязатель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8.2.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Сторона, для которой наступили обстоятельства, указанные в 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п. 8.1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. настоящего Договора, должна немедленно известить другую сторону о наступлении таковых.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8.3.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Если обстоятельства, указанные в </w:t>
      </w: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п. 8.1.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настоящего Дог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9. Споры и разногласия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9.1.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Все споры и разногласия по настоящему договору разрешаются путем переговоров между Сторонами на основе действующего законодательства.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9.2.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При неурегулировании спорных вопро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сов в процессе переговоров споры разрешаются Арбитражным судом Челябинской области с учётом соблюдения претензионного-искового порядка. Ответ на претензию даётся в письменной форме в десятидневный срок со дня получения и подписывается уполномоченным лицом.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10. Конфиденциальность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10.1.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В течение срока действия настоящего Договора, а 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11. Дополнительные условия и заключительные положения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11.1.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11.2.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Настоящий Договор составлен в двух экземплярах: по одному экземпляру для Поставщика и Заказчика. Каждый экземпляр имеет равную юридическую силу.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11.3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. Заказчик разрешает Поставщику осуществлять отправку электронных писем на электронный адрес:</w:t>
      </w:r>
      <w:r>
        <w:rPr>
          <w:rFonts w:ascii="Times New Roman" w:hAnsi="Times New Roman" w:eastAsia="Times New Roman" w:cs="Times New Roman"/>
          <w:color w:val="636b6f"/>
          <w:sz w:val="20"/>
        </w:rPr>
        <w:t xml:space="preserve"> </w:t>
      </w:r>
      <w:hyperlink r:id="rId10" w:tooltip="mailto:Mdoy-429-74@mail.ru" w:history="1">
        <w:r>
          <w:rPr>
            <w:rFonts w:ascii="Times New Roman" w:hAnsi="Times New Roman" w:eastAsia="Times New Roman" w:cs="Times New Roman"/>
            <w:color w:val="000000"/>
            <w:sz w:val="20"/>
            <w:szCs w:val="20"/>
            <w:lang w:val="ru-RU"/>
          </w:rPr>
          <w:t xml:space="preserve">___________</w:t>
        </w:r>
      </w:hyperlink>
      <w:r>
        <w:rPr>
          <w:rFonts w:ascii="Times New Roman" w:hAnsi="Times New Roman" w:eastAsia="Times New Roman" w:cs="Times New Roman"/>
          <w:color w:val="00000a"/>
          <w:sz w:val="20"/>
        </w:rPr>
        <w:t xml:space="preserve">, в целях информирования о поступлении новых товаров и услуг, оповещения о проводимых акциях, мероприятиях, скидках, их результатах, для осуществления заочных опросов с целью изучения мнения о товарах и услугах.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11.4.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both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11.5.</w:t>
      </w:r>
      <w:r>
        <w:rPr>
          <w:rFonts w:ascii="Times New Roman" w:hAnsi="Times New Roman" w:eastAsia="Times New Roman" w:cs="Times New Roman"/>
          <w:color w:val="00000a"/>
          <w:sz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РФ.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Реквизиты и подписи сторон: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jc w:val="center"/>
        <w:spacing w:before="51" w:after="57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tbl>
      <w:tblPr>
        <w:tblStyle w:val="719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5103"/>
      </w:tblGrid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948" w:type="dxa"/>
            <w:textDirection w:val="lrTb"/>
            <w:noWrap w:val="false"/>
          </w:tcPr>
          <w:p>
            <w:pPr>
              <w:jc w:val="both"/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a"/>
                <w:sz w:val="20"/>
              </w:rPr>
              <w:t xml:space="preserve">Поставщик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5103" w:type="dxa"/>
            <w:textDirection w:val="lrTb"/>
            <w:noWrap w:val="false"/>
          </w:tcPr>
          <w:p>
            <w:pPr>
              <w:jc w:val="both"/>
              <w:spacing w:before="51" w:after="57"/>
              <w:rPr>
                <w:rFonts w:ascii="Times New Roman" w:hAnsi="Times New Roman" w:eastAsia="Times New Roman" w:cs="Times New Roman"/>
                <w:b/>
                <w:bCs/>
                <w:color w:val="00000a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sz w:val="20"/>
                <w:szCs w:val="20"/>
              </w:rPr>
              <w:t xml:space="preserve">Заказчик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3108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948" w:type="dxa"/>
            <w:textDirection w:val="lrTb"/>
            <w:noWrap w:val="false"/>
          </w:tcPr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</w:rPr>
              <w:t xml:space="preserve">ООО «Навигатор СИЗ»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454084, г. Челябинск, Свердловский пр-т, 35а, кв 45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ИНН: 7453196587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КПП: 744701001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БИК 047501602 к/с 30101810700000000602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р/с 40702810072000005237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Челябинское отделение № 8597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ПАО Сбербанк г. Челябинск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Тел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.: 8-912-808-13-08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E-mail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: </w:t>
            </w:r>
            <w:hyperlink r:id="rId11" w:tooltip="http://info@siz74.ru" w:history="1">
              <w:r>
                <w:rPr>
                  <w:rStyle w:val="845"/>
                  <w:rFonts w:ascii="Times New Roman" w:hAnsi="Times New Roman" w:eastAsia="Times New Roman" w:cs="Times New Roman"/>
                  <w:sz w:val="20"/>
                  <w:lang w:val="en-US"/>
                </w:rPr>
                <w:t xml:space="preserve">info@siz74.ru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510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948" w:type="dxa"/>
            <w:textDirection w:val="lrTb"/>
            <w:noWrap w:val="false"/>
          </w:tcPr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Директор _________________ / С. М. Голиков /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МП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5103" w:type="dxa"/>
            <w:textDirection w:val="lrTb"/>
            <w:noWrap w:val="false"/>
          </w:tcPr>
          <w:p>
            <w:pPr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_________________ /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__________________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  <w:p>
            <w:pPr>
              <w:spacing w:before="51" w:after="57"/>
              <w:rPr>
                <w:rFonts w:ascii="Times New Roman" w:hAnsi="Times New Roman" w:eastAsia="Times New Roman" w:cs="Times New Roman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МП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</w:tr>
    </w:tbl>
    <w:p>
      <w:pPr>
        <w:spacing w:before="51" w:after="57"/>
        <w:shd w:val="clear" w:color="ffffff" w:fill="ffffff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br w:type="page" w:clear="all"/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pStyle w:val="867"/>
        <w:spacing w:before="51" w:after="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867"/>
        <w:jc w:val="right"/>
        <w:spacing w:before="51" w:after="57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Приложение № 1 </w:t>
      </w:r>
      <w:r>
        <w:rPr>
          <w:rFonts w:ascii="Times New Roman" w:hAnsi="Times New Roman" w:eastAsia="Times New Roman" w:cs="Times New Roman"/>
          <w:sz w:val="20"/>
          <w:szCs w:val="20"/>
        </w:rPr>
        <w:br/>
        <w:t xml:space="preserve">к договору №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_____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____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_______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202__г.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pStyle w:val="867"/>
        <w:spacing w:before="51" w:after="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868"/>
        <w:spacing w:before="51" w:after="5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Спецификация на поставляемый товар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tbl>
      <w:tblPr>
        <w:tblW w:w="10210" w:type="dxa"/>
        <w:tblInd w:w="40" w:type="dxa"/>
        <w:tblLook w:val="04A0" w:firstRow="1" w:lastRow="0" w:firstColumn="1" w:lastColumn="0" w:noHBand="0" w:noVBand="1"/>
      </w:tblPr>
      <w:tblGrid>
        <w:gridCol w:w="565"/>
        <w:gridCol w:w="5031"/>
        <w:gridCol w:w="1244"/>
        <w:gridCol w:w="1592"/>
        <w:gridCol w:w="1778"/>
      </w:tblGrid>
      <w:tr>
        <w:trPr>
          <w:trHeight w:val="60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center"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867"/>
              <w:contextualSpacing/>
              <w:jc w:val="center"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032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center"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 товара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center"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Кол-во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center"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Цена, руб.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center"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Сумма, руб.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33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spacing w:before="51" w:after="57"/>
              <w:tabs>
                <w:tab w:val="clear" w:pos="92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032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Газодымозащитный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противогаз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«Шанс»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778" w:type="dxa"/>
            <w:vAlign w:val="center"/>
            <w:textDirection w:val="lrTb"/>
            <w:noWrap w:val="false"/>
          </w:tcPr>
          <w:p>
            <w:pPr>
              <w:jc w:val="right"/>
            </w:pPr>
            <w:r/>
            <w:r/>
          </w:p>
        </w:tc>
      </w:tr>
      <w:tr>
        <w:trPr>
          <w:trHeight w:val="281"/>
        </w:trPr>
        <w:tc>
          <w:tcPr>
            <w:gridSpan w:val="4"/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right"/>
              <w:spacing w:before="51" w:after="57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jc w:val="right"/>
            </w:pPr>
            <w:r/>
            <w:r/>
          </w:p>
        </w:tc>
      </w:tr>
      <w:tr>
        <w:trPr>
          <w:trHeight w:val="51"/>
        </w:trPr>
        <w:tc>
          <w:tcPr>
            <w:gridSpan w:val="4"/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right"/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Без налога (НДС)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ind w:right="227"/>
              <w:jc w:val="right"/>
              <w:spacing w:before="51" w:after="57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51"/>
        </w:trPr>
        <w:tc>
          <w:tcPr>
            <w:gridSpan w:val="4"/>
            <w:shd w:val="clear" w:color="auto" w:fill="auto"/>
            <w:tcW w:w="8433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right"/>
              <w:spacing w:before="51" w:after="57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Всего к оплате: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</w:p>
        </w:tc>
        <w:tc>
          <w:tcPr>
            <w:shd w:val="clear" w:color="auto" w:fill="auto"/>
            <w:tcW w:w="1776" w:type="dxa"/>
            <w:vAlign w:val="center"/>
            <w:textDirection w:val="lrTb"/>
            <w:noWrap w:val="false"/>
          </w:tcPr>
          <w:p>
            <w:pPr>
              <w:pStyle w:val="867"/>
              <w:contextualSpacing/>
              <w:jc w:val="right"/>
              <w:spacing w:before="51" w:after="57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______,__</w:t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</w:r>
          </w:p>
        </w:tc>
      </w:tr>
    </w:tbl>
    <w:p>
      <w:pPr>
        <w:spacing w:before="51" w:after="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Всего наименований:__1__, на сумму: 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b/>
          <w:color w:val="00000a"/>
          <w:sz w:val="20"/>
        </w:rPr>
        <w:t xml:space="preserve">______________________ руб. </w:t>
      </w:r>
      <w:r>
        <w:rPr>
          <w:rFonts w:ascii="Times New Roman" w:hAnsi="Times New Roman" w:eastAsia="Times New Roman" w:cs="Times New Roman"/>
          <w:b/>
          <w:color w:val="00000a"/>
          <w:sz w:val="20"/>
          <w:highlight w:val="white"/>
        </w:rPr>
        <w:t xml:space="preserve">(________________________ рублей 00 копеек)</w:t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p>
      <w:pPr>
        <w:spacing w:before="51" w:after="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tbl>
      <w:tblPr>
        <w:tblW w:w="1026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91"/>
        <w:gridCol w:w="5270"/>
      </w:tblGrid>
      <w:tr>
        <w:trPr>
          <w:trHeight w:val="664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jc w:val="both"/>
              <w:spacing w:before="51" w:after="57"/>
              <w:rPr>
                <w:rFonts w:ascii="Times New Roman" w:hAnsi="Times New Roman" w:eastAsia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lang w:val="en"/>
              </w:rPr>
              <w:t xml:space="preserve">Поставщик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</w:rPr>
            </w:r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jc w:val="both"/>
              <w:spacing w:before="51" w:after="57"/>
              <w:rPr>
                <w:rFonts w:ascii="Times New Roman" w:hAnsi="Times New Roman" w:eastAsia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</w:rPr>
              <w:t xml:space="preserve">Заказчик</w:t>
            </w:r>
            <w:bookmarkStart w:id="1" w:name="_GoBack"/>
            <w:r/>
            <w:bookmarkEnd w:id="1"/>
            <w:r>
              <w:rPr>
                <w:rFonts w:ascii="Times New Roman" w:hAnsi="Times New Roman" w:eastAsia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</w:rPr>
            </w:r>
          </w:p>
        </w:tc>
      </w:tr>
      <w:tr>
        <w:trPr>
          <w:trHeight w:val="710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867"/>
              <w:contextualSpacing/>
              <w:spacing w:before="51" w:after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ООО «Навигатор СИЗ»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67"/>
              <w:contextualSpacing/>
              <w:spacing w:before="51" w:after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67"/>
              <w:contextualSpacing/>
              <w:spacing w:before="51" w:after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867"/>
              <w:contextualSpacing/>
              <w:spacing w:before="51" w:after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shd w:val="clear" w:color="auto" w:fill="auto"/>
            <w:tcW w:w="4991" w:type="dxa"/>
            <w:textDirection w:val="lrTb"/>
            <w:noWrap w:val="false"/>
          </w:tcPr>
          <w:p>
            <w:pPr>
              <w:pStyle w:val="867"/>
              <w:contextualSpacing/>
              <w:spacing w:before="51" w:after="57"/>
              <w:tabs>
                <w:tab w:val="clear" w:pos="92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______________________ / Голиков С.М. 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pStyle w:val="867"/>
              <w:contextualSpacing/>
              <w:spacing w:before="51" w:after="57"/>
              <w:tabs>
                <w:tab w:val="clear" w:pos="9214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W w:w="5269" w:type="dxa"/>
            <w:textDirection w:val="lrTb"/>
            <w:noWrap w:val="false"/>
          </w:tcPr>
          <w:p>
            <w:pPr>
              <w:pStyle w:val="867"/>
              <w:contextualSpacing/>
              <w:spacing w:before="51" w:after="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______________________ /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________________ 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</w:tbl>
    <w:p>
      <w:pPr>
        <w:pStyle w:val="867"/>
        <w:jc w:val="center"/>
        <w:spacing w:before="51" w:after="57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  <w:r>
        <w:rPr>
          <w:rFonts w:ascii="Times New Roman" w:hAnsi="Times New Roman" w:eastAsia="Times New Roman" w:cs="Times New Roman"/>
          <w:sz w:val="20"/>
        </w:rPr>
      </w:r>
    </w:p>
    <w:sectPr>
      <w:footnotePr/>
      <w:endnotePr/>
      <w:type w:val="nextPage"/>
      <w:pgSz w:w="11906" w:h="16838" w:orient="portrait"/>
      <w:pgMar w:top="567" w:right="680" w:bottom="822" w:left="125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rFonts w:hint="eastAsia"/>
        </w:rPr>
      </w:pPr>
      <w:r>
        <w:separator/>
      </w:r>
      <w:r>
        <w:rPr>
          <w:rFonts w:hint="eastAsia"/>
        </w:rPr>
      </w:r>
      <w:r>
        <w:rPr>
          <w:rFonts w:hint="eastAsia"/>
        </w:rPr>
      </w:r>
    </w:p>
  </w:endnote>
  <w:endnote w:type="continuationSeparator" w:id="0">
    <w:p>
      <w:pPr>
        <w:rPr>
          <w:rFonts w:hint="eastAsia"/>
        </w:rPr>
      </w:pPr>
      <w:r>
        <w:continuationSeparator/>
      </w:r>
      <w:r>
        <w:rPr>
          <w:rFonts w:hint="eastAsia"/>
        </w:rPr>
      </w:r>
      <w:r>
        <w:rPr>
          <w:rFonts w:hint="eastAsia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Courier New">
    <w:panose1 w:val="02070309020205020404"/>
  </w:font>
  <w:font w:name="Mangal">
    <w:panose1 w:val="02040503050203030202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rFonts w:hint="eastAsia"/>
        </w:rPr>
      </w:pPr>
      <w:r>
        <w:separator/>
      </w:r>
      <w:r>
        <w:rPr>
          <w:rFonts w:hint="eastAsia"/>
        </w:rPr>
      </w:r>
      <w:r>
        <w:rPr>
          <w:rFonts w:hint="eastAsia"/>
        </w:rPr>
      </w:r>
    </w:p>
  </w:footnote>
  <w:footnote w:type="continuationSeparator" w:id="0">
    <w:p>
      <w:pPr>
        <w:rPr>
          <w:rFonts w:hint="eastAsia"/>
        </w:rPr>
      </w:pPr>
      <w:r>
        <w:continuationSeparator/>
      </w:r>
      <w:r>
        <w:rPr>
          <w:rFonts w:hint="eastAsia"/>
        </w:rPr>
      </w:r>
      <w:r>
        <w:rPr>
          <w:rFonts w:hint="eastAsia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 w:default="1">
    <w:name w:val="Normal"/>
    <w:qFormat/>
    <w:pPr>
      <w:widowControl w:val="off"/>
    </w:pPr>
  </w:style>
  <w:style w:type="paragraph" w:styleId="665">
    <w:name w:val="Heading 1"/>
    <w:basedOn w:val="664"/>
    <w:next w:val="664"/>
    <w:link w:val="695"/>
    <w:qFormat/>
    <w:pPr>
      <w:contextualSpacing/>
      <w:jc w:val="center"/>
      <w:keepLines/>
      <w:keepNext/>
      <w:spacing w:before="240" w:after="120"/>
      <w:tabs>
        <w:tab w:val="left" w:pos="426" w:leader="none"/>
      </w:tabs>
      <w:outlineLvl w:val="0"/>
    </w:pPr>
    <w:rPr>
      <w:rFonts w:cs="Times New Roman"/>
      <w:b/>
      <w:bCs/>
      <w:sz w:val="28"/>
      <w:szCs w:val="28"/>
    </w:rPr>
  </w:style>
  <w:style w:type="paragraph" w:styleId="666">
    <w:name w:val="Heading 2"/>
    <w:basedOn w:val="706"/>
    <w:next w:val="863"/>
    <w:link w:val="696"/>
    <w:qFormat/>
    <w:pPr>
      <w:spacing w:before="20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667">
    <w:name w:val="Heading 3"/>
    <w:basedOn w:val="664"/>
    <w:next w:val="664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664"/>
    <w:next w:val="664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4"/>
    <w:next w:val="664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0">
    <w:name w:val="Heading 6"/>
    <w:basedOn w:val="664"/>
    <w:next w:val="664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664"/>
    <w:next w:val="664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664"/>
    <w:next w:val="664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664"/>
    <w:next w:val="664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1 Char"/>
    <w:basedOn w:val="674"/>
    <w:uiPriority w:val="9"/>
    <w:rPr>
      <w:rFonts w:ascii="Arial" w:hAnsi="Arial" w:eastAsia="Arial" w:cs="Arial"/>
      <w:sz w:val="40"/>
      <w:szCs w:val="40"/>
    </w:rPr>
  </w:style>
  <w:style w:type="character" w:styleId="678" w:customStyle="1">
    <w:name w:val="Heading 2 Char"/>
    <w:basedOn w:val="674"/>
    <w:uiPriority w:val="9"/>
    <w:rPr>
      <w:rFonts w:ascii="Arial" w:hAnsi="Arial" w:eastAsia="Arial" w:cs="Arial"/>
      <w:sz w:val="34"/>
    </w:rPr>
  </w:style>
  <w:style w:type="character" w:styleId="679" w:customStyle="1">
    <w:name w:val="Heading 3 Char"/>
    <w:basedOn w:val="674"/>
    <w:uiPriority w:val="9"/>
    <w:rPr>
      <w:rFonts w:ascii="Arial" w:hAnsi="Arial" w:eastAsia="Arial" w:cs="Arial"/>
      <w:sz w:val="30"/>
      <w:szCs w:val="30"/>
    </w:rPr>
  </w:style>
  <w:style w:type="character" w:styleId="680" w:customStyle="1">
    <w:name w:val="Heading 4 Char"/>
    <w:basedOn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Heading 5 Char"/>
    <w:basedOn w:val="674"/>
    <w:uiPriority w:val="9"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Heading 6 Char"/>
    <w:basedOn w:val="674"/>
    <w:uiPriority w:val="9"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Heading 7 Char"/>
    <w:basedOn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Heading 8 Char"/>
    <w:basedOn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Heading 9 Char"/>
    <w:basedOn w:val="674"/>
    <w:uiPriority w:val="9"/>
    <w:rPr>
      <w:rFonts w:ascii="Arial" w:hAnsi="Arial" w:eastAsia="Arial" w:cs="Arial"/>
      <w:i/>
      <w:iCs/>
      <w:sz w:val="21"/>
      <w:szCs w:val="21"/>
    </w:rPr>
  </w:style>
  <w:style w:type="character" w:styleId="686" w:customStyle="1">
    <w:name w:val="Title Char"/>
    <w:basedOn w:val="674"/>
    <w:uiPriority w:val="10"/>
    <w:rPr>
      <w:sz w:val="48"/>
      <w:szCs w:val="48"/>
    </w:rPr>
  </w:style>
  <w:style w:type="character" w:styleId="687" w:customStyle="1">
    <w:name w:val="Subtitle Char"/>
    <w:basedOn w:val="674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Header Char"/>
    <w:basedOn w:val="674"/>
    <w:uiPriority w:val="99"/>
  </w:style>
  <w:style w:type="character" w:styleId="691" w:customStyle="1">
    <w:name w:val="Caption Char"/>
    <w:uiPriority w:val="99"/>
  </w:style>
  <w:style w:type="character" w:styleId="692" w:customStyle="1">
    <w:name w:val="Footnote Text Char"/>
    <w:uiPriority w:val="99"/>
    <w:rPr>
      <w:sz w:val="18"/>
    </w:rPr>
  </w:style>
  <w:style w:type="character" w:styleId="693" w:customStyle="1">
    <w:name w:val="Endnote Text Char"/>
    <w:uiPriority w:val="99"/>
    <w:rPr>
      <w:sz w:val="20"/>
    </w:rPr>
  </w:style>
  <w:style w:type="paragraph" w:styleId="694">
    <w:name w:val="table of figures"/>
    <w:basedOn w:val="664"/>
    <w:next w:val="664"/>
    <w:uiPriority w:val="99"/>
    <w:unhideWhenUsed/>
  </w:style>
  <w:style w:type="character" w:styleId="695" w:customStyle="1">
    <w:name w:val="Заголовок 1 Знак"/>
    <w:link w:val="665"/>
    <w:uiPriority w:val="9"/>
    <w:rPr>
      <w:rFonts w:ascii="Arial" w:hAnsi="Arial" w:eastAsia="Arial" w:cs="Arial"/>
      <w:sz w:val="40"/>
      <w:szCs w:val="40"/>
    </w:rPr>
  </w:style>
  <w:style w:type="character" w:styleId="696" w:customStyle="1">
    <w:name w:val="Заголовок 2 Знак"/>
    <w:link w:val="666"/>
    <w:uiPriority w:val="9"/>
    <w:rPr>
      <w:rFonts w:ascii="Arial" w:hAnsi="Arial" w:eastAsia="Arial" w:cs="Arial"/>
      <w:sz w:val="34"/>
    </w:rPr>
  </w:style>
  <w:style w:type="character" w:styleId="697" w:customStyle="1">
    <w:name w:val="Заголовок 3 Знак"/>
    <w:link w:val="667"/>
    <w:uiPriority w:val="9"/>
    <w:rPr>
      <w:rFonts w:ascii="Arial" w:hAnsi="Arial" w:eastAsia="Arial" w:cs="Arial"/>
      <w:sz w:val="30"/>
      <w:szCs w:val="30"/>
    </w:rPr>
  </w:style>
  <w:style w:type="character" w:styleId="698" w:customStyle="1">
    <w:name w:val="Заголовок 4 Знак"/>
    <w:link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99" w:customStyle="1">
    <w:name w:val="Заголовок 5 Знак"/>
    <w:link w:val="669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Заголовок 6 Знак"/>
    <w:link w:val="670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Заголовок 7 Знак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Заголовок 8 Знак"/>
    <w:link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Заголовок 9 Знак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List Paragraph"/>
    <w:basedOn w:val="664"/>
    <w:uiPriority w:val="34"/>
    <w:qFormat/>
    <w:pPr>
      <w:contextualSpacing/>
      <w:ind w:left="720"/>
    </w:pPr>
  </w:style>
  <w:style w:type="paragraph" w:styleId="705">
    <w:name w:val="No Spacing"/>
    <w:uiPriority w:val="1"/>
    <w:qFormat/>
  </w:style>
  <w:style w:type="paragraph" w:styleId="706">
    <w:name w:val="Title"/>
    <w:basedOn w:val="664"/>
    <w:next w:val="863"/>
    <w:link w:val="70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character" w:styleId="707" w:customStyle="1">
    <w:name w:val="Заголовок Знак"/>
    <w:link w:val="706"/>
    <w:uiPriority w:val="10"/>
    <w:rPr>
      <w:sz w:val="48"/>
      <w:szCs w:val="48"/>
    </w:rPr>
  </w:style>
  <w:style w:type="paragraph" w:styleId="708">
    <w:name w:val="Subtitle"/>
    <w:basedOn w:val="664"/>
    <w:next w:val="664"/>
    <w:link w:val="709"/>
    <w:uiPriority w:val="11"/>
    <w:qFormat/>
    <w:pPr>
      <w:spacing w:before="200" w:after="200"/>
    </w:pPr>
  </w:style>
  <w:style w:type="character" w:styleId="709" w:customStyle="1">
    <w:name w:val="Подзаголовок Знак"/>
    <w:link w:val="708"/>
    <w:uiPriority w:val="11"/>
    <w:rPr>
      <w:sz w:val="24"/>
      <w:szCs w:val="24"/>
    </w:rPr>
  </w:style>
  <w:style w:type="paragraph" w:styleId="710">
    <w:name w:val="Quote"/>
    <w:basedOn w:val="664"/>
    <w:next w:val="664"/>
    <w:link w:val="711"/>
    <w:uiPriority w:val="29"/>
    <w:qFormat/>
    <w:pPr>
      <w:ind w:left="720" w:right="720"/>
    </w:pPr>
    <w:rPr>
      <w:i/>
    </w:r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4"/>
    <w:next w:val="664"/>
    <w:link w:val="713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64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link w:val="714"/>
    <w:uiPriority w:val="99"/>
  </w:style>
  <w:style w:type="paragraph" w:styleId="716">
    <w:name w:val="Footer"/>
    <w:basedOn w:val="664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uiPriority w:val="99"/>
  </w:style>
  <w:style w:type="character" w:styleId="718" w:customStyle="1">
    <w:name w:val="Нижний колонтитул Знак"/>
    <w:link w:val="716"/>
    <w:uiPriority w:val="99"/>
  </w:style>
  <w:style w:type="table" w:styleId="719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themeColor="light1" w:sz="4" w:space="0"/>
        </w:tcBorders>
      </w:tcPr>
    </w:tblStylePr>
  </w:style>
  <w:style w:type="table" w:styleId="76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5" w:customStyle="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6" w:customStyle="1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 w:customStyle="1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8" w:customStyle="1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9" w:customStyle="1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0" w:customStyle="1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 w:customStyle="1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 w:customStyle="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 w:customStyle="1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 w:customStyle="1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 w:customStyle="1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 w:customStyle="1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7" w:customStyle="1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64"/>
    <w:link w:val="847"/>
    <w:uiPriority w:val="99"/>
    <w:semiHidden/>
    <w:unhideWhenUsed/>
    <w:pPr>
      <w:spacing w:after="40"/>
    </w:pPr>
    <w:rPr>
      <w:sz w:val="18"/>
    </w:r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uiPriority w:val="99"/>
    <w:unhideWhenUsed/>
    <w:rPr>
      <w:vertAlign w:val="superscript"/>
    </w:rPr>
  </w:style>
  <w:style w:type="paragraph" w:styleId="849">
    <w:name w:val="endnote text"/>
    <w:basedOn w:val="664"/>
    <w:link w:val="850"/>
    <w:uiPriority w:val="99"/>
    <w:semiHidden/>
    <w:unhideWhenUsed/>
    <w:rPr>
      <w:sz w:val="20"/>
    </w:r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uiPriority w:val="99"/>
    <w:semiHidden/>
    <w:unhideWhenUsed/>
    <w:rPr>
      <w:vertAlign w:val="superscript"/>
    </w:rPr>
  </w:style>
  <w:style w:type="paragraph" w:styleId="852">
    <w:name w:val="toc 1"/>
    <w:basedOn w:val="664"/>
    <w:next w:val="664"/>
    <w:uiPriority w:val="39"/>
    <w:unhideWhenUsed/>
    <w:pPr>
      <w:spacing w:after="57"/>
    </w:pPr>
  </w:style>
  <w:style w:type="paragraph" w:styleId="853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54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55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56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57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58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59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60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character" w:styleId="862" w:customStyle="1">
    <w:name w:val="Интернет-ссылка"/>
    <w:rPr>
      <w:color w:val="000080"/>
      <w:u w:val="single"/>
    </w:rPr>
  </w:style>
  <w:style w:type="paragraph" w:styleId="863">
    <w:name w:val="Body Text"/>
    <w:basedOn w:val="664"/>
    <w:pPr>
      <w:spacing w:after="140" w:line="276" w:lineRule="auto"/>
    </w:pPr>
  </w:style>
  <w:style w:type="paragraph" w:styleId="864">
    <w:name w:val="List"/>
    <w:basedOn w:val="863"/>
  </w:style>
  <w:style w:type="paragraph" w:styleId="865">
    <w:name w:val="Caption"/>
    <w:basedOn w:val="664"/>
    <w:qFormat/>
    <w:pPr>
      <w:spacing w:before="120" w:after="120"/>
      <w:suppressLineNumbers/>
    </w:pPr>
    <w:rPr>
      <w:i/>
      <w:iCs/>
    </w:rPr>
  </w:style>
  <w:style w:type="paragraph" w:styleId="866">
    <w:name w:val="index heading"/>
    <w:basedOn w:val="664"/>
    <w:qFormat/>
    <w:pPr>
      <w:suppressLineNumbers/>
    </w:pPr>
  </w:style>
  <w:style w:type="paragraph" w:styleId="867" w:customStyle="1">
    <w:name w:val="Осн1"/>
    <w:basedOn w:val="664"/>
    <w:qFormat/>
    <w:pPr>
      <w:tabs>
        <w:tab w:val="right" w:pos="9214" w:leader="none"/>
      </w:tabs>
    </w:pPr>
  </w:style>
  <w:style w:type="paragraph" w:styleId="868" w:customStyle="1">
    <w:name w:val="Заг1"/>
    <w:basedOn w:val="665"/>
    <w:qFormat/>
    <w:pPr>
      <w:ind w:hanging="720"/>
      <w:keepLines w:val="0"/>
      <w:tabs>
        <w:tab w:val="left" w:pos="284" w:leader="none"/>
        <w:tab w:val="clear" w:pos="426" w:leader="none"/>
      </w:tabs>
    </w:pPr>
    <w:rPr>
      <w:rFonts w:cs="Arial"/>
      <w:bCs w:val="0"/>
      <w:caps/>
      <w:sz w:val="20"/>
      <w:szCs w:val="20"/>
    </w:rPr>
  </w:style>
  <w:style w:type="paragraph" w:styleId="869" w:customStyle="1">
    <w:name w:val="Содержимое таблицы"/>
    <w:basedOn w:val="664"/>
    <w:qFormat/>
    <w:pPr>
      <w:suppressLineNumbers/>
    </w:pPr>
  </w:style>
  <w:style w:type="paragraph" w:styleId="870" w:customStyle="1">
    <w:name w:val="Заголовок таблицы"/>
    <w:basedOn w:val="869"/>
    <w:qFormat/>
    <w:pPr>
      <w:jc w:val="center"/>
    </w:pPr>
    <w:rPr>
      <w:b/>
      <w:bCs/>
    </w:rPr>
  </w:style>
  <w:style w:type="character" w:styleId="871" w:customStyle="1">
    <w:name w:val="Font Style11"/>
    <w:uiPriority w:val="99"/>
    <w:rPr>
      <w:rFonts w:ascii="Times New Roman" w:hAnsi="Times New Roman" w:cs="Times New Roman"/>
      <w:sz w:val="24"/>
      <w:szCs w:val="24"/>
    </w:rPr>
  </w:style>
  <w:style w:type="paragraph" w:styleId="872" w:customStyle="1">
    <w:name w:val="Таблицы (моноширинный)"/>
    <w:uiPriority w:val="99"/>
    <w:pPr>
      <w:ind w:firstLine="284"/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Arial" w:cs="Times New Roman"/>
      <w:sz w:val="20"/>
      <w:szCs w:val="20"/>
      <w:lang w:eastAsia="ar-SA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Mdoy-429-74@mail.ru" TargetMode="External"/><Relationship Id="rId11" Type="http://schemas.openxmlformats.org/officeDocument/2006/relationships/hyperlink" Target="http://info@siz74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Юлия Владимировна</dc:creator>
  <dc:description/>
  <dc:language>ru-RU</dc:language>
  <cp:revision>5</cp:revision>
  <dcterms:created xsi:type="dcterms:W3CDTF">2024-01-30T09:16:00Z</dcterms:created>
  <dcterms:modified xsi:type="dcterms:W3CDTF">2024-02-22T11:24:02Z</dcterms:modified>
</cp:coreProperties>
</file>